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LISTENING TEST (SEMESTER 2)</w:t>
      </w:r>
    </w:p>
    <w:p w:rsidR="00000000" w:rsidDel="00000000" w:rsidP="00000000" w:rsidRDefault="00000000" w:rsidRPr="00000000" w14:paraId="00000008">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Duration: 15 minutes</w:t>
      </w:r>
    </w:p>
    <w:tbl>
      <w:tblPr>
        <w:tblStyle w:val="Table2"/>
        <w:tblW w:w="992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397"/>
        <w:gridCol w:w="169"/>
        <w:gridCol w:w="1696"/>
        <w:gridCol w:w="565"/>
        <w:gridCol w:w="1843"/>
        <w:gridCol w:w="566"/>
        <w:gridCol w:w="1715"/>
        <w:tblGridChange w:id="0">
          <w:tblGrid>
            <w:gridCol w:w="578"/>
            <w:gridCol w:w="530"/>
            <w:gridCol w:w="591"/>
            <w:gridCol w:w="1273"/>
            <w:gridCol w:w="397"/>
            <w:gridCol w:w="169"/>
            <w:gridCol w:w="1696"/>
            <w:gridCol w:w="565"/>
            <w:gridCol w:w="1843"/>
            <w:gridCol w:w="566"/>
            <w:gridCol w:w="1715"/>
          </w:tblGrid>
        </w:tblGridChange>
      </w:tblGrid>
      <w:tr>
        <w:trPr>
          <w:cantSplit w:val="0"/>
          <w:tblHeader w:val="0"/>
        </w:trPr>
        <w:tc>
          <w:tcPr>
            <w:gridSpan w:val="5"/>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09">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PRONUNCIATION  </w:t>
            </w:r>
          </w:p>
        </w:tc>
        <w:tc>
          <w:tcPr>
            <w:gridSpan w:val="6"/>
            <w:tcBorders>
              <w:left w:color="00b050" w:space="0" w:sz="24" w:val="single"/>
            </w:tcBorders>
          </w:tcPr>
          <w:p w:rsidR="00000000" w:rsidDel="00000000" w:rsidP="00000000" w:rsidRDefault="00000000" w:rsidRPr="00000000" w14:paraId="0000000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4">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017">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F">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022">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3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0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0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lay</w:t>
            </w:r>
          </w:p>
        </w:tc>
        <w:tc>
          <w:tcPr>
            <w:gridSpan w:val="2"/>
          </w:tcPr>
          <w:p w:rsidR="00000000" w:rsidDel="00000000" w:rsidP="00000000" w:rsidRDefault="00000000" w:rsidRPr="00000000" w14:paraId="0000003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roduct</w:t>
            </w:r>
          </w:p>
        </w:tc>
        <w:tc>
          <w:tcPr/>
          <w:p w:rsidR="00000000" w:rsidDel="00000000" w:rsidP="00000000" w:rsidRDefault="00000000" w:rsidRPr="00000000" w14:paraId="000000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board</w:t>
            </w:r>
          </w:p>
        </w:tc>
        <w:tc>
          <w:tcPr/>
          <w:p w:rsidR="00000000" w:rsidDel="00000000" w:rsidP="00000000" w:rsidRDefault="00000000" w:rsidRPr="00000000" w14:paraId="0000003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3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w:t>
            </w:r>
            <w:r w:rsidDel="00000000" w:rsidR="00000000" w:rsidRPr="00000000">
              <w:rPr>
                <w:rFonts w:ascii="Open Sans" w:cs="Open Sans" w:eastAsia="Open Sans" w:hAnsi="Open Sans"/>
                <w:b w:val="1"/>
                <w:color w:val="000000"/>
                <w:sz w:val="26"/>
                <w:szCs w:val="26"/>
                <w:u w:val="single"/>
                <w:rtl w:val="0"/>
              </w:rPr>
              <w:t xml:space="preserve">p</w:t>
            </w:r>
            <w:r w:rsidDel="00000000" w:rsidR="00000000" w:rsidRPr="00000000">
              <w:rPr>
                <w:rFonts w:ascii="Open Sans" w:cs="Open Sans" w:eastAsia="Open Sans" w:hAnsi="Open Sans"/>
                <w:color w:val="000000"/>
                <w:sz w:val="26"/>
                <w:szCs w:val="26"/>
                <w:rtl w:val="0"/>
              </w:rPr>
              <w:t xml:space="preserve">laint</w:t>
            </w:r>
          </w:p>
        </w:tc>
      </w:tr>
      <w:tr>
        <w:trPr>
          <w:cantSplit w:val="0"/>
          <w:tblHeader w:val="0"/>
        </w:trPr>
        <w:tc>
          <w:tcPr/>
          <w:p w:rsidR="00000000" w:rsidDel="00000000" w:rsidP="00000000" w:rsidRDefault="00000000" w:rsidRPr="00000000" w14:paraId="0000004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0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rcury</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fing</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rprint</w:t>
            </w:r>
          </w:p>
        </w:tc>
        <w:tc>
          <w:tcPr/>
          <w:p w:rsidR="00000000" w:rsidDel="00000000" w:rsidP="00000000" w:rsidRDefault="00000000" w:rsidRPr="00000000" w14:paraId="000000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rnet</w:t>
            </w:r>
          </w:p>
        </w:tc>
        <w:tc>
          <w:tcPr/>
          <w:p w:rsidR="00000000" w:rsidDel="00000000" w:rsidP="00000000" w:rsidRDefault="00000000" w:rsidRPr="00000000" w14:paraId="0000004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4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Fahr</w:t>
            </w:r>
            <w:r w:rsidDel="00000000" w:rsidR="00000000" w:rsidRPr="00000000">
              <w:rPr>
                <w:rFonts w:ascii="Open Sans" w:cs="Open Sans" w:eastAsia="Open Sans" w:hAnsi="Open Sans"/>
                <w:b w:val="1"/>
                <w:color w:val="000000"/>
                <w:sz w:val="26"/>
                <w:szCs w:val="26"/>
                <w:u w:val="single"/>
                <w:rtl w:val="0"/>
              </w:rPr>
              <w:t xml:space="preserve">e</w:t>
            </w:r>
            <w:r w:rsidDel="00000000" w:rsidR="00000000" w:rsidRPr="00000000">
              <w:rPr>
                <w:rFonts w:ascii="Open Sans" w:cs="Open Sans" w:eastAsia="Open Sans" w:hAnsi="Open Sans"/>
                <w:color w:val="000000"/>
                <w:sz w:val="26"/>
                <w:szCs w:val="26"/>
                <w:rtl w:val="0"/>
              </w:rPr>
              <w:t xml:space="preserve">nheir</w:t>
            </w:r>
          </w:p>
        </w:tc>
      </w:tr>
      <w:tr>
        <w:trPr>
          <w:cantSplit w:val="0"/>
          <w:tblHeader w:val="0"/>
        </w:trPr>
        <w:tc>
          <w:tcPr>
            <w:gridSpan w:val="11"/>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6">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059">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06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0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motivate</w:t>
            </w:r>
          </w:p>
        </w:tc>
        <w:tc>
          <w:tcPr>
            <w:gridSpan w:val="2"/>
          </w:tcPr>
          <w:p w:rsidR="00000000" w:rsidDel="00000000" w:rsidP="00000000" w:rsidRDefault="00000000" w:rsidRPr="00000000" w14:paraId="0000006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advertise</w:t>
            </w:r>
          </w:p>
        </w:tc>
        <w:tc>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6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discover</w:t>
            </w:r>
          </w:p>
        </w:tc>
        <w:tc>
          <w:tcPr/>
          <w:p w:rsidR="00000000" w:rsidDel="00000000" w:rsidP="00000000" w:rsidRDefault="00000000" w:rsidRPr="00000000" w14:paraId="0000006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recognise</w:t>
            </w:r>
          </w:p>
        </w:tc>
      </w:tr>
      <w:tr>
        <w:trPr>
          <w:cantSplit w:val="0"/>
          <w:tblHeader w:val="0"/>
        </w:trPr>
        <w:tc>
          <w:tcPr/>
          <w:p w:rsidR="00000000" w:rsidDel="00000000" w:rsidP="00000000" w:rsidRDefault="00000000" w:rsidRPr="00000000" w14:paraId="0000006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0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06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create</w:t>
            </w:r>
          </w:p>
        </w:tc>
        <w:tc>
          <w:tcPr>
            <w:gridSpan w:val="2"/>
          </w:tcPr>
          <w:p w:rsidR="00000000" w:rsidDel="00000000" w:rsidP="00000000" w:rsidRDefault="00000000" w:rsidRPr="00000000" w14:paraId="0000007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0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attend</w:t>
            </w:r>
          </w:p>
        </w:tc>
        <w:tc>
          <w:tcPr/>
          <w:p w:rsidR="00000000" w:rsidDel="00000000" w:rsidP="00000000" w:rsidRDefault="00000000" w:rsidRPr="00000000" w14:paraId="0000007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07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access</w:t>
            </w:r>
          </w:p>
        </w:tc>
        <w:tc>
          <w:tcPr/>
          <w:p w:rsidR="00000000" w:rsidDel="00000000" w:rsidP="00000000" w:rsidRDefault="00000000" w:rsidRPr="00000000" w14:paraId="0000007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p w:rsidR="00000000" w:rsidDel="00000000" w:rsidP="00000000" w:rsidRDefault="00000000" w:rsidRPr="00000000" w14:paraId="000000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discuss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committee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Taiwanese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Vietnamese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referee</w:t>
            </w:r>
          </w:p>
        </w:tc>
      </w:tr>
    </w:tbl>
    <w:p w:rsidR="00000000" w:rsidDel="00000000" w:rsidP="00000000" w:rsidRDefault="00000000" w:rsidRPr="00000000" w14:paraId="00000082">
      <w:pPr>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045"/>
        <w:gridCol w:w="6804"/>
        <w:tblGridChange w:id="0">
          <w:tblGrid>
            <w:gridCol w:w="581"/>
            <w:gridCol w:w="743"/>
            <w:gridCol w:w="2045"/>
            <w:gridCol w:w="6804"/>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83">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LISTENING  </w:t>
            </w:r>
          </w:p>
        </w:tc>
        <w:tc>
          <w:tcPr>
            <w:vMerge w:val="restart"/>
            <w:tcBorders>
              <w:left w:color="00b050" w:space="0" w:sz="18" w:val="single"/>
            </w:tcBorders>
          </w:tcPr>
          <w:p w:rsidR="00000000" w:rsidDel="00000000" w:rsidP="00000000" w:rsidRDefault="00000000" w:rsidRPr="00000000" w14:paraId="0000008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8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8B">
            <w:pPr>
              <w:spacing w:after="60" w:before="60" w:lineRule="auto"/>
              <w:rPr>
                <w:rFonts w:ascii="Open Sans" w:cs="Open Sans" w:eastAsia="Open Sans" w:hAnsi="Open Sans"/>
                <w:b w:val="1"/>
                <w:color w:val="00b05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some information about natural disasters and technology.</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8F">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91">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9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are natural disasters happening around the world today?</w:t>
            </w:r>
          </w:p>
        </w:tc>
      </w:tr>
      <w:tr>
        <w:trPr>
          <w:cantSplit w:val="0"/>
          <w:tblHeader w:val="0"/>
        </w:trPr>
        <w:tc>
          <w:tcPr/>
          <w:p w:rsidR="00000000" w:rsidDel="00000000" w:rsidP="00000000" w:rsidRDefault="00000000" w:rsidRPr="00000000" w14:paraId="0000009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damaging the ecosystem.</w:t>
            </w:r>
          </w:p>
        </w:tc>
      </w:tr>
      <w:tr>
        <w:trPr>
          <w:cantSplit w:val="0"/>
          <w:tblHeader w:val="0"/>
        </w:trPr>
        <w:tc>
          <w:tcPr/>
          <w:p w:rsidR="00000000" w:rsidDel="00000000" w:rsidP="00000000" w:rsidRDefault="00000000" w:rsidRPr="00000000" w14:paraId="0000009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9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9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increasing in number.</w:t>
            </w:r>
          </w:p>
        </w:tc>
      </w:tr>
      <w:tr>
        <w:trPr>
          <w:cantSplit w:val="0"/>
          <w:tblHeader w:val="0"/>
        </w:trPr>
        <w:tc>
          <w:tcPr/>
          <w:p w:rsidR="00000000" w:rsidDel="00000000" w:rsidP="00000000" w:rsidRDefault="00000000" w:rsidRPr="00000000" w14:paraId="0000009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A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They are less intense.</w:t>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A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positive effect of using advanced technology?</w:t>
            </w:r>
          </w:p>
        </w:tc>
      </w:tr>
      <w:tr>
        <w:trPr>
          <w:cantSplit w:val="0"/>
          <w:tblHeader w:val="0"/>
        </w:trPr>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A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number of human lives lost is going down.</w:t>
            </w:r>
          </w:p>
        </w:tc>
      </w:tr>
      <w:tr>
        <w:trPr>
          <w:cantSplit w:val="0"/>
          <w:tblHeader w:val="0"/>
        </w:trPr>
        <w:tc>
          <w:tcPr/>
          <w:p w:rsidR="00000000" w:rsidDel="00000000" w:rsidP="00000000" w:rsidRDefault="00000000" w:rsidRPr="00000000" w14:paraId="000000A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A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intensity of natural disasters is decreasing.</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B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power of supercomputers is advancing.</w:t>
            </w:r>
          </w:p>
        </w:tc>
      </w:tr>
      <w:tr>
        <w:trPr>
          <w:cantSplit w:val="0"/>
          <w:tblHeader w:val="0"/>
        </w:trPr>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Who is a forecaster?</w:t>
            </w:r>
          </w:p>
        </w:tc>
      </w:tr>
      <w:tr>
        <w:trPr>
          <w:cantSplit w:val="0"/>
          <w:tblHeader w:val="0"/>
        </w:trPr>
        <w:tc>
          <w:tcPr/>
          <w:p w:rsidR="00000000" w:rsidDel="00000000" w:rsidP="00000000" w:rsidRDefault="00000000" w:rsidRPr="00000000" w14:paraId="000000B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predicts future events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B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uses supercomputers</w:t>
            </w:r>
          </w:p>
        </w:tc>
      </w:tr>
      <w:tr>
        <w:trPr>
          <w:cantSplit w:val="0"/>
          <w:tblHeader w:val="0"/>
        </w:trPr>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C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person who reads news stories on TV</w:t>
            </w:r>
          </w:p>
        </w:tc>
      </w:tr>
      <w:tr>
        <w:trPr>
          <w:cantSplit w:val="0"/>
          <w:tblHeader w:val="0"/>
        </w:trPr>
        <w:tc>
          <w:tcPr/>
          <w:p w:rsidR="00000000" w:rsidDel="00000000" w:rsidP="00000000" w:rsidRDefault="00000000" w:rsidRPr="00000000" w14:paraId="000000C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Currently, how much time do people have to prepare for an upcoming storm?</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C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24 hours</w:t>
            </w:r>
          </w:p>
        </w:tc>
      </w:tr>
      <w:tr>
        <w:trPr>
          <w:cantSplit w:val="0"/>
          <w:tblHeader w:val="0"/>
        </w:trPr>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C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C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48 hours</w:t>
            </w:r>
          </w:p>
        </w:tc>
      </w:tr>
      <w:tr>
        <w:trPr>
          <w:cantSplit w:val="0"/>
          <w:tblHeader w:val="0"/>
        </w:trPr>
        <w:tc>
          <w:tcPr/>
          <w:p w:rsidR="00000000" w:rsidDel="00000000" w:rsidP="00000000" w:rsidRDefault="00000000" w:rsidRPr="00000000" w14:paraId="000000C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72 hours</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D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does advanced technology warn people of upcoming disasters?</w:t>
            </w:r>
          </w:p>
        </w:tc>
      </w:tr>
      <w:tr>
        <w:trPr>
          <w:cantSplit w:val="0"/>
          <w:tblHeader w:val="0"/>
        </w:trPr>
        <w:tc>
          <w:tcPr/>
          <w:p w:rsidR="00000000" w:rsidDel="00000000" w:rsidP="00000000" w:rsidRDefault="00000000" w:rsidRPr="00000000" w14:paraId="000000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D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call each other instantly thanks to smartphones.</w:t>
            </w:r>
          </w:p>
        </w:tc>
      </w:tr>
      <w:tr>
        <w:trPr>
          <w:cantSplit w:val="0"/>
          <w:tblHeader w:val="0"/>
        </w:trPr>
        <w:tc>
          <w:tcPr/>
          <w:p w:rsidR="00000000" w:rsidDel="00000000" w:rsidP="00000000" w:rsidRDefault="00000000" w:rsidRPr="00000000" w14:paraId="000000D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receive messages alerting them of upcoming disasters.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E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People can watch the news online.</w:t>
            </w:r>
          </w:p>
        </w:tc>
      </w:tr>
    </w:tbl>
    <w:p w:rsidR="00000000" w:rsidDel="00000000" w:rsidP="00000000" w:rsidRDefault="00000000" w:rsidRPr="00000000" w14:paraId="000000E3">
      <w:pPr>
        <w:rPr>
          <w:rFonts w:ascii="Open Sans" w:cs="Open Sans" w:eastAsia="Open Sans" w:hAnsi="Open Sans"/>
          <w:b w:val="1"/>
          <w:i w:val="1"/>
          <w:color w:val="00b050"/>
          <w:sz w:val="28"/>
          <w:szCs w:val="28"/>
        </w:rPr>
      </w:pPr>
      <w:r w:rsidDel="00000000" w:rsidR="00000000" w:rsidRPr="00000000">
        <w:rPr>
          <w:rtl w:val="0"/>
        </w:rPr>
      </w:r>
    </w:p>
    <w:p w:rsidR="00000000" w:rsidDel="00000000" w:rsidP="00000000" w:rsidRDefault="00000000" w:rsidRPr="00000000" w14:paraId="000000E4">
      <w:pPr>
        <w:rPr>
          <w:rFonts w:ascii="Open Sans" w:cs="Open Sans" w:eastAsia="Open Sans" w:hAnsi="Open Sans"/>
          <w:b w:val="1"/>
          <w:i w:val="1"/>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5">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0E6">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PRONUNCIATION</w:t>
      </w:r>
    </w:p>
    <w:p w:rsidR="00000000" w:rsidDel="00000000" w:rsidP="00000000" w:rsidRDefault="00000000" w:rsidRPr="00000000" w14:paraId="000000E7">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C</w:t>
        <w:tab/>
        <w:tab/>
        <w:t xml:space="preserve">2. A</w:t>
        <w:tab/>
        <w:tab/>
        <w:t xml:space="preserve">3. C</w:t>
        <w:tab/>
        <w:tab/>
        <w:t xml:space="preserve">4. C</w:t>
        <w:tab/>
        <w:tab/>
        <w:t xml:space="preserve">5. A</w:t>
        <w:tab/>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0E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II. LISTENING</w:t>
      </w:r>
      <w:r w:rsidDel="00000000" w:rsidR="00000000" w:rsidRPr="00000000">
        <w:rPr>
          <w:rtl w:val="0"/>
        </w:rPr>
      </w:r>
    </w:p>
    <w:p w:rsidR="00000000" w:rsidDel="00000000" w:rsidP="00000000" w:rsidRDefault="00000000" w:rsidRPr="00000000" w14:paraId="000000E9">
      <w:pPr>
        <w:rPr>
          <w:rFonts w:ascii="Open Sans" w:cs="Open Sans" w:eastAsia="Open Sans" w:hAnsi="Open Sans"/>
          <w:sz w:val="28"/>
          <w:szCs w:val="28"/>
        </w:rPr>
      </w:pPr>
      <w:r w:rsidDel="00000000" w:rsidR="00000000" w:rsidRPr="00000000">
        <w:rPr>
          <w:rFonts w:ascii="Open Sans" w:cs="Open Sans" w:eastAsia="Open Sans" w:hAnsi="Open Sans"/>
          <w:sz w:val="26"/>
          <w:szCs w:val="26"/>
          <w:rtl w:val="0"/>
        </w:rPr>
        <w:t xml:space="preserve">1. B</w:t>
        <w:tab/>
        <w:tab/>
        <w:t xml:space="preserve">2. A</w:t>
        <w:tab/>
        <w:tab/>
        <w:t xml:space="preserve">3. A</w:t>
        <w:tab/>
        <w:tab/>
        <w:t xml:space="preserve">4. C</w:t>
        <w:tab/>
        <w:tab/>
        <w:t xml:space="preserve">5. B</w:t>
        <w:tab/>
      </w:r>
      <w:r w:rsidDel="00000000" w:rsidR="00000000" w:rsidRPr="00000000">
        <w:rPr>
          <w:rFonts w:ascii="Open Sans" w:cs="Open Sans" w:eastAsia="Open Sans" w:hAnsi="Open Sans"/>
          <w:sz w:val="28"/>
          <w:szCs w:val="28"/>
          <w:rtl w:val="0"/>
        </w:rPr>
        <w:tab/>
      </w:r>
    </w:p>
    <w:p w:rsidR="00000000" w:rsidDel="00000000" w:rsidP="00000000" w:rsidRDefault="00000000" w:rsidRPr="00000000" w14:paraId="000000EA">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0EB">
      <w:pPr>
        <w:rPr>
          <w:rFonts w:ascii="Open Sans" w:cs="Open Sans" w:eastAsia="Open Sans" w:hAnsi="Open Sans"/>
          <w:b w:val="1"/>
          <w:color w:val="00b050"/>
          <w:sz w:val="30"/>
          <w:szCs w:val="30"/>
        </w:rPr>
      </w:pPr>
      <w:r w:rsidDel="00000000" w:rsidR="00000000" w:rsidRPr="00000000">
        <w:rPr>
          <w:rFonts w:ascii="Open Sans" w:cs="Open Sans" w:eastAsia="Open Sans" w:hAnsi="Open Sans"/>
          <w:sz w:val="26"/>
          <w:szCs w:val="26"/>
          <w:rtl w:val="0"/>
        </w:rPr>
        <w:t xml:space="preserve">Every year, human activities cause climate change due to a large amount of carbon dioxide released into the atmosphere. Global warming </w:t>
      </w:r>
      <w:r w:rsidDel="00000000" w:rsidR="00000000" w:rsidRPr="00000000">
        <w:rPr>
          <w:sz w:val="26"/>
          <w:szCs w:val="26"/>
          <w:rtl w:val="0"/>
        </w:rPr>
        <w:t xml:space="preserve">and an unbalanced</w:t>
      </w:r>
      <w:r w:rsidDel="00000000" w:rsidR="00000000" w:rsidRPr="00000000">
        <w:rPr>
          <w:rFonts w:ascii="Open Sans" w:cs="Open Sans" w:eastAsia="Open Sans" w:hAnsi="Open Sans"/>
          <w:sz w:val="26"/>
          <w:szCs w:val="26"/>
          <w:rtl w:val="0"/>
        </w:rPr>
        <w:t xml:space="preserve"> ecosystem have increased the number of natural disasters around the world. However, the number of human lives lost during these disasters is declining. The main factor is technology. These days, natural disaster forecasters use advanced technology to predict future weather events. In the past, storm predictions only </w:t>
      </w:r>
      <w:r w:rsidDel="00000000" w:rsidR="00000000" w:rsidRPr="00000000">
        <w:rPr>
          <w:sz w:val="26"/>
          <w:szCs w:val="26"/>
          <w:rtl w:val="0"/>
        </w:rPr>
        <w:t xml:space="preserve">came</w:t>
      </w:r>
      <w:r w:rsidDel="00000000" w:rsidR="00000000" w:rsidRPr="00000000">
        <w:rPr>
          <w:rFonts w:ascii="Open Sans" w:cs="Open Sans" w:eastAsia="Open Sans" w:hAnsi="Open Sans"/>
          <w:sz w:val="26"/>
          <w:szCs w:val="26"/>
          <w:rtl w:val="0"/>
        </w:rPr>
        <w:t xml:space="preserve"> 24 hours in advance. Now, people usually have three days to prepare before the storm hits. Many experts agreed that time could save many lives during natural disasters. With the increasing use of smartphones, natural disaster warning systems have also come a long way. Applications are available to send messages to people in affected areas as soon as there is news about an upcoming disaster.</w:t>
      </w:r>
      <w:r w:rsidDel="00000000" w:rsidR="00000000" w:rsidRPr="00000000">
        <w:rPr>
          <w:rtl w:val="0"/>
        </w:rPr>
      </w:r>
    </w:p>
    <w:p w:rsidR="00000000" w:rsidDel="00000000" w:rsidP="00000000" w:rsidRDefault="00000000" w:rsidRPr="00000000" w14:paraId="000000EC">
      <w:pPr>
        <w:rPr>
          <w:rFonts w:ascii="Open Sans" w:cs="Open Sans" w:eastAsia="Open Sans" w:hAnsi="Open Sans"/>
          <w:b w:val="1"/>
          <w:i w:val="1"/>
          <w:color w:val="00b050"/>
          <w:sz w:val="28"/>
          <w:szCs w:val="28"/>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rtl w:val="0"/>
      </w:rPr>
      <w:t xml:space="preserve">  </w:t>
    </w: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Revision">
    <w:name w:val="Revision"/>
    <w:hidden w:val="1"/>
    <w:uiPriority w:val="99"/>
    <w:semiHidden w:val="1"/>
    <w:rsid w:val="00AF2908"/>
    <w:pPr>
      <w:spacing w:after="0" w:line="240" w:lineRule="auto"/>
    </w:pPr>
    <w:rPr>
      <w:lang w:val="en-GB"/>
    </w:rPr>
  </w:style>
  <w:style w:type="table" w:styleId="TableGrid1" w:customStyle="1">
    <w:name w:val="Table Grid1"/>
    <w:basedOn w:val="TableNormal"/>
    <w:next w:val="TableGrid"/>
    <w:uiPriority w:val="39"/>
    <w:qFormat w:val="1"/>
    <w:rsid w:val="0006654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ZpoWzK2owzK4jnsBd6T8WD6wTA==">AMUW2mUtNSKxtgqw4jTeMR05wWMDfJtH5PXWOFenuRLUdhk+YVpY5ZreUrGRXE7/YwB8w92Gu8DnwkvydEpm11VNFohyjrek+HpergpVTH9PMCiV8MmXcdxKq7uSjfFFy9DOCz/ij6KG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2023-01-27T02:49:00Z</dcterms:created>
</cp:coreProperties>
</file>