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EC" w:rsidRPr="00BD41D4" w:rsidRDefault="002728EC" w:rsidP="00902A23">
      <w:pPr>
        <w:spacing w:after="0" w:line="269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Trắc nghiệm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1: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Đối tượng nào sau đây là  là đối tượng nghiên cứu của vật lí?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Nghiên cứu sự trao đổi chất trong cơ thể con người.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B.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Nghiên cứu sự hình thành và phát triển của các tầng lớp trong xã hội.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Nghiên cứu về triển vọng phát triển của ngành du lịch nước ta trong giai đoạn tới.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highlight w:val="yellow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D.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 xml:space="preserve"> Nghiên cứu về chuyển động cơ học.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2: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Trong các cách sử dụng thiết bị thí nghiệm, cách nào đảm bảo an toàn khi sử dụng?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A.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Nhìn trực tiếp vào tia laser.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B.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Tiếp xúc với dây điện bị sờn.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Rút phích điện khi tay còn ướt.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D.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 xml:space="preserve"> Sử dụng thiết bị thí nghiệm đúng thang đo.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3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. Nguyên nhân gây ra sai số dụng cụ trong quá trình đo một đại lượng vật lý là </w:t>
      </w:r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</w:rPr>
      </w:pPr>
      <w:r w:rsidRPr="00BD41D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</w:rPr>
        <w:t>T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hao tác đo không chuẩn.</w:t>
      </w:r>
      <w:r w:rsidRPr="00BD41D4">
        <w:rPr>
          <w:rFonts w:asciiTheme="majorHAnsi" w:hAnsiTheme="majorHAnsi" w:cstheme="majorHAnsi"/>
          <w:sz w:val="24"/>
          <w:szCs w:val="24"/>
        </w:rPr>
        <w:t xml:space="preserve">                  </w:t>
      </w:r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proofErr w:type="gramStart"/>
      <w:r w:rsidRPr="00BD41D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41D4">
        <w:rPr>
          <w:rFonts w:asciiTheme="majorHAnsi" w:hAnsiTheme="majorHAnsi" w:cstheme="majorHAnsi"/>
          <w:sz w:val="24"/>
          <w:szCs w:val="24"/>
        </w:rPr>
        <w:t>Đ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iều kiện làm thí nghiệm không ổn định.</w:t>
      </w:r>
      <w:proofErr w:type="gramEnd"/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Dụng cụ đo không chuẩn.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                </w:t>
      </w:r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Mắt người đọc không chuẩn.</w:t>
      </w:r>
    </w:p>
    <w:p w:rsidR="00AE4B72" w:rsidRPr="00BD41D4" w:rsidRDefault="00AE4B72" w:rsidP="00902A23">
      <w:pPr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4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. Độ dịch chuyển của một vật là đại lượng cho biết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vị trí và thời gian chuyển động của vật.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độ dài quãng đường mà vật đi được.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sự nhanh chậm của chuyển động của vật.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D.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độ dài và hướng sự thay đổi vị trí của vật.</w:t>
      </w:r>
    </w:p>
    <w:p w:rsidR="00AE4B72" w:rsidRPr="00BD41D4" w:rsidRDefault="00611397" w:rsidP="00902A23">
      <w:pPr>
        <w:widowControl w:val="0"/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>5.</w:t>
      </w:r>
      <w:r w:rsidR="00AE4B72"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Vận tốc là một đại lượng</w:t>
      </w:r>
    </w:p>
    <w:p w:rsidR="00AE4B72" w:rsidRPr="00BD41D4" w:rsidRDefault="00AE4B72" w:rsidP="00902A23">
      <w:pPr>
        <w:widowControl w:val="0"/>
        <w:tabs>
          <w:tab w:val="left" w:pos="3402"/>
          <w:tab w:val="left" w:pos="5669"/>
          <w:tab w:val="left" w:pos="7937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đại số.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vô hướng.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vecto.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luôn dương.</w:t>
      </w:r>
    </w:p>
    <w:p w:rsidR="00AE4B72" w:rsidRPr="00BD41D4" w:rsidRDefault="00611397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t-BR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Câu 6.</w:t>
      </w:r>
      <w:r w:rsidR="00AE4B72"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Gia tốc là đại cho biết sự thay đổi nhanh chậm của </w:t>
      </w:r>
    </w:p>
    <w:p w:rsidR="00AE4B72" w:rsidRPr="00BD41D4" w:rsidRDefault="00AE4B7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  </w:t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A.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tốc độ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B.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độ dời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highlight w:val="yellow"/>
          <w:u w:val="single"/>
          <w:lang w:val="pt-BR"/>
        </w:rPr>
        <w:t>C.</w:t>
      </w:r>
      <w:r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 xml:space="preserve"> vận tốc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D.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quãng đường</w:t>
      </w:r>
    </w:p>
    <w:p w:rsidR="00807EF8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highlight w:val="yellow"/>
          <w:lang w:val="pt-BR"/>
        </w:rPr>
        <w:t xml:space="preserve">Câu </w:t>
      </w:r>
      <w:r w:rsidR="00611397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highlight w:val="yellow"/>
          <w:lang w:val="pt-BR"/>
        </w:rPr>
        <w:t>7.</w:t>
      </w:r>
      <w:r w:rsidR="00930655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Cho đ</w:t>
      </w:r>
      <w:r w:rsidR="00807EF8"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ồ thị độ dịch chuyển - thời gian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của 2 chiếc xe như hình vẽ. Kết luận nào sau đây là đúng</w:t>
      </w:r>
    </w:p>
    <w:p w:rsidR="00D9772A" w:rsidRPr="00BD41D4" w:rsidRDefault="00930655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bCs/>
          <w:iCs/>
          <w:noProof/>
          <w:sz w:val="24"/>
          <w:szCs w:val="24"/>
          <w:lang w:val="vi-VN" w:eastAsia="vi-VN"/>
        </w:rPr>
        <w:drawing>
          <wp:inline distT="0" distB="0" distL="0" distR="0" wp14:anchorId="6406DFA4" wp14:editId="76BE8A6A">
            <wp:extent cx="2133600" cy="1692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52" cy="1693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8E2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A.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xe (1) có vận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>tốc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tức thời nhỏ hơn xe (2)</w:t>
      </w:r>
    </w:p>
    <w:p w:rsidR="003558E2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B.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xe (1) có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>tốc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độ  tức thời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bằng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>xe (2)</w:t>
      </w:r>
    </w:p>
    <w:p w:rsidR="003558E2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highlight w:val="yellow"/>
          <w:u w:val="single"/>
          <w:lang w:val="pt-BR"/>
        </w:rPr>
        <w:t>C.</w:t>
      </w:r>
      <w:r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 xml:space="preserve"> </w:t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highlight w:val="yellow"/>
          <w:lang w:val="pt-BR"/>
        </w:rPr>
        <w:t>.</w:t>
      </w:r>
      <w:r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 xml:space="preserve">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vi-VN"/>
        </w:rPr>
        <w:t xml:space="preserve">xe (1) có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>tốc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vi-VN"/>
        </w:rPr>
        <w:t xml:space="preserve"> độ  tức thời nhỏ hơn xe (2)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</w:p>
    <w:p w:rsidR="00D9772A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D.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xe (1) có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>tốc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độ  tức thời </w:t>
      </w:r>
      <w:r w:rsidR="00674D15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>lớn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hơn xe (2)</w:t>
      </w:r>
    </w:p>
    <w:p w:rsidR="00A7256B" w:rsidRPr="00A7256B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sz w:val="24"/>
          <w:szCs w:val="24"/>
          <w:lang w:val="vi-VN"/>
        </w:rPr>
      </w:pP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8. 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>Trong công thức tính vận tốc của chuyển động thẳng nhanh dần đều v = v0 + at thì</w:t>
      </w:r>
    </w:p>
    <w:p w:rsidR="00A7256B" w:rsidRPr="00A7256B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7256B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A.</w:t>
      </w:r>
      <w:r w:rsidRPr="00A7256B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A7256B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a luôn cùng dấu với v.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ab/>
      </w:r>
    </w:p>
    <w:p w:rsidR="00A7256B" w:rsidRPr="00A7256B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>a luôn ngược dấu với v.</w:t>
      </w: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:rsidR="00A7256B" w:rsidRPr="00611397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611397">
        <w:rPr>
          <w:rFonts w:asciiTheme="majorHAnsi" w:hAnsiTheme="majorHAnsi" w:cstheme="majorHAnsi"/>
          <w:sz w:val="24"/>
          <w:szCs w:val="24"/>
          <w:lang w:val="vi-VN"/>
        </w:rPr>
        <w:t>a luôn âm.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:rsidR="00A7256B" w:rsidRPr="00611397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611397">
        <w:rPr>
          <w:rFonts w:asciiTheme="majorHAnsi" w:hAnsiTheme="majorHAnsi" w:cstheme="majorHAnsi"/>
          <w:sz w:val="24"/>
          <w:szCs w:val="24"/>
          <w:lang w:val="vi-VN"/>
        </w:rPr>
        <w:t>v luôn dương.</w:t>
      </w:r>
    </w:p>
    <w:p w:rsidR="00AE4B72" w:rsidRPr="00611397" w:rsidRDefault="00AE4B72" w:rsidP="00902A23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611397">
        <w:rPr>
          <w:rFonts w:asciiTheme="majorHAnsi" w:hAnsiTheme="majorHAnsi" w:cstheme="majorHAnsi"/>
          <w:b/>
          <w:bCs/>
          <w:sz w:val="24"/>
          <w:szCs w:val="24"/>
          <w:lang w:val="vi-VN"/>
        </w:rPr>
        <w:t>Câu 9</w:t>
      </w:r>
      <w:r w:rsidR="00611397" w:rsidRPr="00611397">
        <w:rPr>
          <w:rFonts w:asciiTheme="majorHAnsi" w:hAnsiTheme="majorHAnsi" w:cstheme="majorHAnsi"/>
          <w:b/>
          <w:bCs/>
          <w:sz w:val="24"/>
          <w:szCs w:val="24"/>
          <w:lang w:val="vi-VN"/>
        </w:rPr>
        <w:t>.</w:t>
      </w:r>
      <w:r w:rsidRPr="00611397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</w:t>
      </w:r>
      <w:r w:rsidRPr="00611397">
        <w:rPr>
          <w:rFonts w:asciiTheme="majorHAnsi" w:hAnsiTheme="majorHAnsi" w:cstheme="majorHAnsi"/>
          <w:bCs/>
          <w:sz w:val="24"/>
          <w:szCs w:val="24"/>
          <w:lang w:val="vi-VN"/>
        </w:rPr>
        <w:t>Rơi tự do là một chuyển động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</w:p>
    <w:p w:rsidR="00AE4B72" w:rsidRPr="002768CD" w:rsidRDefault="00AE4B72" w:rsidP="00902A23">
      <w:pPr>
        <w:tabs>
          <w:tab w:val="left" w:pos="283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2768CD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thẳng đều.                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</w:r>
      <w:r w:rsidRPr="002768CD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B.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>chậm dần đều.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  <w:t xml:space="preserve">        </w:t>
      </w:r>
      <w:r w:rsidRPr="002768CD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>nhanh dần.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  <w:t xml:space="preserve">    </w:t>
      </w:r>
      <w:r w:rsidRPr="002768CD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vi-VN"/>
        </w:rPr>
        <w:t>D.</w:t>
      </w:r>
      <w:r w:rsidRPr="002768CD">
        <w:rPr>
          <w:rFonts w:asciiTheme="majorHAnsi" w:hAnsiTheme="majorHAnsi" w:cstheme="majorHAnsi"/>
          <w:b/>
          <w:bCs/>
          <w:sz w:val="24"/>
          <w:szCs w:val="24"/>
          <w:highlight w:val="yellow"/>
          <w:lang w:val="vi-VN"/>
        </w:rPr>
        <w:t xml:space="preserve"> </w:t>
      </w:r>
      <w:r w:rsidRPr="002768CD">
        <w:rPr>
          <w:rFonts w:asciiTheme="majorHAnsi" w:hAnsiTheme="majorHAnsi" w:cstheme="majorHAnsi"/>
          <w:bCs/>
          <w:sz w:val="24"/>
          <w:szCs w:val="24"/>
          <w:highlight w:val="yellow"/>
          <w:lang w:val="vi-VN"/>
        </w:rPr>
        <w:t>nhanh dần đều</w:t>
      </w:r>
    </w:p>
    <w:p w:rsidR="00AE4B72" w:rsidRPr="00BD41D4" w:rsidRDefault="00611397" w:rsidP="00902A23">
      <w:pPr>
        <w:tabs>
          <w:tab w:val="left" w:pos="630"/>
        </w:tabs>
        <w:spacing w:after="0" w:line="269" w:lineRule="auto"/>
        <w:jc w:val="both"/>
        <w:rPr>
          <w:rFonts w:asciiTheme="majorHAnsi" w:eastAsia="Times New Roman" w:hAnsiTheme="majorHAnsi" w:cstheme="majorHAnsi"/>
          <w:sz w:val="24"/>
          <w:szCs w:val="24"/>
          <w:lang w:val="pt-B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Câu 10.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>Công thức nào sau đây cho biết thời gian chuyển động của vật từ lúc ném đến khi chạm đất?</w:t>
      </w:r>
    </w:p>
    <w:p w:rsidR="00AE4B72" w:rsidRPr="002768CD" w:rsidRDefault="00AE4B72" w:rsidP="00902A23">
      <w:pPr>
        <w:tabs>
          <w:tab w:val="left" w:pos="630"/>
        </w:tabs>
        <w:spacing w:after="0" w:line="269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yellow"/>
          <w:lang w:val="pt-BR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u w:val="single"/>
          <w:lang w:val="pt-BR"/>
        </w:rPr>
        <w:t xml:space="preserve">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highlight w:val="yellow"/>
          <w:u w:val="single"/>
          <w:lang w:val="pt-BR"/>
        </w:rPr>
        <w:t>A.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highlight w:val="yellow"/>
          <w:lang w:val="pt-BR"/>
        </w:rPr>
        <w:t xml:space="preserve"> </w:t>
      </w:r>
      <w:r w:rsidR="00611397" w:rsidRPr="00611397">
        <w:rPr>
          <w:rFonts w:asciiTheme="majorHAnsi" w:eastAsia="Times New Roman" w:hAnsiTheme="majorHAnsi" w:cstheme="majorHAnsi"/>
          <w:position w:val="-30"/>
          <w:sz w:val="24"/>
          <w:szCs w:val="24"/>
          <w:highlight w:val="yellow"/>
          <w:lang w:val="fr-FR"/>
        </w:rPr>
        <w:object w:dxaOrig="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7" o:title=""/>
          </v:shape>
          <o:OLEObject Type="Embed" ProgID="Equation.DSMT4" ShapeID="_x0000_i1025" DrawAspect="Content" ObjectID="_1732999040" r:id="rId8"/>
        </w:objec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 xml:space="preserve">          </w:t>
      </w:r>
      <w:r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  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B.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611397" w:rsidRPr="00611397">
        <w:rPr>
          <w:rFonts w:asciiTheme="majorHAnsi" w:eastAsia="Times New Roman" w:hAnsiTheme="majorHAnsi" w:cstheme="majorHAnsi"/>
          <w:position w:val="-30"/>
          <w:sz w:val="24"/>
          <w:szCs w:val="24"/>
          <w:highlight w:val="yellow"/>
          <w:lang w:val="fr-FR"/>
        </w:rPr>
        <w:object w:dxaOrig="880" w:dyaOrig="760">
          <v:shape id="_x0000_i1026" type="#_x0000_t75" style="width:44.25pt;height:38.25pt" o:ole="">
            <v:imagedata r:id="rId9" o:title=""/>
          </v:shape>
          <o:OLEObject Type="Embed" ProgID="Equation.DSMT4" ShapeID="_x0000_i1026" DrawAspect="Content" ObjectID="_1732999041" r:id="rId10"/>
        </w:object>
      </w:r>
      <w:r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          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C.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611397" w:rsidRPr="00A04A36">
        <w:rPr>
          <w:position w:val="-30"/>
        </w:rPr>
        <w:object w:dxaOrig="760" w:dyaOrig="760">
          <v:shape id="_x0000_i1027" type="#_x0000_t75" style="width:38.25pt;height:38.25pt" o:ole="">
            <v:imagedata r:id="rId11" o:title=""/>
          </v:shape>
          <o:OLEObject Type="Embed" ProgID="Equation.DSMT4" ShapeID="_x0000_i1027" DrawAspect="Content" ObjectID="_1732999042" r:id="rId12"/>
        </w:object>
      </w:r>
      <w:r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               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D.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611397" w:rsidRPr="00611397">
        <w:rPr>
          <w:position w:val="-12"/>
        </w:rPr>
        <w:object w:dxaOrig="960" w:dyaOrig="440">
          <v:shape id="_x0000_i1028" type="#_x0000_t75" style="width:48pt;height:21.75pt" o:ole="">
            <v:imagedata r:id="rId13" o:title=""/>
          </v:shape>
          <o:OLEObject Type="Embed" ProgID="Equation.DSMT4" ShapeID="_x0000_i1028" DrawAspect="Content" ObjectID="_1732999043" r:id="rId14"/>
        </w:object>
      </w:r>
    </w:p>
    <w:p w:rsidR="00AE4B72" w:rsidRPr="002768CD" w:rsidRDefault="00AE4B72" w:rsidP="00902A23">
      <w:pPr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 xml:space="preserve">Câu 11. 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>Quỹ đạo chuyển động của vật ném ngang là </w:t>
      </w:r>
    </w:p>
    <w:p w:rsidR="00AE4B72" w:rsidRPr="002768CD" w:rsidRDefault="00AE4B72" w:rsidP="00902A23">
      <w:pPr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lastRenderedPageBreak/>
        <w:t>A.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 xml:space="preserve"> đường thẳng.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  <w:t xml:space="preserve">                    </w:t>
      </w: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>B.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 xml:space="preserve"> đường tròn.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>C.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 xml:space="preserve"> đường gấp khúc.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 xml:space="preserve">         </w:t>
      </w:r>
      <w:r w:rsidRPr="002768CD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pt-BR"/>
        </w:rPr>
        <w:t>D</w:t>
      </w:r>
      <w:r w:rsidRPr="002768CD">
        <w:rPr>
          <w:rFonts w:asciiTheme="majorHAnsi" w:hAnsiTheme="majorHAnsi" w:cstheme="majorHAnsi"/>
          <w:b/>
          <w:sz w:val="24"/>
          <w:szCs w:val="24"/>
          <w:highlight w:val="yellow"/>
          <w:lang w:val="pt-BR"/>
        </w:rPr>
        <w:t>.</w:t>
      </w:r>
      <w:r w:rsidRPr="002768CD">
        <w:rPr>
          <w:rFonts w:asciiTheme="majorHAnsi" w:hAnsiTheme="majorHAnsi" w:cstheme="majorHAnsi"/>
          <w:sz w:val="24"/>
          <w:szCs w:val="24"/>
          <w:highlight w:val="yellow"/>
          <w:lang w:val="pt-BR"/>
        </w:rPr>
        <w:t xml:space="preserve"> đường parapol</w:t>
      </w:r>
    </w:p>
    <w:p w:rsidR="00AE4B72" w:rsidRPr="00BD41D4" w:rsidRDefault="00611397" w:rsidP="00902A23">
      <w:pPr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highlight w:val="yellow"/>
          <w:lang w:val="pt-BR"/>
        </w:rPr>
        <w:t>Câu 12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>.</w:t>
      </w:r>
      <w:r w:rsidR="00930655"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>Cho hai lực đồng qui có độ lớn lần lượ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t là 10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N và 12 N . Hợp lực của chúng có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 xml:space="preserve">thể có 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>độ lớn bằng:</w:t>
      </w:r>
    </w:p>
    <w:p w:rsidR="00AE4B72" w:rsidRPr="00BD41D4" w:rsidRDefault="00AE4B72" w:rsidP="00902A23">
      <w:pPr>
        <w:tabs>
          <w:tab w:val="left" w:pos="2608"/>
          <w:tab w:val="left" w:pos="4939"/>
          <w:tab w:val="left" w:pos="7269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A.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1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B.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24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pt-BR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pt-BR"/>
        </w:rPr>
        <w:t xml:space="preserve"> </w:t>
      </w:r>
      <w:r w:rsidR="00902A23">
        <w:rPr>
          <w:rFonts w:asciiTheme="majorHAnsi" w:hAnsiTheme="majorHAnsi" w:cstheme="majorHAnsi"/>
          <w:sz w:val="24"/>
          <w:szCs w:val="24"/>
          <w:highlight w:val="yellow"/>
          <w:lang w:val="pt-BR"/>
        </w:rPr>
        <w:t>20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pt-BR"/>
        </w:rPr>
        <w:t xml:space="preserve"> N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D.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N</w:t>
      </w:r>
    </w:p>
    <w:p w:rsidR="00AE4B72" w:rsidRPr="00BD41D4" w:rsidRDefault="00AE4B72" w:rsidP="00902A23">
      <w:pPr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>13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>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Một vật chịu tác dụng của các lực có hợp lực là </w:t>
      </w:r>
      <w:r w:rsidRPr="00BD41D4">
        <w:rPr>
          <w:rFonts w:asciiTheme="majorHAnsi" w:hAnsiTheme="majorHAnsi" w:cstheme="majorHAnsi"/>
          <w:position w:val="-12"/>
          <w:sz w:val="24"/>
          <w:szCs w:val="24"/>
        </w:rPr>
        <w:object w:dxaOrig="360" w:dyaOrig="400">
          <v:shape id="_x0000_i1029" type="#_x0000_t75" style="width:18pt;height:20.25pt" o:ole="">
            <v:imagedata r:id="rId15" o:title=""/>
          </v:shape>
          <o:OLEObject Type="Embed" ProgID="Equation.DSMT4" ShapeID="_x0000_i1029" DrawAspect="Content" ObjectID="_1732999044" r:id="rId16"/>
        </w:objec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, khi </w:t>
      </w:r>
      <w:r w:rsidRPr="00BD41D4">
        <w:rPr>
          <w:rFonts w:asciiTheme="majorHAnsi" w:hAnsiTheme="majorHAnsi" w:cstheme="majorHAnsi"/>
          <w:position w:val="-12"/>
          <w:sz w:val="24"/>
          <w:szCs w:val="24"/>
        </w:rPr>
        <w:object w:dxaOrig="700" w:dyaOrig="400">
          <v:shape id="_x0000_i1030" type="#_x0000_t75" style="width:35.25pt;height:20.25pt" o:ole="">
            <v:imagedata r:id="rId17" o:title=""/>
          </v:shape>
          <o:OLEObject Type="Embed" ProgID="Equation.DSMT4" ShapeID="_x0000_i1030" DrawAspect="Content" ObjectID="_1732999045" r:id="rId18"/>
        </w:objec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thì vật chuyển động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tròn đều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pt-BR"/>
        </w:rPr>
        <w:t>B.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pt-BR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thẳng đều hoặc đứng yên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pt-BR"/>
        </w:rPr>
        <w:t>.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thẳng nhanh dần đều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thẳng chậm dần đều.</w:t>
      </w:r>
    </w:p>
    <w:p w:rsidR="00AE4B72" w:rsidRPr="00BD41D4" w:rsidRDefault="00AE4B72" w:rsidP="00902A23">
      <w:pPr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="00611397">
        <w:rPr>
          <w:rFonts w:asciiTheme="majorHAnsi" w:hAnsiTheme="majorHAnsi" w:cstheme="majorHAnsi"/>
          <w:b/>
          <w:sz w:val="24"/>
          <w:szCs w:val="24"/>
          <w:lang w:val="it-IT"/>
        </w:rPr>
        <w:t>14.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Đại lượng đặc trưng cho mức quán tính của một vật là</w:t>
      </w:r>
    </w:p>
    <w:p w:rsidR="00AE4B72" w:rsidRPr="00BD41D4" w:rsidRDefault="00AE4B72" w:rsidP="00902A2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trọng lương.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B.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khối lượng.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vận tốc.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lực.</w:t>
      </w:r>
    </w:p>
    <w:p w:rsidR="00AE4B72" w:rsidRPr="00BD41D4" w:rsidRDefault="00611397" w:rsidP="00902A2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>Câu 1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>5.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sz w:val="24"/>
          <w:szCs w:val="24"/>
          <w:lang w:val="it-IT"/>
        </w:rPr>
        <w:t>Khi một ôtô đang chở khách đột ngột giảm tốc độ thì hành khách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930655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it-IT"/>
        </w:rPr>
        <w:t>A.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 xml:space="preserve"> chúi người về phía trước.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      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bCs/>
          <w:sz w:val="24"/>
          <w:szCs w:val="24"/>
          <w:lang w:val="it-IT"/>
        </w:rPr>
        <w:t>B.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ngả người về phía sau. 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bCs/>
          <w:sz w:val="24"/>
          <w:szCs w:val="24"/>
          <w:lang w:val="it-IT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ngả sang người bên cạnh.      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bCs/>
          <w:sz w:val="24"/>
          <w:szCs w:val="24"/>
          <w:lang w:val="it-IT"/>
        </w:rPr>
        <w:t>D.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vẫn ngồi như cũ.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Câu 16.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Gia tốc của một vật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tỉ lệ thuận với khối lượng của vật và tỉ lệ nghịch với lực tác dụng vào vật. 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B.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it-IT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tỉ lệ thuận với lực tác dụng vào vật và tỉ lệ nghịch với khối lượng của vật.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không phụ thuộc vào khối lượng vật.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tỉ lệ thuận với lực tác dụng và với khối lượng của nó.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color w:val="FF0000"/>
          <w:sz w:val="24"/>
          <w:szCs w:val="24"/>
          <w:highlight w:val="yellow"/>
          <w:lang w:val="it-IT"/>
        </w:rPr>
        <w:t xml:space="preserve">Câu 17.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Một vật có khối lượng 200 g chuyển động với gia tốc 0,3 m/s</w:t>
      </w:r>
      <w:r w:rsidRPr="00BD41D4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>2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. Lực tác dụng vào vật có độ lớn bằng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60 N.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B.</w:t>
      </w:r>
      <w:r w:rsidRPr="00D44033">
        <w:rPr>
          <w:rFonts w:asciiTheme="majorHAnsi" w:hAnsiTheme="majorHAnsi" w:cstheme="majorHAnsi"/>
          <w:b/>
          <w:sz w:val="24"/>
          <w:szCs w:val="24"/>
          <w:highlight w:val="yellow"/>
          <w:lang w:val="it-IT"/>
        </w:rPr>
        <w:t xml:space="preserve"> </w:t>
      </w:r>
      <w:r w:rsidRPr="00D44033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0,06 N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D44033">
        <w:rPr>
          <w:rFonts w:asciiTheme="majorHAnsi" w:hAnsiTheme="majorHAnsi" w:cstheme="majorHAnsi"/>
          <w:b/>
          <w:sz w:val="24"/>
          <w:szCs w:val="24"/>
          <w:lang w:val="it-IT"/>
        </w:rPr>
        <w:t xml:space="preserve">C. </w:t>
      </w:r>
      <w:r w:rsidRPr="00D44033">
        <w:rPr>
          <w:rFonts w:asciiTheme="majorHAnsi" w:hAnsiTheme="majorHAnsi" w:cstheme="majorHAnsi"/>
          <w:sz w:val="24"/>
          <w:szCs w:val="24"/>
          <w:lang w:val="it-IT"/>
        </w:rPr>
        <w:t>0,6 N.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6 N.</w:t>
      </w:r>
    </w:p>
    <w:p w:rsidR="00AE4B72" w:rsidRPr="00BD41D4" w:rsidRDefault="00AE4B72" w:rsidP="00902A2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="00611397">
        <w:rPr>
          <w:rFonts w:asciiTheme="majorHAnsi" w:hAnsiTheme="majorHAnsi" w:cstheme="majorHAnsi"/>
          <w:b/>
          <w:sz w:val="24"/>
          <w:szCs w:val="24"/>
          <w:lang w:val="it-IT"/>
        </w:rPr>
        <w:t>18.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Cặp “lực” và “phản lực” trong định luật III Newton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A.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tác dụng vào cùng một vật.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B.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 xml:space="preserve"> tác dụng vào hai vật khác nhau.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không bằng nhau về độ lớn.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D.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bằng nhau về độ lớn nhưng không cùng giá.</w:t>
      </w:r>
    </w:p>
    <w:p w:rsidR="00C60251" w:rsidRPr="00BD41D4" w:rsidRDefault="00C60251" w:rsidP="00902A23">
      <w:pPr>
        <w:tabs>
          <w:tab w:val="left" w:pos="426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1</w:t>
      </w:r>
      <w:r w:rsidR="00611397">
        <w:rPr>
          <w:rFonts w:asciiTheme="majorHAnsi" w:hAnsiTheme="majorHAnsi" w:cstheme="majorHAnsi"/>
          <w:b/>
          <w:sz w:val="24"/>
          <w:szCs w:val="24"/>
          <w:lang w:val="it-IT"/>
        </w:rPr>
        <w:t>9.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BD41D4">
        <w:rPr>
          <w:rFonts w:asciiTheme="majorHAnsi" w:hAnsiTheme="majorHAnsi" w:cstheme="majorHAnsi"/>
          <w:bCs/>
          <w:sz w:val="24"/>
          <w:szCs w:val="24"/>
          <w:lang w:val="it-IT"/>
        </w:rPr>
        <w:t>Một vật đang nằm yên trên mặt đất, lực hấp dẫn do Trái đất tác dụng vào vật có độ lớn</w:t>
      </w:r>
    </w:p>
    <w:p w:rsidR="00C60251" w:rsidRPr="00BD41D4" w:rsidRDefault="00C60251" w:rsidP="00902A23">
      <w:pPr>
        <w:tabs>
          <w:tab w:val="left" w:pos="426"/>
          <w:tab w:val="left" w:pos="2552"/>
          <w:tab w:val="left" w:pos="5387"/>
          <w:tab w:val="left" w:pos="7655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lớn hơn trọng lượng của vật.</w:t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ab/>
        <w:t xml:space="preserve">B.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nhỏ hơn trọng lượng của vật.</w:t>
      </w:r>
    </w:p>
    <w:p w:rsidR="00AE4B72" w:rsidRPr="00BD41D4" w:rsidRDefault="00C60251" w:rsidP="00902A23">
      <w:pPr>
        <w:tabs>
          <w:tab w:val="left" w:pos="426"/>
          <w:tab w:val="left" w:pos="2552"/>
          <w:tab w:val="left" w:pos="5387"/>
          <w:tab w:val="left" w:pos="7655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it-IT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bằng trọng lượng của vật.</w:t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ab/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bằng 0.</w:t>
      </w:r>
    </w:p>
    <w:p w:rsidR="00AE4B72" w:rsidRDefault="00611397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val="it-IT"/>
        </w:rPr>
        <w:t>Câu 20.</w:t>
      </w:r>
      <w:r w:rsidR="00930655"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val="it-IT"/>
        </w:rPr>
        <w:t xml:space="preserve"> 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>Lự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it-IT"/>
        </w:rPr>
        <w:t>c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kế trong hình bên đang chỉ ở vạch 10 N. Nếu lấy</w:t>
      </w:r>
      <w:r w:rsidR="0097114E" w:rsidRPr="0097114E">
        <w:rPr>
          <w:rFonts w:asciiTheme="majorHAnsi" w:eastAsia="Times New Roman" w:hAnsiTheme="majorHAnsi" w:cstheme="majorHAnsi"/>
          <w:sz w:val="24"/>
          <w:szCs w:val="24"/>
          <w:lang w:val="it-IT"/>
        </w:rPr>
        <w:t xml:space="preserve"> g = 9,8 m/s</w:t>
      </w:r>
      <w:r w:rsidR="0097114E" w:rsidRPr="0097114E">
        <w:rPr>
          <w:rFonts w:asciiTheme="majorHAnsi" w:eastAsia="Times New Roman" w:hAnsiTheme="majorHAnsi" w:cstheme="majorHAnsi"/>
          <w:sz w:val="24"/>
          <w:szCs w:val="24"/>
          <w:vertAlign w:val="superscript"/>
          <w:lang w:val="it-IT"/>
        </w:rPr>
        <w:t>2</w:t>
      </w:r>
      <w:r w:rsidR="0097114E" w:rsidRPr="0097114E">
        <w:rPr>
          <w:rFonts w:asciiTheme="majorHAnsi" w:eastAsia="Times New Roman" w:hAnsiTheme="majorHAnsi" w:cstheme="majorHAnsi"/>
          <w:sz w:val="24"/>
          <w:szCs w:val="24"/>
          <w:lang w:val="it-IT"/>
        </w:rPr>
        <w:t xml:space="preserve"> 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>. Khối lượng của vật treo vào lực kế bằng</w:t>
      </w:r>
    </w:p>
    <w:p w:rsidR="009033E8" w:rsidRPr="009033E8" w:rsidRDefault="009033E8" w:rsidP="009033E8">
      <w:pPr>
        <w:spacing w:after="0" w:line="269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val="vi-VN" w:eastAsia="vi-VN"/>
        </w:rPr>
        <w:drawing>
          <wp:inline distT="0" distB="0" distL="0" distR="0" wp14:anchorId="7182F806">
            <wp:extent cx="951230" cy="1518285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B72" w:rsidRPr="00BD41D4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930655">
        <w:rPr>
          <w:rFonts w:asciiTheme="majorHAnsi" w:eastAsia="Times New Roman" w:hAnsiTheme="majorHAnsi" w:cstheme="majorHAnsi"/>
          <w:b/>
          <w:sz w:val="24"/>
          <w:szCs w:val="24"/>
          <w:highlight w:val="yellow"/>
          <w:u w:val="single"/>
          <w:lang w:val="vi-VN"/>
        </w:rPr>
        <w:t>A.</w:t>
      </w:r>
      <w:r w:rsidRPr="00BD41D4">
        <w:rPr>
          <w:rFonts w:asciiTheme="majorHAnsi" w:eastAsia="Times New Roman" w:hAnsiTheme="majorHAnsi" w:cstheme="majorHAnsi"/>
          <w:sz w:val="24"/>
          <w:szCs w:val="24"/>
          <w:highlight w:val="yellow"/>
          <w:lang w:val="vi-VN"/>
        </w:rPr>
        <w:t xml:space="preserve"> 1,02 kg.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B.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1,00 kg.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C.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10,0 kg.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ab/>
      </w:r>
    </w:p>
    <w:p w:rsidR="00AE4B72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D.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9,80 kg.</w:t>
      </w:r>
    </w:p>
    <w:p w:rsidR="002768CD" w:rsidRPr="00870157" w:rsidRDefault="002768CD" w:rsidP="002768CD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870157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870157">
        <w:rPr>
          <w:rFonts w:asciiTheme="majorHAnsi" w:hAnsiTheme="majorHAnsi" w:cstheme="majorHAnsi"/>
          <w:szCs w:val="24"/>
          <w:lang w:val="pt-BR"/>
        </w:rPr>
        <w:t>= 9 N và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870157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2768CD" w:rsidRPr="00870157" w:rsidRDefault="002768CD" w:rsidP="002768CD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2768CD" w:rsidRPr="00870157" w:rsidRDefault="002768CD" w:rsidP="002768CD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>b.</w:t>
      </w:r>
      <w:r w:rsidRPr="00870157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2768CD" w:rsidRPr="002768CD" w:rsidTr="00935FDD">
        <w:tc>
          <w:tcPr>
            <w:tcW w:w="6771" w:type="dxa"/>
          </w:tcPr>
          <w:p w:rsidR="002768CD" w:rsidRPr="00870157" w:rsidRDefault="002768CD" w:rsidP="00935FDD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lastRenderedPageBreak/>
              <w:t>Bài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 4 từ độ cao h = 180 m xuống mặt đất như hình vẽ. Cho g = 10 m/s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2768CD" w:rsidRPr="00870157" w:rsidRDefault="002768CD" w:rsidP="00935FDD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2768CD" w:rsidRPr="00870157" w:rsidRDefault="002768CD" w:rsidP="00935FDD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2768CD" w:rsidRPr="00870157" w:rsidRDefault="002768CD" w:rsidP="00935FDD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 Cùng lúc đó từ B cách C đoạn BC=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2768CD" w:rsidRPr="00870157" w:rsidRDefault="002768CD" w:rsidP="00935FDD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2768CD" w:rsidRPr="00870157" w:rsidRDefault="002768CD" w:rsidP="00935FDD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870157">
              <w:rPr>
                <w:rFonts w:asciiTheme="majorHAnsi" w:hAnsiTheme="majorHAnsi" w:cstheme="majorHAnsi"/>
                <w:noProof/>
                <w:color w:val="000000" w:themeColor="text1"/>
                <w:szCs w:val="24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369C347E" wp14:editId="2196A0E3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181610</wp:posOffset>
                  </wp:positionV>
                  <wp:extent cx="2228215" cy="1655445"/>
                  <wp:effectExtent l="0" t="0" r="635" b="190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1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768CD" w:rsidRPr="002768CD" w:rsidRDefault="002768CD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bookmarkStart w:id="0" w:name="_GoBack"/>
      <w:bookmarkEnd w:id="0"/>
    </w:p>
    <w:p w:rsidR="00165CCC" w:rsidRPr="00BD41D4" w:rsidRDefault="00165CCC" w:rsidP="00902A23">
      <w:pPr>
        <w:spacing w:after="0" w:line="269" w:lineRule="auto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</w:p>
    <w:sectPr w:rsidR="00165CCC" w:rsidRPr="00BD41D4" w:rsidSect="00F362B6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3786"/>
    <w:multiLevelType w:val="hybridMultilevel"/>
    <w:tmpl w:val="6A9A0EDE"/>
    <w:lvl w:ilvl="0" w:tplc="161CA5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06"/>
    <w:rsid w:val="00003D83"/>
    <w:rsid w:val="000642FA"/>
    <w:rsid w:val="000943C5"/>
    <w:rsid w:val="00165CCC"/>
    <w:rsid w:val="001F58AF"/>
    <w:rsid w:val="00243C08"/>
    <w:rsid w:val="002728EC"/>
    <w:rsid w:val="002768CD"/>
    <w:rsid w:val="002E3EC1"/>
    <w:rsid w:val="00333E7A"/>
    <w:rsid w:val="003558E2"/>
    <w:rsid w:val="00411C84"/>
    <w:rsid w:val="00444BFA"/>
    <w:rsid w:val="004768B0"/>
    <w:rsid w:val="00611397"/>
    <w:rsid w:val="00674D15"/>
    <w:rsid w:val="00807EF8"/>
    <w:rsid w:val="00842570"/>
    <w:rsid w:val="008779FF"/>
    <w:rsid w:val="0088648E"/>
    <w:rsid w:val="008D1D9A"/>
    <w:rsid w:val="00902A23"/>
    <w:rsid w:val="009033E8"/>
    <w:rsid w:val="00907BDF"/>
    <w:rsid w:val="00930655"/>
    <w:rsid w:val="0094604F"/>
    <w:rsid w:val="0097114E"/>
    <w:rsid w:val="009B5179"/>
    <w:rsid w:val="00A11975"/>
    <w:rsid w:val="00A137A8"/>
    <w:rsid w:val="00A24021"/>
    <w:rsid w:val="00A57148"/>
    <w:rsid w:val="00A7256B"/>
    <w:rsid w:val="00AE4B72"/>
    <w:rsid w:val="00AE4F24"/>
    <w:rsid w:val="00AE794F"/>
    <w:rsid w:val="00B42C06"/>
    <w:rsid w:val="00B926AE"/>
    <w:rsid w:val="00BD41D4"/>
    <w:rsid w:val="00BE4D23"/>
    <w:rsid w:val="00BF334C"/>
    <w:rsid w:val="00BF579C"/>
    <w:rsid w:val="00C60251"/>
    <w:rsid w:val="00C93CEA"/>
    <w:rsid w:val="00D24336"/>
    <w:rsid w:val="00D44033"/>
    <w:rsid w:val="00D9772A"/>
    <w:rsid w:val="00DC7DA2"/>
    <w:rsid w:val="00EE47E3"/>
    <w:rsid w:val="00FD0C68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C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6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rsid w:val="00B92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926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3EC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72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8648E"/>
    <w:rPr>
      <w:color w:val="808080"/>
    </w:rPr>
  </w:style>
  <w:style w:type="table" w:styleId="TableGrid">
    <w:name w:val="Table Grid"/>
    <w:basedOn w:val="TableNormal"/>
    <w:uiPriority w:val="59"/>
    <w:rsid w:val="002768CD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C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6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rsid w:val="00B92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926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3EC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72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8648E"/>
    <w:rPr>
      <w:color w:val="808080"/>
    </w:rPr>
  </w:style>
  <w:style w:type="table" w:styleId="TableGrid">
    <w:name w:val="Table Grid"/>
    <w:basedOn w:val="TableNormal"/>
    <w:uiPriority w:val="59"/>
    <w:rsid w:val="002768CD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673</Words>
  <Characters>3838</Characters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2022-12-15T13:53:00Z</dcterms:created>
  <dcterms:modified xsi:type="dcterms:W3CDTF">2022-12-19T16:50:00Z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