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TRƯỜNG THCS MẠC ĐĨNH CHI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TỔ TỰ NHIÊN</w:t>
            </w: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ĐỀ CƯƠNG ÔN TẬP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 TOÁN 8 – Năm học 2017 – 2018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Rút gọn biểu thức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1pt;width:17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6" o:spt="75" type="#_x0000_t75" style="height:39pt;width:27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bookmarkStart w:id="0" w:name="_GoBack"/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8" o:spt="75" type="#_x0000_t75" style="height:24pt;width:19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98" DrawAspect="Content" ObjectID="_1468075727" r:id="rId8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8" o:spt="75" type="#_x0000_t75" style="height:26.25pt;width:26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Chứng minh các biểu thức sau không phụ thuộc vào biến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4pt;width:19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0" o:spt="75" type="#_x0000_t75" style="height:26.25pt;width:23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Phân tích đa thức thành nhân tử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1pt;width:11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21pt;width:9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8" o:spt="75" type="#_x0000_t75" style="height:21pt;width:12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Tìm x, y biết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3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21pt;width:144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6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7" o:spt="75" type="#_x0000_t75" style="height:24pt;width:10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Làm tính chia: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48" o:spt="75" type="#_x0000_t75" style="height:24.75pt;width:195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49" o:spt="75" type="#_x0000_t75" style="height:24.75pt;width:15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a để đa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đa thức f(x), biết rằng f(x) chi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4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2, f(x) chia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9, f(x) chia cho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54" o:spt="75" type="#_x0000_t75" style="height:24.75pt;width:7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được thương là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55" o:spt="75" type="#_x0000_t75" style="height:24.75pt;width:47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còn dư.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6*: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giá trị của các biểu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8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9" o:spt="75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0" o:spt="75" type="#_x0000_t75" style="height:21pt;width:10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với mọi x;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21pt;width:147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với mọi x, y.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GTLN và GTNN của các biểu thức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2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3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6" o:spt="75" type="#_x0000_t75" style="height:21pt;width:180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7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8" o:spt="75" type="#_x0000_t75" style="height:38.25pt;width:1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cặp số nguyên (x; y)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9" o:spt="75" type="#_x0000_t75" style="height:21pt;width:8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tự nhiên n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số chính phương,  tìm số tự nhiên n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số chính phương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73" o:spt="75" type="#_x0000_t75" style="height:39.75pt;width:150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đề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4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14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Với giá trị nào của x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2" o:spt="75" type="#_x0000_t75" style="height:35.25pt;width:16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C &gt; 0. 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C khi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3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6" o:spt="75" type="#_x0000_t75" style="height:39pt;width:21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M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M tại x thỏa mãn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8" o:spt="75" type="#_x0000_t75" style="height:35.25pt;width:3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1" o:spt="75" type="#_x0000_t75" style="height:39pt;width:18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A.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A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2" o:spt="75" type="#_x0000_t75" style="height:21pt;width:53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biểu thức A đạt GTNN. Tìm GTNN đó.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>: Cho tam giác ABC cân tại A. Điểm M và điểm I thứ tự là trung điểm của cạnh đáy BC và cạnh bên AC. Gọi K là điểm đối xứng với điểm M qua điểm I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AK // BC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ABMK là hình bình hành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thêm điều kiện của tam giác cân ABC để tứ giác AMCK là hình vuông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nếu AM cố định, B và C di động trên đường thẳng vuông góc với AM tại M sao cho tam giác ABC cân tịa A thì điểm I sẽ di động trên một đường thẳng cố định.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 xml:space="preserve">: Cho tam giác ABC vuông tại A. Gọi M, N, P lần lượt là trung điểm của AB, AC, BC. Gọi D, E lần lượt là điểm đối xứng của P qua M và N. 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AP và diện tích tam giác ABC biết AB = 6cm, AC = 8cm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AMPN là hình chữ nhật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APCE là hình thoi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để tứ giác APCE là hình vuông? 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AP, BE, CD đồng quy.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>: Cho tam giác ABC cân tại A. Gọi M là trung điểm của cạnh AC, vẽ điểm D đối xứng với điểm B qua M.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ABCD là hình bình hành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H à trung điểm BC, K là trung điểm AD. Tứ giác AHCK là hình gì? Vì sao? 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H, M, K thẳng hàng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của tam giác ABC để tứ giác AHCK là hình vuông.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15: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ABCD. Kẻ AN và CM cùng vuông góc với BD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DN = BM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ANCM là hình bình hành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điểm đối xứng với điểm A qua điểm N. Tứ giác DKCB là hình gì? Vì sao?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AM cắt tia KC tại điểm P. Chứng minh rằng các đường thẳng PN, AC, KM đồng quy.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</w:t>
      </w:r>
      <w:r>
        <w:rPr>
          <w:rFonts w:ascii="Times New Roman" w:hAnsi="Times New Roman" w:cs="Times New Roman"/>
          <w:sz w:val="28"/>
          <w:szCs w:val="28"/>
        </w:rPr>
        <w:t>: Cho hình bình hành ABCD có AB = 2AD. Gọi M, N lần lượt là trung điểm của AB và CD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AMCN là hình bình hành. Hỏi tứ giác AMND là hình gì?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giao điểm của AN và DM, K là giao điểm của BN và CM. Tứ giác MINK là hình gì?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IK // CD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ABCD cần thêm điều kiện gì thì tứ giác MINK là hình vuông? Khi đó, tính diện tích của tứ giác MINK, biết AD = 4cm.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>
        <w:rPr>
          <w:rFonts w:ascii="Times New Roman" w:hAnsi="Times New Roman" w:cs="Times New Roman"/>
          <w:sz w:val="28"/>
          <w:szCs w:val="28"/>
        </w:rPr>
        <w:t xml:space="preserve">: Cho hình bình hành ABCD có BC = 2AB,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3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E, F theo thứ tự là trung điểm BC, AD.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ECDF là hình gì? Vì sao?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ABED là hình gì? Vì sao?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điểm đối xứng của A qua B. Chứng minh tứ giác BMCD là hình chữ nhật.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M, E, D thẳng hàng.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D là trung điểm BC. Kẻ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6" o:spt="75" type="#_x0000_t75" style="height:17.25pt;width:11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7" o:spt="75" type="#_x0000_t75" style="height:21pt;width:10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EF = AD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G đối xứng với D qua F. Chứng minh tứ giác ADBG là hình thoi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AG và ED. Chứng minh GC, BK, AD đồng quy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điểm D di động trên cạnh BC. Tìm vị trí của D đề EF có độ dài nhỏ nhất. </w:t>
      </w:r>
    </w:p>
    <w:sectPr>
      <w:pgSz w:w="12240" w:h="15840"/>
      <w:pgMar w:top="851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C71"/>
    <w:multiLevelType w:val="multilevel"/>
    <w:tmpl w:val="14BF1C7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06FF"/>
    <w:multiLevelType w:val="multilevel"/>
    <w:tmpl w:val="157606F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EDD"/>
    <w:multiLevelType w:val="multilevel"/>
    <w:tmpl w:val="1FD84ED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561"/>
    <w:multiLevelType w:val="multilevel"/>
    <w:tmpl w:val="2354756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C48"/>
    <w:multiLevelType w:val="multilevel"/>
    <w:tmpl w:val="29502C4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522FE"/>
    <w:multiLevelType w:val="multilevel"/>
    <w:tmpl w:val="32A522F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6397"/>
    <w:multiLevelType w:val="multilevel"/>
    <w:tmpl w:val="3805639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28F"/>
    <w:multiLevelType w:val="multilevel"/>
    <w:tmpl w:val="47E2728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BF0"/>
    <w:multiLevelType w:val="multilevel"/>
    <w:tmpl w:val="4F512B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00D1"/>
    <w:multiLevelType w:val="multilevel"/>
    <w:tmpl w:val="526400D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C86"/>
    <w:multiLevelType w:val="multilevel"/>
    <w:tmpl w:val="6B637C8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D2123"/>
    <w:multiLevelType w:val="multilevel"/>
    <w:tmpl w:val="6FAD212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11DED"/>
    <w:multiLevelType w:val="multilevel"/>
    <w:tmpl w:val="72C11DE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B57B7"/>
    <w:multiLevelType w:val="multilevel"/>
    <w:tmpl w:val="734B57B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41DD5"/>
    <w:multiLevelType w:val="multilevel"/>
    <w:tmpl w:val="74541DD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64EC"/>
    <w:multiLevelType w:val="multilevel"/>
    <w:tmpl w:val="74A364E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048FC"/>
    <w:multiLevelType w:val="multilevel"/>
    <w:tmpl w:val="7BC048F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2468"/>
    <w:multiLevelType w:val="multilevel"/>
    <w:tmpl w:val="7C19246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17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FE"/>
    <w:rsid w:val="001735D6"/>
    <w:rsid w:val="002F4764"/>
    <w:rsid w:val="00437A7A"/>
    <w:rsid w:val="009359FE"/>
    <w:rsid w:val="00961DE6"/>
    <w:rsid w:val="009A05FE"/>
    <w:rsid w:val="00C55F08"/>
    <w:rsid w:val="00D50D1F"/>
    <w:rsid w:val="00E31F18"/>
    <w:rsid w:val="00E967E0"/>
    <w:rsid w:val="00EB2DDD"/>
    <w:rsid w:val="00F44E27"/>
    <w:rsid w:val="00F8028E"/>
    <w:rsid w:val="6DE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0" Type="http://schemas.openxmlformats.org/officeDocument/2006/relationships/fontTable" Target="fontTable.xml"/><Relationship Id="rId15" Type="http://schemas.openxmlformats.org/officeDocument/2006/relationships/image" Target="media/image6.wmf"/><Relationship Id="rId149" Type="http://schemas.openxmlformats.org/officeDocument/2006/relationships/numbering" Target="numbering.xml"/><Relationship Id="rId148" Type="http://schemas.openxmlformats.org/officeDocument/2006/relationships/customXml" Target="../customXml/item1.xml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DocSecurity>0</DocSecurity>
  <Lines>40</Lines>
  <Paragraphs>11</Paragraphs>
  <ScaleCrop>false</ScaleCrop>
  <LinksUpToDate>false</LinksUpToDate>
  <CharactersWithSpaces>5712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2017-11-26T15:13:00Z</dcterms:created>
  <dcterms:modified xsi:type="dcterms:W3CDTF">2017-11-29T06:56:08Z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