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20" w:after="80" w:line="240" w:lineRule="auto"/>
        <w:jc w:val="center"/>
        <w:rPr>
          <w:rFonts w:eastAsia="Calibri" w:cs="Times New Roman"/>
          <w:b/>
          <w:color w:val="000000"/>
          <w:sz w:val="24"/>
          <w:szCs w:val="24"/>
        </w:rPr>
      </w:pPr>
      <w:bookmarkStart w:id="0" w:name="_GoBack"/>
      <w:r>
        <w:rPr>
          <w:rFonts w:eastAsia="Calibri" w:cs="Times New Roman"/>
          <w:b/>
          <w:color w:val="000000"/>
          <w:sz w:val="24"/>
          <w:szCs w:val="24"/>
        </w:rPr>
        <w:t>MA TRẬN ĐỀ KIỂM TRA CUỐI KÌ 1 (2022-2023)</w:t>
      </w:r>
    </w:p>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MÔN: VẬT LÍ 11 – THỜI GIAN LÀM BÀI: 45 PHÚT</w:t>
      </w:r>
    </w:p>
    <w:tbl>
      <w:tblPr>
        <w:tblStyle w:val="3"/>
        <w:tblW w:w="1502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169"/>
        <w:gridCol w:w="3119"/>
        <w:gridCol w:w="758"/>
        <w:gridCol w:w="900"/>
        <w:gridCol w:w="893"/>
        <w:gridCol w:w="993"/>
        <w:gridCol w:w="725"/>
        <w:gridCol w:w="990"/>
        <w:gridCol w:w="666"/>
        <w:gridCol w:w="822"/>
        <w:gridCol w:w="737"/>
        <w:gridCol w:w="709"/>
        <w:gridCol w:w="822"/>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03" w:type="dxa"/>
            <w:vMerge w:val="restart"/>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TT</w:t>
            </w:r>
          </w:p>
        </w:tc>
        <w:tc>
          <w:tcPr>
            <w:tcW w:w="1169" w:type="dxa"/>
            <w:vMerge w:val="restart"/>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Nội dung kiến thức</w:t>
            </w:r>
          </w:p>
        </w:tc>
        <w:tc>
          <w:tcPr>
            <w:tcW w:w="3119" w:type="dxa"/>
            <w:vMerge w:val="restart"/>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Đơn vị kiến thức, kĩ năng</w:t>
            </w:r>
          </w:p>
        </w:tc>
        <w:tc>
          <w:tcPr>
            <w:tcW w:w="6747" w:type="dxa"/>
            <w:gridSpan w:val="8"/>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Số câu hỏi theo các mức độ</w:t>
            </w:r>
          </w:p>
        </w:tc>
        <w:tc>
          <w:tcPr>
            <w:tcW w:w="2268" w:type="dxa"/>
            <w:gridSpan w:val="3"/>
            <w:vMerge w:val="restart"/>
            <w:shd w:val="clear" w:color="auto" w:fill="auto"/>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Tổng</w:t>
            </w:r>
          </w:p>
        </w:tc>
        <w:tc>
          <w:tcPr>
            <w:tcW w:w="1020" w:type="dxa"/>
            <w:vMerge w:val="restart"/>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 tổng</w:t>
            </w:r>
          </w:p>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03" w:type="dxa"/>
            <w:vMerge w:val="continue"/>
            <w:vAlign w:val="center"/>
          </w:tcPr>
          <w:p>
            <w:pPr>
              <w:widowControl w:val="0"/>
              <w:spacing w:before="20" w:after="80" w:line="240" w:lineRule="auto"/>
              <w:jc w:val="center"/>
              <w:rPr>
                <w:rFonts w:eastAsia="Calibri" w:cs="Times New Roman"/>
                <w:b/>
                <w:color w:val="000000"/>
                <w:sz w:val="24"/>
                <w:szCs w:val="24"/>
              </w:rPr>
            </w:pPr>
          </w:p>
        </w:tc>
        <w:tc>
          <w:tcPr>
            <w:tcW w:w="1169" w:type="dxa"/>
            <w:vMerge w:val="continue"/>
            <w:vAlign w:val="center"/>
          </w:tcPr>
          <w:p>
            <w:pPr>
              <w:widowControl w:val="0"/>
              <w:spacing w:before="20" w:after="80" w:line="240" w:lineRule="auto"/>
              <w:jc w:val="center"/>
              <w:rPr>
                <w:rFonts w:eastAsia="Calibri" w:cs="Times New Roman"/>
                <w:b/>
                <w:color w:val="000000"/>
                <w:sz w:val="24"/>
                <w:szCs w:val="24"/>
              </w:rPr>
            </w:pPr>
          </w:p>
        </w:tc>
        <w:tc>
          <w:tcPr>
            <w:tcW w:w="3119" w:type="dxa"/>
            <w:vMerge w:val="continue"/>
          </w:tcPr>
          <w:p>
            <w:pPr>
              <w:widowControl w:val="0"/>
              <w:spacing w:before="20" w:after="80" w:line="240" w:lineRule="auto"/>
              <w:jc w:val="center"/>
              <w:rPr>
                <w:rFonts w:eastAsia="Calibri" w:cs="Times New Roman"/>
                <w:b/>
                <w:color w:val="000000"/>
                <w:sz w:val="24"/>
                <w:szCs w:val="24"/>
              </w:rPr>
            </w:pPr>
          </w:p>
        </w:tc>
        <w:tc>
          <w:tcPr>
            <w:tcW w:w="1658" w:type="dxa"/>
            <w:gridSpan w:val="2"/>
            <w:vMerge w:val="restart"/>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Nhận biết</w:t>
            </w:r>
          </w:p>
        </w:tc>
        <w:tc>
          <w:tcPr>
            <w:tcW w:w="1886" w:type="dxa"/>
            <w:gridSpan w:val="2"/>
            <w:vMerge w:val="restart"/>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Thông hiểu</w:t>
            </w:r>
          </w:p>
        </w:tc>
        <w:tc>
          <w:tcPr>
            <w:tcW w:w="1715" w:type="dxa"/>
            <w:gridSpan w:val="2"/>
            <w:vMerge w:val="restart"/>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Vận dụng</w:t>
            </w:r>
          </w:p>
        </w:tc>
        <w:tc>
          <w:tcPr>
            <w:tcW w:w="1488" w:type="dxa"/>
            <w:gridSpan w:val="2"/>
            <w:vMerge w:val="restart"/>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Vận dụng cao</w:t>
            </w:r>
          </w:p>
        </w:tc>
        <w:tc>
          <w:tcPr>
            <w:tcW w:w="2268" w:type="dxa"/>
            <w:gridSpan w:val="3"/>
            <w:vMerge w:val="continue"/>
            <w:shd w:val="clear" w:color="auto" w:fill="auto"/>
            <w:vAlign w:val="center"/>
          </w:tcPr>
          <w:p>
            <w:pPr>
              <w:widowControl w:val="0"/>
              <w:spacing w:before="20" w:after="80" w:line="240" w:lineRule="auto"/>
              <w:jc w:val="center"/>
              <w:rPr>
                <w:rFonts w:eastAsia="Calibri" w:cs="Times New Roman"/>
                <w:b/>
                <w:color w:val="000000"/>
                <w:sz w:val="24"/>
                <w:szCs w:val="24"/>
              </w:rPr>
            </w:pPr>
          </w:p>
        </w:tc>
        <w:tc>
          <w:tcPr>
            <w:tcW w:w="1020" w:type="dxa"/>
            <w:vMerge w:val="continue"/>
          </w:tcPr>
          <w:p>
            <w:pPr>
              <w:widowControl w:val="0"/>
              <w:spacing w:before="20" w:after="80" w:line="240" w:lineRule="auto"/>
              <w:jc w:val="center"/>
              <w:rPr>
                <w:rFonts w:eastAsia="Calibri"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3" w:type="dxa"/>
            <w:vMerge w:val="continue"/>
            <w:vAlign w:val="center"/>
          </w:tcPr>
          <w:p>
            <w:pPr>
              <w:widowControl w:val="0"/>
              <w:spacing w:before="20" w:after="80" w:line="240" w:lineRule="auto"/>
              <w:jc w:val="center"/>
              <w:rPr>
                <w:rFonts w:eastAsia="Calibri" w:cs="Times New Roman"/>
                <w:b/>
                <w:color w:val="000000"/>
                <w:sz w:val="24"/>
                <w:szCs w:val="24"/>
              </w:rPr>
            </w:pPr>
          </w:p>
        </w:tc>
        <w:tc>
          <w:tcPr>
            <w:tcW w:w="1169" w:type="dxa"/>
            <w:vMerge w:val="continue"/>
            <w:vAlign w:val="center"/>
          </w:tcPr>
          <w:p>
            <w:pPr>
              <w:widowControl w:val="0"/>
              <w:spacing w:before="20" w:after="80" w:line="240" w:lineRule="auto"/>
              <w:jc w:val="center"/>
              <w:rPr>
                <w:rFonts w:eastAsia="Calibri" w:cs="Times New Roman"/>
                <w:b/>
                <w:color w:val="000000"/>
                <w:sz w:val="24"/>
                <w:szCs w:val="24"/>
              </w:rPr>
            </w:pPr>
          </w:p>
        </w:tc>
        <w:tc>
          <w:tcPr>
            <w:tcW w:w="3119" w:type="dxa"/>
            <w:vMerge w:val="continue"/>
          </w:tcPr>
          <w:p>
            <w:pPr>
              <w:widowControl w:val="0"/>
              <w:spacing w:before="20" w:after="80" w:line="240" w:lineRule="auto"/>
              <w:jc w:val="center"/>
              <w:rPr>
                <w:rFonts w:eastAsia="Calibri" w:cs="Times New Roman"/>
                <w:b/>
                <w:color w:val="000000"/>
                <w:sz w:val="24"/>
                <w:szCs w:val="24"/>
              </w:rPr>
            </w:pPr>
          </w:p>
        </w:tc>
        <w:tc>
          <w:tcPr>
            <w:tcW w:w="1658" w:type="dxa"/>
            <w:gridSpan w:val="2"/>
            <w:vMerge w:val="continue"/>
            <w:vAlign w:val="center"/>
          </w:tcPr>
          <w:p>
            <w:pPr>
              <w:widowControl w:val="0"/>
              <w:spacing w:before="20" w:after="80" w:line="240" w:lineRule="auto"/>
              <w:jc w:val="center"/>
              <w:rPr>
                <w:rFonts w:eastAsia="Calibri" w:cs="Times New Roman"/>
                <w:b/>
                <w:color w:val="000000"/>
                <w:sz w:val="24"/>
                <w:szCs w:val="24"/>
              </w:rPr>
            </w:pPr>
          </w:p>
        </w:tc>
        <w:tc>
          <w:tcPr>
            <w:tcW w:w="1886" w:type="dxa"/>
            <w:gridSpan w:val="2"/>
            <w:vMerge w:val="continue"/>
            <w:vAlign w:val="center"/>
          </w:tcPr>
          <w:p>
            <w:pPr>
              <w:widowControl w:val="0"/>
              <w:spacing w:before="20" w:after="80" w:line="240" w:lineRule="auto"/>
              <w:jc w:val="center"/>
              <w:rPr>
                <w:rFonts w:eastAsia="Calibri" w:cs="Times New Roman"/>
                <w:b/>
                <w:color w:val="000000"/>
                <w:sz w:val="24"/>
                <w:szCs w:val="24"/>
              </w:rPr>
            </w:pPr>
          </w:p>
        </w:tc>
        <w:tc>
          <w:tcPr>
            <w:tcW w:w="1715" w:type="dxa"/>
            <w:gridSpan w:val="2"/>
            <w:vMerge w:val="continue"/>
            <w:vAlign w:val="center"/>
          </w:tcPr>
          <w:p>
            <w:pPr>
              <w:widowControl w:val="0"/>
              <w:spacing w:before="20" w:after="80" w:line="240" w:lineRule="auto"/>
              <w:jc w:val="center"/>
              <w:rPr>
                <w:rFonts w:eastAsia="Calibri" w:cs="Times New Roman"/>
                <w:b/>
                <w:color w:val="000000"/>
                <w:sz w:val="24"/>
                <w:szCs w:val="24"/>
              </w:rPr>
            </w:pPr>
          </w:p>
        </w:tc>
        <w:tc>
          <w:tcPr>
            <w:tcW w:w="1488" w:type="dxa"/>
            <w:gridSpan w:val="2"/>
            <w:vMerge w:val="continue"/>
            <w:vAlign w:val="center"/>
          </w:tcPr>
          <w:p>
            <w:pPr>
              <w:widowControl w:val="0"/>
              <w:spacing w:before="20" w:after="80" w:line="240" w:lineRule="auto"/>
              <w:jc w:val="center"/>
              <w:rPr>
                <w:rFonts w:eastAsia="Calibri" w:cs="Times New Roman"/>
                <w:b/>
                <w:color w:val="000000"/>
                <w:sz w:val="24"/>
                <w:szCs w:val="24"/>
              </w:rPr>
            </w:pPr>
          </w:p>
        </w:tc>
        <w:tc>
          <w:tcPr>
            <w:tcW w:w="1446" w:type="dxa"/>
            <w:gridSpan w:val="2"/>
            <w:shd w:val="clear" w:color="auto" w:fill="auto"/>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Số CH</w:t>
            </w:r>
          </w:p>
        </w:tc>
        <w:tc>
          <w:tcPr>
            <w:tcW w:w="822" w:type="dxa"/>
            <w:vMerge w:val="restart"/>
            <w:shd w:val="clear" w:color="auto" w:fill="auto"/>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Thời gian (ph)</w:t>
            </w:r>
          </w:p>
        </w:tc>
        <w:tc>
          <w:tcPr>
            <w:tcW w:w="1020" w:type="dxa"/>
            <w:vMerge w:val="continue"/>
          </w:tcPr>
          <w:p>
            <w:pPr>
              <w:widowControl w:val="0"/>
              <w:spacing w:before="20" w:after="80" w:line="240" w:lineRule="auto"/>
              <w:jc w:val="center"/>
              <w:rPr>
                <w:rFonts w:eastAsia="Calibri"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3" w:type="dxa"/>
            <w:vMerge w:val="continue"/>
            <w:vAlign w:val="center"/>
          </w:tcPr>
          <w:p>
            <w:pPr>
              <w:widowControl w:val="0"/>
              <w:spacing w:before="20" w:after="80" w:line="240" w:lineRule="auto"/>
              <w:jc w:val="center"/>
              <w:rPr>
                <w:rFonts w:eastAsia="Calibri" w:cs="Times New Roman"/>
                <w:b/>
                <w:color w:val="000000"/>
                <w:sz w:val="24"/>
                <w:szCs w:val="24"/>
              </w:rPr>
            </w:pPr>
          </w:p>
        </w:tc>
        <w:tc>
          <w:tcPr>
            <w:tcW w:w="1169" w:type="dxa"/>
            <w:vMerge w:val="continue"/>
            <w:vAlign w:val="center"/>
          </w:tcPr>
          <w:p>
            <w:pPr>
              <w:widowControl w:val="0"/>
              <w:spacing w:before="20" w:after="80" w:line="240" w:lineRule="auto"/>
              <w:jc w:val="center"/>
              <w:rPr>
                <w:rFonts w:eastAsia="Calibri" w:cs="Times New Roman"/>
                <w:b/>
                <w:color w:val="000000"/>
                <w:sz w:val="24"/>
                <w:szCs w:val="24"/>
              </w:rPr>
            </w:pPr>
          </w:p>
        </w:tc>
        <w:tc>
          <w:tcPr>
            <w:tcW w:w="3119" w:type="dxa"/>
            <w:vMerge w:val="continue"/>
          </w:tcPr>
          <w:p>
            <w:pPr>
              <w:widowControl w:val="0"/>
              <w:spacing w:before="20" w:after="80" w:line="240" w:lineRule="auto"/>
              <w:jc w:val="center"/>
              <w:rPr>
                <w:rFonts w:eastAsia="Calibri" w:cs="Times New Roman"/>
                <w:b/>
                <w:color w:val="000000"/>
                <w:sz w:val="24"/>
                <w:szCs w:val="24"/>
              </w:rPr>
            </w:pPr>
          </w:p>
        </w:tc>
        <w:tc>
          <w:tcPr>
            <w:tcW w:w="758" w:type="dxa"/>
            <w:shd w:val="clear" w:color="auto" w:fill="auto"/>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Số CH</w:t>
            </w:r>
          </w:p>
        </w:tc>
        <w:tc>
          <w:tcPr>
            <w:tcW w:w="900" w:type="dxa"/>
            <w:shd w:val="clear" w:color="auto" w:fill="auto"/>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Thời gian (ph)</w:t>
            </w:r>
          </w:p>
        </w:tc>
        <w:tc>
          <w:tcPr>
            <w:tcW w:w="893" w:type="dxa"/>
            <w:shd w:val="clear" w:color="auto" w:fill="auto"/>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Số CH</w:t>
            </w:r>
          </w:p>
        </w:tc>
        <w:tc>
          <w:tcPr>
            <w:tcW w:w="993" w:type="dxa"/>
            <w:shd w:val="clear" w:color="auto" w:fill="auto"/>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Thời gian (ph)</w:t>
            </w:r>
          </w:p>
        </w:tc>
        <w:tc>
          <w:tcPr>
            <w:tcW w:w="725" w:type="dxa"/>
            <w:shd w:val="clear" w:color="auto" w:fill="auto"/>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Số CH</w:t>
            </w:r>
          </w:p>
        </w:tc>
        <w:tc>
          <w:tcPr>
            <w:tcW w:w="990" w:type="dxa"/>
            <w:shd w:val="clear" w:color="auto" w:fill="auto"/>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Thời gian (ph)</w:t>
            </w:r>
          </w:p>
        </w:tc>
        <w:tc>
          <w:tcPr>
            <w:tcW w:w="666" w:type="dxa"/>
            <w:shd w:val="clear" w:color="auto" w:fill="auto"/>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Số CH</w:t>
            </w:r>
          </w:p>
        </w:tc>
        <w:tc>
          <w:tcPr>
            <w:tcW w:w="822" w:type="dxa"/>
            <w:shd w:val="clear" w:color="auto" w:fill="auto"/>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Thời gian (ph)</w:t>
            </w:r>
          </w:p>
        </w:tc>
        <w:tc>
          <w:tcPr>
            <w:tcW w:w="737" w:type="dxa"/>
            <w:shd w:val="clear" w:color="auto" w:fill="auto"/>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TN</w:t>
            </w:r>
          </w:p>
        </w:tc>
        <w:tc>
          <w:tcPr>
            <w:tcW w:w="709" w:type="dxa"/>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TL</w:t>
            </w:r>
          </w:p>
        </w:tc>
        <w:tc>
          <w:tcPr>
            <w:tcW w:w="822" w:type="dxa"/>
            <w:vMerge w:val="continue"/>
            <w:vAlign w:val="center"/>
          </w:tcPr>
          <w:p>
            <w:pPr>
              <w:widowControl w:val="0"/>
              <w:spacing w:before="20" w:after="80" w:line="240" w:lineRule="auto"/>
              <w:jc w:val="center"/>
              <w:rPr>
                <w:rFonts w:eastAsia="Calibri" w:cs="Times New Roman"/>
                <w:b/>
                <w:color w:val="000000"/>
                <w:sz w:val="24"/>
                <w:szCs w:val="24"/>
              </w:rPr>
            </w:pPr>
          </w:p>
        </w:tc>
        <w:tc>
          <w:tcPr>
            <w:tcW w:w="1020" w:type="dxa"/>
            <w:vMerge w:val="continue"/>
            <w:vAlign w:val="center"/>
          </w:tcPr>
          <w:p>
            <w:pPr>
              <w:widowControl w:val="0"/>
              <w:spacing w:before="20" w:after="80" w:line="240" w:lineRule="auto"/>
              <w:jc w:val="center"/>
              <w:rPr>
                <w:rFonts w:eastAsia="Calibri"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restart"/>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1</w:t>
            </w:r>
          </w:p>
        </w:tc>
        <w:tc>
          <w:tcPr>
            <w:tcW w:w="1169" w:type="dxa"/>
            <w:vMerge w:val="restart"/>
            <w:vAlign w:val="center"/>
          </w:tcPr>
          <w:p>
            <w:pPr>
              <w:widowControl w:val="0"/>
              <w:spacing w:before="20" w:after="80" w:line="240" w:lineRule="auto"/>
              <w:jc w:val="center"/>
              <w:rPr>
                <w:rFonts w:eastAsia="Calibri" w:cs="Times New Roman"/>
                <w:b/>
                <w:color w:val="000000"/>
                <w:sz w:val="24"/>
                <w:szCs w:val="24"/>
              </w:rPr>
            </w:pPr>
            <w:r>
              <w:rPr>
                <w:rFonts w:eastAsia="Calibri" w:cs="Times New Roman"/>
                <w:bCs/>
                <w:color w:val="000000"/>
                <w:sz w:val="24"/>
                <w:szCs w:val="24"/>
              </w:rPr>
              <w:t>Điện tích – Điện trường</w:t>
            </w:r>
          </w:p>
        </w:tc>
        <w:tc>
          <w:tcPr>
            <w:tcW w:w="3119" w:type="dxa"/>
          </w:tcPr>
          <w:p>
            <w:pPr>
              <w:widowControl w:val="0"/>
              <w:spacing w:before="20" w:after="80" w:line="240" w:lineRule="auto"/>
              <w:rPr>
                <w:rFonts w:eastAsia="Calibri" w:cs="Times New Roman"/>
                <w:color w:val="000000"/>
                <w:sz w:val="24"/>
                <w:szCs w:val="24"/>
              </w:rPr>
            </w:pPr>
            <w:r>
              <w:rPr>
                <w:rFonts w:eastAsia="Calibri" w:cs="Times New Roman"/>
                <w:color w:val="000000"/>
                <w:sz w:val="24"/>
                <w:szCs w:val="24"/>
              </w:rPr>
              <w:t>1.1 Định luật Cu-lông</w:t>
            </w:r>
          </w:p>
        </w:tc>
        <w:tc>
          <w:tcPr>
            <w:tcW w:w="758"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900"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0,75</w:t>
            </w:r>
          </w:p>
        </w:tc>
        <w:tc>
          <w:tcPr>
            <w:tcW w:w="893"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993"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725"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990" w:type="dxa"/>
            <w:shd w:val="clear" w:color="auto" w:fill="auto"/>
          </w:tcPr>
          <w:p>
            <w:pPr>
              <w:jc w:val="center"/>
            </w:pPr>
            <w:r>
              <w:rPr>
                <w:rFonts w:eastAsia="Calibri" w:cs="Times New Roman"/>
                <w:color w:val="000000"/>
                <w:sz w:val="24"/>
                <w:szCs w:val="24"/>
              </w:rPr>
              <w:t>1,5</w:t>
            </w:r>
          </w:p>
        </w:tc>
        <w:tc>
          <w:tcPr>
            <w:tcW w:w="666" w:type="dxa"/>
            <w:shd w:val="clear" w:color="auto" w:fill="auto"/>
            <w:vAlign w:val="center"/>
          </w:tcPr>
          <w:p>
            <w:pPr>
              <w:widowControl w:val="0"/>
              <w:spacing w:before="20" w:after="80" w:line="240" w:lineRule="auto"/>
              <w:jc w:val="center"/>
              <w:rPr>
                <w:rFonts w:eastAsia="Calibri" w:cs="Times New Roman"/>
                <w:color w:val="000000"/>
                <w:sz w:val="24"/>
                <w:szCs w:val="24"/>
              </w:rPr>
            </w:pPr>
          </w:p>
        </w:tc>
        <w:tc>
          <w:tcPr>
            <w:tcW w:w="822"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p>
        </w:tc>
        <w:tc>
          <w:tcPr>
            <w:tcW w:w="737" w:type="dxa"/>
            <w:shd w:val="clear" w:color="auto" w:fill="auto"/>
            <w:vAlign w:val="center"/>
          </w:tcPr>
          <w:p>
            <w:pPr>
              <w:widowControl w:val="0"/>
              <w:spacing w:before="20" w:after="80" w:line="240" w:lineRule="auto"/>
              <w:jc w:val="center"/>
              <w:rPr>
                <w:rFonts w:eastAsia="Calibri" w:cs="Times New Roman"/>
                <w:color w:val="000000"/>
                <w:sz w:val="24"/>
                <w:szCs w:val="24"/>
              </w:rPr>
            </w:pPr>
          </w:p>
        </w:tc>
        <w:tc>
          <w:tcPr>
            <w:tcW w:w="709" w:type="dxa"/>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822" w:type="dxa"/>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3,25</w:t>
            </w:r>
          </w:p>
        </w:tc>
        <w:tc>
          <w:tcPr>
            <w:tcW w:w="1020" w:type="dxa"/>
            <w:vAlign w:val="center"/>
          </w:tcPr>
          <w:p>
            <w:pPr>
              <w:widowControl w:val="0"/>
              <w:spacing w:before="20" w:after="80" w:line="240" w:lineRule="auto"/>
              <w:jc w:val="center"/>
              <w:rPr>
                <w:rFonts w:eastAsia="Calibri" w:cs="Times New Roman"/>
                <w:b/>
                <w:bCs/>
                <w:color w:val="000000"/>
                <w:sz w:val="24"/>
                <w:szCs w:val="24"/>
              </w:rPr>
            </w:pPr>
            <w:r>
              <w:rPr>
                <w:rFonts w:eastAsia="Calibri" w:cs="Times New Roman"/>
                <w:b/>
                <w:bCs/>
                <w:color w:val="000000"/>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3" w:type="dxa"/>
            <w:vMerge w:val="continue"/>
          </w:tcPr>
          <w:p>
            <w:pPr>
              <w:widowControl w:val="0"/>
              <w:spacing w:before="20" w:after="80" w:line="240" w:lineRule="auto"/>
              <w:jc w:val="center"/>
              <w:rPr>
                <w:rFonts w:eastAsia="Calibri" w:cs="Times New Roman"/>
                <w:b/>
                <w:color w:val="000000"/>
                <w:sz w:val="24"/>
                <w:szCs w:val="24"/>
              </w:rPr>
            </w:pPr>
          </w:p>
        </w:tc>
        <w:tc>
          <w:tcPr>
            <w:tcW w:w="1169" w:type="dxa"/>
            <w:vMerge w:val="continue"/>
          </w:tcPr>
          <w:p>
            <w:pPr>
              <w:widowControl w:val="0"/>
              <w:spacing w:before="20" w:after="80" w:line="240" w:lineRule="auto"/>
              <w:rPr>
                <w:rFonts w:eastAsia="Calibri" w:cs="Times New Roman"/>
                <w:b/>
                <w:color w:val="000000"/>
                <w:sz w:val="24"/>
                <w:szCs w:val="24"/>
              </w:rPr>
            </w:pPr>
          </w:p>
        </w:tc>
        <w:tc>
          <w:tcPr>
            <w:tcW w:w="3119" w:type="dxa"/>
          </w:tcPr>
          <w:p>
            <w:pPr>
              <w:widowControl w:val="0"/>
              <w:spacing w:before="20" w:after="80" w:line="240" w:lineRule="auto"/>
              <w:rPr>
                <w:rFonts w:eastAsia="Calibri" w:cs="Times New Roman"/>
                <w:color w:val="000000"/>
                <w:sz w:val="24"/>
                <w:szCs w:val="24"/>
              </w:rPr>
            </w:pPr>
            <w:r>
              <w:rPr>
                <w:rFonts w:eastAsia="Calibri" w:cs="Times New Roman"/>
                <w:color w:val="000000"/>
                <w:sz w:val="24"/>
                <w:szCs w:val="24"/>
              </w:rPr>
              <w:t>1.2 Thuyết electron – Định luật bảo toàn điện tích</w:t>
            </w:r>
          </w:p>
        </w:tc>
        <w:tc>
          <w:tcPr>
            <w:tcW w:w="758"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900"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0,75</w:t>
            </w:r>
          </w:p>
        </w:tc>
        <w:tc>
          <w:tcPr>
            <w:tcW w:w="893"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993"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725" w:type="dxa"/>
            <w:shd w:val="clear" w:color="auto" w:fill="auto"/>
            <w:vAlign w:val="center"/>
          </w:tcPr>
          <w:p>
            <w:pPr>
              <w:widowControl w:val="0"/>
              <w:spacing w:before="20" w:after="80" w:line="240" w:lineRule="auto"/>
              <w:jc w:val="center"/>
              <w:rPr>
                <w:rFonts w:eastAsia="Calibri" w:cs="Times New Roman"/>
                <w:color w:val="000000"/>
                <w:sz w:val="24"/>
                <w:szCs w:val="24"/>
              </w:rPr>
            </w:pPr>
          </w:p>
        </w:tc>
        <w:tc>
          <w:tcPr>
            <w:tcW w:w="990" w:type="dxa"/>
            <w:shd w:val="clear" w:color="auto" w:fill="auto"/>
          </w:tcPr>
          <w:p>
            <w:pPr>
              <w:jc w:val="center"/>
            </w:pPr>
          </w:p>
        </w:tc>
        <w:tc>
          <w:tcPr>
            <w:tcW w:w="666" w:type="dxa"/>
            <w:shd w:val="clear" w:color="auto" w:fill="auto"/>
            <w:vAlign w:val="center"/>
          </w:tcPr>
          <w:p>
            <w:pPr>
              <w:widowControl w:val="0"/>
              <w:spacing w:before="20" w:after="80" w:line="240" w:lineRule="auto"/>
              <w:jc w:val="center"/>
              <w:rPr>
                <w:rFonts w:eastAsia="Calibri" w:cs="Times New Roman"/>
                <w:color w:val="000000"/>
                <w:sz w:val="24"/>
                <w:szCs w:val="24"/>
              </w:rPr>
            </w:pPr>
          </w:p>
        </w:tc>
        <w:tc>
          <w:tcPr>
            <w:tcW w:w="822"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p>
        </w:tc>
        <w:tc>
          <w:tcPr>
            <w:tcW w:w="737" w:type="dxa"/>
            <w:shd w:val="clear" w:color="auto" w:fill="auto"/>
            <w:vAlign w:val="center"/>
          </w:tcPr>
          <w:p>
            <w:pPr>
              <w:widowControl w:val="0"/>
              <w:spacing w:before="20" w:after="80" w:line="240" w:lineRule="auto"/>
              <w:jc w:val="center"/>
              <w:rPr>
                <w:rFonts w:eastAsia="Calibri" w:cs="Times New Roman"/>
                <w:color w:val="000000"/>
                <w:sz w:val="24"/>
                <w:szCs w:val="24"/>
              </w:rPr>
            </w:pPr>
          </w:p>
        </w:tc>
        <w:tc>
          <w:tcPr>
            <w:tcW w:w="709" w:type="dxa"/>
            <w:vAlign w:val="center"/>
          </w:tcPr>
          <w:p>
            <w:pPr>
              <w:widowControl w:val="0"/>
              <w:spacing w:before="20" w:after="80" w:line="240" w:lineRule="auto"/>
              <w:jc w:val="center"/>
              <w:rPr>
                <w:rFonts w:eastAsia="Calibri" w:cs="Times New Roman"/>
                <w:color w:val="000000"/>
                <w:sz w:val="24"/>
                <w:szCs w:val="24"/>
              </w:rPr>
            </w:pPr>
          </w:p>
        </w:tc>
        <w:tc>
          <w:tcPr>
            <w:tcW w:w="822" w:type="dxa"/>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1,75</w:t>
            </w:r>
          </w:p>
        </w:tc>
        <w:tc>
          <w:tcPr>
            <w:tcW w:w="1020" w:type="dxa"/>
            <w:vAlign w:val="center"/>
          </w:tcPr>
          <w:p>
            <w:pPr>
              <w:widowControl w:val="0"/>
              <w:spacing w:before="20" w:after="80" w:line="240" w:lineRule="auto"/>
              <w:jc w:val="center"/>
              <w:rPr>
                <w:rFonts w:eastAsia="Calibri" w:cs="Times New Roman"/>
                <w:b/>
                <w:bCs/>
                <w:color w:val="000000"/>
                <w:sz w:val="24"/>
                <w:szCs w:val="24"/>
              </w:rPr>
            </w:pPr>
            <w:r>
              <w:rPr>
                <w:rFonts w:eastAsia="Calibri" w:cs="Times New Roman"/>
                <w:b/>
                <w:bCs/>
                <w:color w:val="000000"/>
                <w:sz w:val="24"/>
                <w:szCs w:val="24"/>
                <w:lang w:bidi="hi-I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trPr>
        <w:tc>
          <w:tcPr>
            <w:tcW w:w="703" w:type="dxa"/>
            <w:vMerge w:val="continue"/>
          </w:tcPr>
          <w:p>
            <w:pPr>
              <w:widowControl w:val="0"/>
              <w:spacing w:before="20" w:after="80" w:line="240" w:lineRule="auto"/>
              <w:jc w:val="center"/>
              <w:rPr>
                <w:rFonts w:eastAsia="Calibri" w:cs="Times New Roman"/>
                <w:b/>
                <w:color w:val="000000"/>
                <w:sz w:val="24"/>
                <w:szCs w:val="24"/>
              </w:rPr>
            </w:pPr>
          </w:p>
        </w:tc>
        <w:tc>
          <w:tcPr>
            <w:tcW w:w="1169" w:type="dxa"/>
            <w:vMerge w:val="continue"/>
          </w:tcPr>
          <w:p>
            <w:pPr>
              <w:widowControl w:val="0"/>
              <w:spacing w:before="20" w:after="80" w:line="240" w:lineRule="auto"/>
              <w:rPr>
                <w:rFonts w:eastAsia="Calibri" w:cs="Times New Roman"/>
                <w:b/>
                <w:color w:val="000000"/>
                <w:sz w:val="24"/>
                <w:szCs w:val="24"/>
              </w:rPr>
            </w:pPr>
          </w:p>
        </w:tc>
        <w:tc>
          <w:tcPr>
            <w:tcW w:w="3119" w:type="dxa"/>
          </w:tcPr>
          <w:p>
            <w:pPr>
              <w:widowControl w:val="0"/>
              <w:spacing w:before="20" w:after="80" w:line="240" w:lineRule="auto"/>
              <w:rPr>
                <w:rFonts w:eastAsia="Calibri" w:cs="Times New Roman"/>
                <w:color w:val="000000"/>
                <w:sz w:val="24"/>
                <w:szCs w:val="24"/>
              </w:rPr>
            </w:pPr>
            <w:r>
              <w:rPr>
                <w:rFonts w:eastAsia="Calibri" w:cs="Times New Roman"/>
                <w:color w:val="000000"/>
                <w:sz w:val="24"/>
                <w:szCs w:val="24"/>
              </w:rPr>
              <w:t>1.3 Công của lực điện -  Hiệu điện thế</w:t>
            </w:r>
          </w:p>
        </w:tc>
        <w:tc>
          <w:tcPr>
            <w:tcW w:w="758"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900"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0,75</w:t>
            </w:r>
          </w:p>
        </w:tc>
        <w:tc>
          <w:tcPr>
            <w:tcW w:w="893"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993"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725"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990" w:type="dxa"/>
            <w:shd w:val="clear" w:color="auto" w:fill="auto"/>
          </w:tcPr>
          <w:p>
            <w:pPr>
              <w:jc w:val="center"/>
            </w:pPr>
            <w:r>
              <w:rPr>
                <w:rFonts w:eastAsia="Calibri" w:cs="Times New Roman"/>
                <w:color w:val="000000"/>
                <w:sz w:val="24"/>
                <w:szCs w:val="24"/>
              </w:rPr>
              <w:t>1,5</w:t>
            </w:r>
          </w:p>
        </w:tc>
        <w:tc>
          <w:tcPr>
            <w:tcW w:w="666" w:type="dxa"/>
            <w:shd w:val="clear" w:color="auto" w:fill="auto"/>
            <w:vAlign w:val="center"/>
          </w:tcPr>
          <w:p>
            <w:pPr>
              <w:widowControl w:val="0"/>
              <w:spacing w:before="20" w:after="80" w:line="240" w:lineRule="auto"/>
              <w:jc w:val="center"/>
              <w:rPr>
                <w:rFonts w:eastAsia="Calibri" w:cs="Times New Roman"/>
                <w:color w:val="000000"/>
                <w:sz w:val="24"/>
                <w:szCs w:val="24"/>
              </w:rPr>
            </w:pPr>
          </w:p>
        </w:tc>
        <w:tc>
          <w:tcPr>
            <w:tcW w:w="822"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p>
        </w:tc>
        <w:tc>
          <w:tcPr>
            <w:tcW w:w="737" w:type="dxa"/>
            <w:shd w:val="clear" w:color="auto" w:fill="auto"/>
            <w:vAlign w:val="center"/>
          </w:tcPr>
          <w:p>
            <w:pPr>
              <w:widowControl w:val="0"/>
              <w:spacing w:before="20" w:after="80" w:line="240" w:lineRule="auto"/>
              <w:jc w:val="center"/>
              <w:rPr>
                <w:rFonts w:eastAsia="Calibri" w:cs="Times New Roman"/>
                <w:color w:val="000000"/>
                <w:sz w:val="24"/>
                <w:szCs w:val="24"/>
              </w:rPr>
            </w:pPr>
          </w:p>
        </w:tc>
        <w:tc>
          <w:tcPr>
            <w:tcW w:w="709" w:type="dxa"/>
            <w:vAlign w:val="center"/>
          </w:tcPr>
          <w:p>
            <w:pPr>
              <w:widowControl w:val="0"/>
              <w:spacing w:before="20" w:after="80" w:line="240" w:lineRule="auto"/>
              <w:jc w:val="center"/>
              <w:rPr>
                <w:rFonts w:eastAsia="Calibri" w:cs="Times New Roman"/>
                <w:color w:val="000000"/>
                <w:sz w:val="24"/>
                <w:szCs w:val="24"/>
              </w:rPr>
            </w:pPr>
          </w:p>
        </w:tc>
        <w:tc>
          <w:tcPr>
            <w:tcW w:w="822" w:type="dxa"/>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3,25</w:t>
            </w:r>
          </w:p>
        </w:tc>
        <w:tc>
          <w:tcPr>
            <w:tcW w:w="1020" w:type="dxa"/>
            <w:vAlign w:val="center"/>
          </w:tcPr>
          <w:p>
            <w:pPr>
              <w:widowControl w:val="0"/>
              <w:spacing w:before="20" w:after="80" w:line="240" w:lineRule="auto"/>
              <w:jc w:val="center"/>
              <w:rPr>
                <w:rFonts w:eastAsia="Calibri" w:cs="Times New Roman"/>
                <w:b/>
                <w:bCs/>
                <w:color w:val="000000"/>
                <w:sz w:val="24"/>
                <w:szCs w:val="24"/>
              </w:rPr>
            </w:pPr>
            <w:r>
              <w:rPr>
                <w:rFonts w:eastAsia="Calibri" w:cs="Times New Roman"/>
                <w:b/>
                <w:bCs/>
                <w:color w:val="000000"/>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tcPr>
          <w:p>
            <w:pPr>
              <w:widowControl w:val="0"/>
              <w:spacing w:before="20" w:after="80" w:line="240" w:lineRule="auto"/>
              <w:jc w:val="center"/>
              <w:rPr>
                <w:rFonts w:eastAsia="Calibri" w:cs="Times New Roman"/>
                <w:b/>
                <w:color w:val="000000"/>
                <w:sz w:val="24"/>
                <w:szCs w:val="24"/>
              </w:rPr>
            </w:pPr>
          </w:p>
        </w:tc>
        <w:tc>
          <w:tcPr>
            <w:tcW w:w="1169" w:type="dxa"/>
            <w:vMerge w:val="continue"/>
          </w:tcPr>
          <w:p>
            <w:pPr>
              <w:widowControl w:val="0"/>
              <w:spacing w:before="20" w:after="80" w:line="240" w:lineRule="auto"/>
              <w:rPr>
                <w:rFonts w:eastAsia="Calibri" w:cs="Times New Roman"/>
                <w:b/>
                <w:color w:val="000000"/>
                <w:sz w:val="24"/>
                <w:szCs w:val="24"/>
              </w:rPr>
            </w:pPr>
          </w:p>
        </w:tc>
        <w:tc>
          <w:tcPr>
            <w:tcW w:w="3119" w:type="dxa"/>
          </w:tcPr>
          <w:p>
            <w:pPr>
              <w:widowControl w:val="0"/>
              <w:spacing w:before="20" w:after="80" w:line="240" w:lineRule="auto"/>
              <w:rPr>
                <w:rFonts w:eastAsia="Calibri" w:cs="Times New Roman"/>
                <w:color w:val="000000"/>
                <w:sz w:val="24"/>
                <w:szCs w:val="24"/>
              </w:rPr>
            </w:pPr>
            <w:r>
              <w:rPr>
                <w:rFonts w:eastAsia="Calibri" w:cs="Times New Roman"/>
                <w:color w:val="000000"/>
                <w:sz w:val="24"/>
                <w:szCs w:val="24"/>
              </w:rPr>
              <w:t>1.4 Điện trường</w:t>
            </w:r>
          </w:p>
        </w:tc>
        <w:tc>
          <w:tcPr>
            <w:tcW w:w="758"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900"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0,75</w:t>
            </w:r>
          </w:p>
        </w:tc>
        <w:tc>
          <w:tcPr>
            <w:tcW w:w="893"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993"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725"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990" w:type="dxa"/>
            <w:shd w:val="clear" w:color="auto" w:fill="auto"/>
          </w:tcPr>
          <w:p>
            <w:pPr>
              <w:jc w:val="center"/>
            </w:pPr>
            <w:r>
              <w:rPr>
                <w:rFonts w:eastAsia="Calibri" w:cs="Times New Roman"/>
                <w:color w:val="000000"/>
                <w:sz w:val="24"/>
                <w:szCs w:val="24"/>
              </w:rPr>
              <w:t>1,5</w:t>
            </w:r>
          </w:p>
        </w:tc>
        <w:tc>
          <w:tcPr>
            <w:tcW w:w="666" w:type="dxa"/>
            <w:shd w:val="clear" w:color="auto" w:fill="auto"/>
            <w:vAlign w:val="center"/>
          </w:tcPr>
          <w:p>
            <w:pPr>
              <w:widowControl w:val="0"/>
              <w:spacing w:before="20" w:after="80" w:line="240" w:lineRule="auto"/>
              <w:jc w:val="center"/>
              <w:rPr>
                <w:rFonts w:eastAsia="Calibri" w:cs="Times New Roman"/>
                <w:color w:val="000000"/>
                <w:sz w:val="24"/>
                <w:szCs w:val="24"/>
              </w:rPr>
            </w:pPr>
          </w:p>
        </w:tc>
        <w:tc>
          <w:tcPr>
            <w:tcW w:w="822"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p>
        </w:tc>
        <w:tc>
          <w:tcPr>
            <w:tcW w:w="737" w:type="dxa"/>
            <w:shd w:val="clear" w:color="auto" w:fill="auto"/>
            <w:vAlign w:val="center"/>
          </w:tcPr>
          <w:p>
            <w:pPr>
              <w:widowControl w:val="0"/>
              <w:spacing w:before="20" w:after="80" w:line="240" w:lineRule="auto"/>
              <w:jc w:val="center"/>
              <w:rPr>
                <w:rFonts w:eastAsia="Calibri" w:cs="Times New Roman"/>
                <w:color w:val="000000"/>
                <w:sz w:val="24"/>
                <w:szCs w:val="24"/>
              </w:rPr>
            </w:pPr>
          </w:p>
        </w:tc>
        <w:tc>
          <w:tcPr>
            <w:tcW w:w="709" w:type="dxa"/>
            <w:vAlign w:val="center"/>
          </w:tcPr>
          <w:p>
            <w:pPr>
              <w:widowControl w:val="0"/>
              <w:spacing w:before="20" w:after="80" w:line="240" w:lineRule="auto"/>
              <w:jc w:val="center"/>
              <w:rPr>
                <w:rFonts w:eastAsia="Calibri" w:cs="Times New Roman"/>
                <w:color w:val="000000"/>
                <w:sz w:val="24"/>
                <w:szCs w:val="24"/>
              </w:rPr>
            </w:pPr>
          </w:p>
        </w:tc>
        <w:tc>
          <w:tcPr>
            <w:tcW w:w="822" w:type="dxa"/>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3,25</w:t>
            </w:r>
          </w:p>
        </w:tc>
        <w:tc>
          <w:tcPr>
            <w:tcW w:w="1020" w:type="dxa"/>
            <w:vAlign w:val="center"/>
          </w:tcPr>
          <w:p>
            <w:pPr>
              <w:widowControl w:val="0"/>
              <w:spacing w:before="20" w:after="80" w:line="240" w:lineRule="auto"/>
              <w:jc w:val="center"/>
              <w:rPr>
                <w:rFonts w:eastAsia="Calibri" w:cs="Times New Roman"/>
                <w:b/>
                <w:bCs/>
                <w:color w:val="000000"/>
                <w:sz w:val="24"/>
                <w:szCs w:val="24"/>
              </w:rPr>
            </w:pPr>
            <w:r>
              <w:rPr>
                <w:rFonts w:eastAsia="Calibri" w:cs="Times New Roman"/>
                <w:b/>
                <w:bCs/>
                <w:color w:val="000000"/>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3" w:type="dxa"/>
            <w:vMerge w:val="continue"/>
          </w:tcPr>
          <w:p>
            <w:pPr>
              <w:widowControl w:val="0"/>
              <w:spacing w:before="20" w:after="80" w:line="240" w:lineRule="auto"/>
              <w:jc w:val="center"/>
              <w:rPr>
                <w:rFonts w:eastAsia="Calibri" w:cs="Times New Roman"/>
                <w:b/>
                <w:color w:val="000000"/>
                <w:sz w:val="24"/>
                <w:szCs w:val="24"/>
              </w:rPr>
            </w:pPr>
          </w:p>
        </w:tc>
        <w:tc>
          <w:tcPr>
            <w:tcW w:w="1169" w:type="dxa"/>
            <w:vMerge w:val="continue"/>
          </w:tcPr>
          <w:p>
            <w:pPr>
              <w:widowControl w:val="0"/>
              <w:spacing w:before="20" w:after="80" w:line="240" w:lineRule="auto"/>
              <w:rPr>
                <w:rFonts w:eastAsia="Calibri" w:cs="Times New Roman"/>
                <w:b/>
                <w:color w:val="000000"/>
                <w:sz w:val="24"/>
                <w:szCs w:val="24"/>
              </w:rPr>
            </w:pPr>
          </w:p>
        </w:tc>
        <w:tc>
          <w:tcPr>
            <w:tcW w:w="3119" w:type="dxa"/>
          </w:tcPr>
          <w:p>
            <w:pPr>
              <w:widowControl w:val="0"/>
              <w:spacing w:before="20" w:after="80" w:line="240" w:lineRule="auto"/>
              <w:rPr>
                <w:rFonts w:eastAsia="Calibri" w:cs="Times New Roman"/>
                <w:color w:val="000000"/>
                <w:sz w:val="24"/>
                <w:szCs w:val="24"/>
              </w:rPr>
            </w:pPr>
            <w:r>
              <w:rPr>
                <w:rFonts w:eastAsia="Calibri" w:cs="Times New Roman"/>
                <w:color w:val="000000"/>
                <w:sz w:val="24"/>
                <w:szCs w:val="24"/>
              </w:rPr>
              <w:t>1.5 Tụ điện</w:t>
            </w:r>
          </w:p>
        </w:tc>
        <w:tc>
          <w:tcPr>
            <w:tcW w:w="758"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900"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0,75</w:t>
            </w:r>
          </w:p>
        </w:tc>
        <w:tc>
          <w:tcPr>
            <w:tcW w:w="893"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993"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725"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990" w:type="dxa"/>
            <w:shd w:val="clear" w:color="auto" w:fill="auto"/>
          </w:tcPr>
          <w:p>
            <w:pPr>
              <w:jc w:val="center"/>
            </w:pPr>
            <w:r>
              <w:rPr>
                <w:rFonts w:eastAsia="Calibri" w:cs="Times New Roman"/>
                <w:color w:val="000000"/>
                <w:sz w:val="24"/>
                <w:szCs w:val="24"/>
              </w:rPr>
              <w:t>1,5</w:t>
            </w:r>
          </w:p>
        </w:tc>
        <w:tc>
          <w:tcPr>
            <w:tcW w:w="666" w:type="dxa"/>
            <w:shd w:val="clear" w:color="auto" w:fill="auto"/>
            <w:vAlign w:val="center"/>
          </w:tcPr>
          <w:p>
            <w:pPr>
              <w:widowControl w:val="0"/>
              <w:spacing w:before="20" w:after="80" w:line="240" w:lineRule="auto"/>
              <w:jc w:val="center"/>
              <w:rPr>
                <w:rFonts w:eastAsia="Calibri" w:cs="Times New Roman"/>
                <w:color w:val="000000"/>
                <w:sz w:val="24"/>
                <w:szCs w:val="24"/>
              </w:rPr>
            </w:pPr>
          </w:p>
        </w:tc>
        <w:tc>
          <w:tcPr>
            <w:tcW w:w="822"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p>
        </w:tc>
        <w:tc>
          <w:tcPr>
            <w:tcW w:w="737" w:type="dxa"/>
            <w:shd w:val="clear" w:color="auto" w:fill="auto"/>
            <w:vAlign w:val="center"/>
          </w:tcPr>
          <w:p>
            <w:pPr>
              <w:widowControl w:val="0"/>
              <w:spacing w:before="20" w:after="80" w:line="240" w:lineRule="auto"/>
              <w:jc w:val="center"/>
              <w:rPr>
                <w:rFonts w:eastAsia="Calibri" w:cs="Times New Roman"/>
                <w:color w:val="000000"/>
                <w:sz w:val="24"/>
                <w:szCs w:val="24"/>
              </w:rPr>
            </w:pPr>
          </w:p>
        </w:tc>
        <w:tc>
          <w:tcPr>
            <w:tcW w:w="709" w:type="dxa"/>
            <w:vAlign w:val="center"/>
          </w:tcPr>
          <w:p>
            <w:pPr>
              <w:widowControl w:val="0"/>
              <w:spacing w:before="20" w:after="80" w:line="240" w:lineRule="auto"/>
              <w:jc w:val="center"/>
              <w:rPr>
                <w:rFonts w:eastAsia="Calibri" w:cs="Times New Roman"/>
                <w:color w:val="000000"/>
                <w:sz w:val="24"/>
                <w:szCs w:val="24"/>
              </w:rPr>
            </w:pPr>
          </w:p>
        </w:tc>
        <w:tc>
          <w:tcPr>
            <w:tcW w:w="822" w:type="dxa"/>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3,25</w:t>
            </w:r>
          </w:p>
        </w:tc>
        <w:tc>
          <w:tcPr>
            <w:tcW w:w="1020" w:type="dxa"/>
            <w:vAlign w:val="center"/>
          </w:tcPr>
          <w:p>
            <w:pPr>
              <w:widowControl w:val="0"/>
              <w:spacing w:before="20" w:after="80" w:line="240" w:lineRule="auto"/>
              <w:jc w:val="center"/>
              <w:rPr>
                <w:rFonts w:eastAsia="Calibri" w:cs="Times New Roman"/>
                <w:b/>
                <w:bCs/>
                <w:color w:val="000000"/>
                <w:sz w:val="24"/>
                <w:szCs w:val="24"/>
              </w:rPr>
            </w:pPr>
            <w:r>
              <w:rPr>
                <w:rFonts w:eastAsia="Calibri" w:cs="Times New Roman"/>
                <w:b/>
                <w:bCs/>
                <w:color w:val="000000"/>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3" w:type="dxa"/>
            <w:vMerge w:val="restart"/>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2</w:t>
            </w:r>
          </w:p>
          <w:p>
            <w:pPr>
              <w:widowControl w:val="0"/>
              <w:spacing w:before="20" w:after="80" w:line="240" w:lineRule="auto"/>
              <w:jc w:val="center"/>
              <w:rPr>
                <w:rFonts w:eastAsia="Calibri" w:cs="Times New Roman"/>
                <w:b/>
                <w:color w:val="000000"/>
                <w:sz w:val="24"/>
                <w:szCs w:val="24"/>
              </w:rPr>
            </w:pPr>
          </w:p>
        </w:tc>
        <w:tc>
          <w:tcPr>
            <w:tcW w:w="1169" w:type="dxa"/>
            <w:vMerge w:val="restart"/>
            <w:vAlign w:val="center"/>
          </w:tcPr>
          <w:p>
            <w:pPr>
              <w:widowControl w:val="0"/>
              <w:spacing w:before="20" w:after="80" w:line="240" w:lineRule="auto"/>
              <w:jc w:val="center"/>
              <w:rPr>
                <w:rFonts w:eastAsia="Calibri" w:cs="Times New Roman"/>
                <w:b/>
                <w:color w:val="000000"/>
                <w:sz w:val="24"/>
                <w:szCs w:val="24"/>
              </w:rPr>
            </w:pPr>
            <w:r>
              <w:rPr>
                <w:rFonts w:eastAsia="Calibri" w:cs="Times New Roman"/>
                <w:bCs/>
                <w:color w:val="000000"/>
                <w:sz w:val="24"/>
                <w:szCs w:val="24"/>
              </w:rPr>
              <w:t>Dòng điện không đổi</w:t>
            </w:r>
          </w:p>
          <w:p>
            <w:pPr>
              <w:widowControl w:val="0"/>
              <w:spacing w:before="20" w:after="80" w:line="240" w:lineRule="auto"/>
              <w:jc w:val="center"/>
              <w:rPr>
                <w:rFonts w:eastAsia="Calibri" w:cs="Times New Roman"/>
                <w:b/>
                <w:color w:val="000000"/>
                <w:sz w:val="24"/>
                <w:szCs w:val="24"/>
              </w:rPr>
            </w:pPr>
          </w:p>
        </w:tc>
        <w:tc>
          <w:tcPr>
            <w:tcW w:w="3119" w:type="dxa"/>
          </w:tcPr>
          <w:p>
            <w:pPr>
              <w:widowControl w:val="0"/>
              <w:spacing w:before="20" w:after="80" w:line="240" w:lineRule="auto"/>
              <w:rPr>
                <w:rFonts w:eastAsia="Calibri" w:cs="Times New Roman"/>
                <w:color w:val="000000"/>
                <w:sz w:val="24"/>
                <w:szCs w:val="24"/>
              </w:rPr>
            </w:pPr>
            <w:r>
              <w:rPr>
                <w:rFonts w:eastAsia="Calibri" w:cs="Times New Roman"/>
                <w:color w:val="000000"/>
                <w:sz w:val="24"/>
                <w:szCs w:val="24"/>
              </w:rPr>
              <w:t>2.1 Dòng điện không đổi – Nguồn điện</w:t>
            </w:r>
          </w:p>
        </w:tc>
        <w:tc>
          <w:tcPr>
            <w:tcW w:w="758"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2</w:t>
            </w:r>
          </w:p>
        </w:tc>
        <w:tc>
          <w:tcPr>
            <w:tcW w:w="900"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1,5</w:t>
            </w:r>
          </w:p>
        </w:tc>
        <w:tc>
          <w:tcPr>
            <w:tcW w:w="893"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993"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725"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990" w:type="dxa"/>
            <w:shd w:val="clear" w:color="auto" w:fill="auto"/>
          </w:tcPr>
          <w:p>
            <w:pPr>
              <w:jc w:val="center"/>
            </w:pPr>
            <w:r>
              <w:rPr>
                <w:rFonts w:eastAsia="Calibri" w:cs="Times New Roman"/>
                <w:color w:val="000000"/>
                <w:sz w:val="24"/>
                <w:szCs w:val="24"/>
              </w:rPr>
              <w:t>1,5</w:t>
            </w:r>
          </w:p>
        </w:tc>
        <w:tc>
          <w:tcPr>
            <w:tcW w:w="666" w:type="dxa"/>
            <w:shd w:val="clear" w:color="auto" w:fill="auto"/>
            <w:vAlign w:val="center"/>
          </w:tcPr>
          <w:p>
            <w:pPr>
              <w:widowControl w:val="0"/>
              <w:spacing w:before="20" w:after="80" w:line="240" w:lineRule="auto"/>
              <w:jc w:val="center"/>
              <w:rPr>
                <w:rFonts w:eastAsia="Calibri" w:cs="Times New Roman"/>
                <w:color w:val="000000"/>
                <w:sz w:val="24"/>
                <w:szCs w:val="24"/>
              </w:rPr>
            </w:pPr>
          </w:p>
        </w:tc>
        <w:tc>
          <w:tcPr>
            <w:tcW w:w="822"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p>
        </w:tc>
        <w:tc>
          <w:tcPr>
            <w:tcW w:w="737" w:type="dxa"/>
            <w:shd w:val="clear" w:color="auto" w:fill="auto"/>
            <w:vAlign w:val="center"/>
          </w:tcPr>
          <w:p>
            <w:pPr>
              <w:widowControl w:val="0"/>
              <w:spacing w:before="20" w:after="80" w:line="240" w:lineRule="auto"/>
              <w:jc w:val="center"/>
              <w:rPr>
                <w:rFonts w:eastAsia="Calibri" w:cs="Times New Roman"/>
                <w:color w:val="000000"/>
                <w:sz w:val="24"/>
                <w:szCs w:val="24"/>
              </w:rPr>
            </w:pPr>
          </w:p>
        </w:tc>
        <w:tc>
          <w:tcPr>
            <w:tcW w:w="709" w:type="dxa"/>
            <w:vAlign w:val="center"/>
          </w:tcPr>
          <w:p>
            <w:pPr>
              <w:widowControl w:val="0"/>
              <w:spacing w:before="20" w:after="80" w:line="240" w:lineRule="auto"/>
              <w:jc w:val="center"/>
              <w:rPr>
                <w:rFonts w:eastAsia="Calibri" w:cs="Times New Roman"/>
                <w:color w:val="000000"/>
                <w:sz w:val="24"/>
                <w:szCs w:val="24"/>
              </w:rPr>
            </w:pPr>
          </w:p>
        </w:tc>
        <w:tc>
          <w:tcPr>
            <w:tcW w:w="822" w:type="dxa"/>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4,0</w:t>
            </w:r>
          </w:p>
        </w:tc>
        <w:tc>
          <w:tcPr>
            <w:tcW w:w="1020" w:type="dxa"/>
            <w:vAlign w:val="center"/>
          </w:tcPr>
          <w:p>
            <w:pPr>
              <w:widowControl w:val="0"/>
              <w:spacing w:before="20" w:after="80" w:line="240" w:lineRule="auto"/>
              <w:jc w:val="center"/>
              <w:rPr>
                <w:rFonts w:eastAsia="Calibri" w:cs="Times New Roman"/>
                <w:b/>
                <w:bCs/>
                <w:color w:val="000000"/>
                <w:sz w:val="24"/>
                <w:szCs w:val="24"/>
              </w:rPr>
            </w:pPr>
            <w:r>
              <w:rPr>
                <w:rFonts w:eastAsia="Calibri" w:cs="Times New Roman"/>
                <w:b/>
                <w:bCs/>
                <w:color w:val="000000"/>
                <w:sz w:val="24"/>
                <w:szCs w:val="24"/>
                <w:lang w:bidi="hi-I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3" w:type="dxa"/>
            <w:vMerge w:val="continue"/>
          </w:tcPr>
          <w:p>
            <w:pPr>
              <w:widowControl w:val="0"/>
              <w:spacing w:before="20" w:after="80" w:line="240" w:lineRule="auto"/>
              <w:jc w:val="center"/>
              <w:rPr>
                <w:rFonts w:eastAsia="Calibri" w:cs="Times New Roman"/>
                <w:b/>
                <w:color w:val="000000"/>
                <w:sz w:val="24"/>
                <w:szCs w:val="24"/>
              </w:rPr>
            </w:pPr>
          </w:p>
        </w:tc>
        <w:tc>
          <w:tcPr>
            <w:tcW w:w="1169" w:type="dxa"/>
            <w:vMerge w:val="continue"/>
          </w:tcPr>
          <w:p>
            <w:pPr>
              <w:widowControl w:val="0"/>
              <w:spacing w:before="20" w:after="80" w:line="240" w:lineRule="auto"/>
              <w:rPr>
                <w:rFonts w:eastAsia="Calibri" w:cs="Times New Roman"/>
                <w:b/>
                <w:color w:val="000000"/>
                <w:sz w:val="24"/>
                <w:szCs w:val="24"/>
              </w:rPr>
            </w:pPr>
          </w:p>
        </w:tc>
        <w:tc>
          <w:tcPr>
            <w:tcW w:w="3119" w:type="dxa"/>
          </w:tcPr>
          <w:p>
            <w:pPr>
              <w:widowControl w:val="0"/>
              <w:spacing w:before="20" w:after="80" w:line="240" w:lineRule="auto"/>
              <w:rPr>
                <w:rFonts w:eastAsia="Calibri" w:cs="Times New Roman"/>
                <w:color w:val="000000"/>
                <w:sz w:val="24"/>
                <w:szCs w:val="24"/>
              </w:rPr>
            </w:pPr>
            <w:r>
              <w:rPr>
                <w:rFonts w:eastAsia="Calibri" w:cs="Times New Roman"/>
                <w:color w:val="000000"/>
                <w:sz w:val="24"/>
                <w:szCs w:val="24"/>
              </w:rPr>
              <w:t>2.2 Điện năng – Công suất điện</w:t>
            </w:r>
          </w:p>
        </w:tc>
        <w:tc>
          <w:tcPr>
            <w:tcW w:w="758"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2</w:t>
            </w:r>
          </w:p>
        </w:tc>
        <w:tc>
          <w:tcPr>
            <w:tcW w:w="900"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1,5</w:t>
            </w:r>
          </w:p>
        </w:tc>
        <w:tc>
          <w:tcPr>
            <w:tcW w:w="893"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993"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725"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990" w:type="dxa"/>
            <w:shd w:val="clear" w:color="auto" w:fill="auto"/>
          </w:tcPr>
          <w:p>
            <w:pPr>
              <w:jc w:val="center"/>
            </w:pPr>
            <w:r>
              <w:rPr>
                <w:rFonts w:eastAsia="Calibri" w:cs="Times New Roman"/>
                <w:color w:val="000000"/>
                <w:sz w:val="24"/>
                <w:szCs w:val="24"/>
              </w:rPr>
              <w:t>1,5</w:t>
            </w:r>
          </w:p>
        </w:tc>
        <w:tc>
          <w:tcPr>
            <w:tcW w:w="666" w:type="dxa"/>
            <w:shd w:val="clear" w:color="auto" w:fill="auto"/>
            <w:vAlign w:val="center"/>
          </w:tcPr>
          <w:p>
            <w:pPr>
              <w:widowControl w:val="0"/>
              <w:spacing w:before="20" w:after="80" w:line="240" w:lineRule="auto"/>
              <w:jc w:val="center"/>
              <w:rPr>
                <w:rFonts w:eastAsia="Calibri" w:cs="Times New Roman"/>
                <w:color w:val="000000"/>
                <w:sz w:val="24"/>
                <w:szCs w:val="24"/>
              </w:rPr>
            </w:pPr>
          </w:p>
        </w:tc>
        <w:tc>
          <w:tcPr>
            <w:tcW w:w="822"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p>
        </w:tc>
        <w:tc>
          <w:tcPr>
            <w:tcW w:w="737" w:type="dxa"/>
            <w:shd w:val="clear" w:color="auto" w:fill="auto"/>
            <w:vAlign w:val="center"/>
          </w:tcPr>
          <w:p>
            <w:pPr>
              <w:widowControl w:val="0"/>
              <w:spacing w:before="20" w:after="80" w:line="240" w:lineRule="auto"/>
              <w:jc w:val="center"/>
              <w:rPr>
                <w:rFonts w:eastAsia="Calibri" w:cs="Times New Roman"/>
                <w:color w:val="000000"/>
                <w:sz w:val="24"/>
                <w:szCs w:val="24"/>
              </w:rPr>
            </w:pPr>
          </w:p>
        </w:tc>
        <w:tc>
          <w:tcPr>
            <w:tcW w:w="709" w:type="dxa"/>
            <w:vAlign w:val="center"/>
          </w:tcPr>
          <w:p>
            <w:pPr>
              <w:widowControl w:val="0"/>
              <w:spacing w:before="20" w:after="80" w:line="240" w:lineRule="auto"/>
              <w:jc w:val="center"/>
              <w:rPr>
                <w:rFonts w:eastAsia="Calibri" w:cs="Times New Roman"/>
                <w:color w:val="000000"/>
                <w:sz w:val="24"/>
                <w:szCs w:val="24"/>
              </w:rPr>
            </w:pPr>
          </w:p>
        </w:tc>
        <w:tc>
          <w:tcPr>
            <w:tcW w:w="822" w:type="dxa"/>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4,0</w:t>
            </w:r>
          </w:p>
        </w:tc>
        <w:tc>
          <w:tcPr>
            <w:tcW w:w="1020" w:type="dxa"/>
            <w:vAlign w:val="center"/>
          </w:tcPr>
          <w:p>
            <w:pPr>
              <w:widowControl w:val="0"/>
              <w:spacing w:before="20" w:after="80" w:line="240" w:lineRule="auto"/>
              <w:jc w:val="center"/>
              <w:rPr>
                <w:rFonts w:eastAsia="Calibri" w:cs="Times New Roman"/>
                <w:b/>
                <w:bCs/>
                <w:color w:val="000000"/>
                <w:sz w:val="24"/>
                <w:szCs w:val="24"/>
              </w:rPr>
            </w:pPr>
            <w:r>
              <w:rPr>
                <w:rFonts w:eastAsia="Calibri" w:cs="Times New Roman"/>
                <w:b/>
                <w:bCs/>
                <w:color w:val="000000"/>
                <w:sz w:val="24"/>
                <w:szCs w:val="24"/>
                <w:lang w:bidi="hi-I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trPr>
        <w:tc>
          <w:tcPr>
            <w:tcW w:w="703" w:type="dxa"/>
            <w:vMerge w:val="continue"/>
          </w:tcPr>
          <w:p>
            <w:pPr>
              <w:widowControl w:val="0"/>
              <w:spacing w:before="20" w:after="80" w:line="240" w:lineRule="auto"/>
              <w:jc w:val="center"/>
              <w:rPr>
                <w:rFonts w:eastAsia="Calibri" w:cs="Times New Roman"/>
                <w:b/>
                <w:color w:val="000000"/>
                <w:sz w:val="24"/>
                <w:szCs w:val="24"/>
              </w:rPr>
            </w:pPr>
          </w:p>
        </w:tc>
        <w:tc>
          <w:tcPr>
            <w:tcW w:w="1169" w:type="dxa"/>
            <w:vMerge w:val="continue"/>
          </w:tcPr>
          <w:p>
            <w:pPr>
              <w:widowControl w:val="0"/>
              <w:spacing w:before="20" w:after="80" w:line="240" w:lineRule="auto"/>
              <w:rPr>
                <w:rFonts w:eastAsia="Calibri" w:cs="Times New Roman"/>
                <w:b/>
                <w:color w:val="000000"/>
                <w:sz w:val="24"/>
                <w:szCs w:val="24"/>
              </w:rPr>
            </w:pPr>
          </w:p>
        </w:tc>
        <w:tc>
          <w:tcPr>
            <w:tcW w:w="3119" w:type="dxa"/>
          </w:tcPr>
          <w:p>
            <w:pPr>
              <w:widowControl w:val="0"/>
              <w:spacing w:before="20" w:after="80" w:line="240" w:lineRule="auto"/>
              <w:rPr>
                <w:rFonts w:eastAsia="Calibri" w:cs="Times New Roman"/>
                <w:color w:val="000000"/>
                <w:sz w:val="24"/>
                <w:szCs w:val="24"/>
              </w:rPr>
            </w:pPr>
            <w:r>
              <w:rPr>
                <w:rFonts w:eastAsia="Calibri" w:cs="Times New Roman"/>
                <w:color w:val="000000"/>
                <w:sz w:val="24"/>
                <w:szCs w:val="24"/>
              </w:rPr>
              <w:t>2.3 Định luật Ôm đối với toàn mạch</w:t>
            </w:r>
          </w:p>
        </w:tc>
        <w:tc>
          <w:tcPr>
            <w:tcW w:w="758"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2</w:t>
            </w:r>
          </w:p>
        </w:tc>
        <w:tc>
          <w:tcPr>
            <w:tcW w:w="900"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1,5</w:t>
            </w:r>
          </w:p>
        </w:tc>
        <w:tc>
          <w:tcPr>
            <w:tcW w:w="893"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993"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725"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990" w:type="dxa"/>
            <w:shd w:val="clear" w:color="auto" w:fill="auto"/>
          </w:tcPr>
          <w:p>
            <w:pPr>
              <w:jc w:val="center"/>
              <w:rPr>
                <w:rFonts w:eastAsia="Calibri" w:cs="Times New Roman"/>
                <w:color w:val="000000"/>
                <w:sz w:val="24"/>
                <w:szCs w:val="24"/>
              </w:rPr>
            </w:pPr>
          </w:p>
          <w:p>
            <w:pPr>
              <w:jc w:val="center"/>
            </w:pPr>
            <w:r>
              <w:rPr>
                <w:rFonts w:eastAsia="Calibri" w:cs="Times New Roman"/>
                <w:color w:val="000000"/>
                <w:sz w:val="24"/>
                <w:szCs w:val="24"/>
              </w:rPr>
              <w:t>1,5</w:t>
            </w:r>
          </w:p>
        </w:tc>
        <w:tc>
          <w:tcPr>
            <w:tcW w:w="666"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822"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r>
              <w:rPr>
                <w:rFonts w:eastAsia="Calibri" w:cs="Times New Roman"/>
                <w:color w:val="000000"/>
                <w:sz w:val="24"/>
                <w:szCs w:val="24"/>
                <w:lang w:bidi="hi-IN"/>
              </w:rPr>
              <w:t>3</w:t>
            </w:r>
          </w:p>
        </w:tc>
        <w:tc>
          <w:tcPr>
            <w:tcW w:w="737" w:type="dxa"/>
            <w:shd w:val="clear" w:color="auto" w:fill="auto"/>
            <w:vAlign w:val="center"/>
          </w:tcPr>
          <w:p>
            <w:pPr>
              <w:widowControl w:val="0"/>
              <w:spacing w:before="20" w:after="80" w:line="240" w:lineRule="auto"/>
              <w:jc w:val="center"/>
              <w:rPr>
                <w:rFonts w:eastAsia="Calibri" w:cs="Times New Roman"/>
                <w:color w:val="000000"/>
                <w:sz w:val="24"/>
                <w:szCs w:val="24"/>
              </w:rPr>
            </w:pPr>
          </w:p>
        </w:tc>
        <w:tc>
          <w:tcPr>
            <w:tcW w:w="709" w:type="dxa"/>
            <w:vAlign w:val="center"/>
          </w:tcPr>
          <w:p>
            <w:pPr>
              <w:widowControl w:val="0"/>
              <w:spacing w:before="20" w:after="80" w:line="240" w:lineRule="auto"/>
              <w:jc w:val="center"/>
              <w:rPr>
                <w:rFonts w:eastAsia="Calibri" w:cs="Times New Roman"/>
                <w:color w:val="000000"/>
                <w:sz w:val="24"/>
                <w:szCs w:val="24"/>
              </w:rPr>
            </w:pPr>
          </w:p>
        </w:tc>
        <w:tc>
          <w:tcPr>
            <w:tcW w:w="822" w:type="dxa"/>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7,0</w:t>
            </w:r>
          </w:p>
        </w:tc>
        <w:tc>
          <w:tcPr>
            <w:tcW w:w="1020" w:type="dxa"/>
            <w:vAlign w:val="center"/>
          </w:tcPr>
          <w:p>
            <w:pPr>
              <w:widowControl w:val="0"/>
              <w:spacing w:before="20" w:after="80" w:line="240" w:lineRule="auto"/>
              <w:jc w:val="center"/>
              <w:rPr>
                <w:rFonts w:eastAsia="Calibri" w:cs="Times New Roman"/>
                <w:b/>
                <w:bCs/>
                <w:color w:val="000000"/>
                <w:sz w:val="24"/>
                <w:szCs w:val="24"/>
              </w:rPr>
            </w:pPr>
            <w:r>
              <w:rPr>
                <w:rFonts w:eastAsia="Calibri" w:cs="Times New Roman"/>
                <w:b/>
                <w:bCs/>
                <w:color w:val="000000"/>
                <w:sz w:val="24"/>
                <w:szCs w:val="24"/>
                <w:lang w:bidi="hi-I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03" w:type="dxa"/>
            <w:vMerge w:val="continue"/>
          </w:tcPr>
          <w:p>
            <w:pPr>
              <w:widowControl w:val="0"/>
              <w:spacing w:before="20" w:after="80" w:line="240" w:lineRule="auto"/>
              <w:jc w:val="center"/>
              <w:rPr>
                <w:rFonts w:eastAsia="Calibri" w:cs="Times New Roman"/>
                <w:b/>
                <w:color w:val="000000"/>
                <w:sz w:val="24"/>
                <w:szCs w:val="24"/>
              </w:rPr>
            </w:pPr>
          </w:p>
        </w:tc>
        <w:tc>
          <w:tcPr>
            <w:tcW w:w="1169" w:type="dxa"/>
            <w:vMerge w:val="continue"/>
          </w:tcPr>
          <w:p>
            <w:pPr>
              <w:widowControl w:val="0"/>
              <w:spacing w:before="20" w:after="80" w:line="240" w:lineRule="auto"/>
              <w:rPr>
                <w:rFonts w:eastAsia="Calibri" w:cs="Times New Roman"/>
                <w:color w:val="000000"/>
                <w:sz w:val="24"/>
                <w:szCs w:val="24"/>
              </w:rPr>
            </w:pPr>
          </w:p>
        </w:tc>
        <w:tc>
          <w:tcPr>
            <w:tcW w:w="3119" w:type="dxa"/>
          </w:tcPr>
          <w:p>
            <w:pPr>
              <w:widowControl w:val="0"/>
              <w:spacing w:before="20" w:after="80" w:line="240" w:lineRule="auto"/>
              <w:rPr>
                <w:rFonts w:eastAsia="Calibri" w:cs="Times New Roman"/>
                <w:color w:val="000000"/>
                <w:sz w:val="24"/>
                <w:szCs w:val="24"/>
                <w:lang w:bidi="hi-IN"/>
              </w:rPr>
            </w:pPr>
            <w:r>
              <w:rPr>
                <w:rFonts w:eastAsia="Calibri" w:cs="Times New Roman"/>
                <w:color w:val="000000"/>
                <w:sz w:val="24"/>
                <w:szCs w:val="24"/>
              </w:rPr>
              <w:t>2.4 Ghép các nguồn thành bộ và thực hành xác định suất điện động và điện trở trong của nguồn điện</w:t>
            </w:r>
          </w:p>
        </w:tc>
        <w:tc>
          <w:tcPr>
            <w:tcW w:w="758"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r>
              <w:rPr>
                <w:rFonts w:eastAsia="Calibri" w:cs="Times New Roman"/>
                <w:color w:val="000000"/>
                <w:sz w:val="24"/>
                <w:szCs w:val="24"/>
                <w:lang w:bidi="hi-IN"/>
              </w:rPr>
              <w:t>1</w:t>
            </w:r>
          </w:p>
        </w:tc>
        <w:tc>
          <w:tcPr>
            <w:tcW w:w="900"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r>
              <w:rPr>
                <w:rFonts w:eastAsia="Calibri" w:cs="Times New Roman"/>
                <w:color w:val="000000"/>
                <w:sz w:val="24"/>
                <w:szCs w:val="24"/>
                <w:lang w:bidi="hi-IN"/>
              </w:rPr>
              <w:t>0,75</w:t>
            </w:r>
          </w:p>
        </w:tc>
        <w:tc>
          <w:tcPr>
            <w:tcW w:w="893"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r>
              <w:rPr>
                <w:rFonts w:eastAsia="Calibri" w:cs="Times New Roman"/>
                <w:color w:val="000000"/>
                <w:sz w:val="24"/>
                <w:szCs w:val="24"/>
                <w:lang w:bidi="hi-IN"/>
              </w:rPr>
              <w:t>1</w:t>
            </w:r>
          </w:p>
        </w:tc>
        <w:tc>
          <w:tcPr>
            <w:tcW w:w="993"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r>
              <w:rPr>
                <w:rFonts w:eastAsia="Calibri" w:cs="Times New Roman"/>
                <w:color w:val="000000"/>
                <w:sz w:val="24"/>
                <w:szCs w:val="24"/>
                <w:lang w:bidi="hi-IN"/>
              </w:rPr>
              <w:t>1</w:t>
            </w:r>
          </w:p>
        </w:tc>
        <w:tc>
          <w:tcPr>
            <w:tcW w:w="725"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r>
              <w:rPr>
                <w:rFonts w:eastAsia="Calibri" w:cs="Times New Roman"/>
                <w:color w:val="000000"/>
                <w:sz w:val="24"/>
                <w:szCs w:val="24"/>
                <w:lang w:bidi="hi-IN"/>
              </w:rPr>
              <w:t>1</w:t>
            </w:r>
          </w:p>
        </w:tc>
        <w:tc>
          <w:tcPr>
            <w:tcW w:w="990" w:type="dxa"/>
            <w:shd w:val="clear" w:color="auto" w:fill="auto"/>
          </w:tcPr>
          <w:p>
            <w:pPr>
              <w:jc w:val="center"/>
              <w:rPr>
                <w:rFonts w:eastAsia="Calibri" w:cs="Times New Roman"/>
                <w:color w:val="000000"/>
                <w:sz w:val="24"/>
                <w:szCs w:val="24"/>
              </w:rPr>
            </w:pPr>
          </w:p>
          <w:p>
            <w:pPr>
              <w:jc w:val="center"/>
            </w:pPr>
            <w:r>
              <w:rPr>
                <w:rFonts w:eastAsia="Calibri" w:cs="Times New Roman"/>
                <w:color w:val="000000"/>
                <w:sz w:val="24"/>
                <w:szCs w:val="24"/>
              </w:rPr>
              <w:t>1,5</w:t>
            </w:r>
          </w:p>
        </w:tc>
        <w:tc>
          <w:tcPr>
            <w:tcW w:w="666" w:type="dxa"/>
            <w:shd w:val="clear" w:color="auto" w:fill="auto"/>
            <w:vAlign w:val="center"/>
          </w:tcPr>
          <w:p>
            <w:pPr>
              <w:widowControl w:val="0"/>
              <w:spacing w:before="20" w:after="80" w:line="240" w:lineRule="auto"/>
              <w:jc w:val="center"/>
              <w:rPr>
                <w:rFonts w:eastAsia="Calibri" w:cs="Times New Roman"/>
                <w:color w:val="000000"/>
                <w:sz w:val="24"/>
                <w:szCs w:val="24"/>
              </w:rPr>
            </w:pPr>
          </w:p>
        </w:tc>
        <w:tc>
          <w:tcPr>
            <w:tcW w:w="822" w:type="dxa"/>
            <w:shd w:val="clear" w:color="auto" w:fill="auto"/>
            <w:vAlign w:val="center"/>
          </w:tcPr>
          <w:p>
            <w:pPr>
              <w:widowControl w:val="0"/>
              <w:spacing w:before="20" w:after="80" w:line="240" w:lineRule="auto"/>
              <w:jc w:val="center"/>
              <w:rPr>
                <w:rFonts w:eastAsia="Calibri" w:cs="Times New Roman"/>
                <w:color w:val="000000"/>
                <w:sz w:val="24"/>
                <w:szCs w:val="24"/>
              </w:rPr>
            </w:pPr>
          </w:p>
        </w:tc>
        <w:tc>
          <w:tcPr>
            <w:tcW w:w="737"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p>
        </w:tc>
        <w:tc>
          <w:tcPr>
            <w:tcW w:w="709" w:type="dxa"/>
            <w:vAlign w:val="center"/>
          </w:tcPr>
          <w:p>
            <w:pPr>
              <w:widowControl w:val="0"/>
              <w:spacing w:before="20" w:after="80" w:line="240" w:lineRule="auto"/>
              <w:jc w:val="center"/>
              <w:rPr>
                <w:rFonts w:eastAsia="Calibri" w:cs="Times New Roman"/>
                <w:color w:val="000000"/>
                <w:sz w:val="24"/>
                <w:szCs w:val="24"/>
                <w:lang w:bidi="hi-IN"/>
              </w:rPr>
            </w:pPr>
          </w:p>
        </w:tc>
        <w:tc>
          <w:tcPr>
            <w:tcW w:w="822" w:type="dxa"/>
            <w:vAlign w:val="center"/>
          </w:tcPr>
          <w:p>
            <w:pPr>
              <w:widowControl w:val="0"/>
              <w:spacing w:before="20" w:after="80" w:line="240" w:lineRule="auto"/>
              <w:jc w:val="center"/>
              <w:rPr>
                <w:rFonts w:eastAsia="Calibri" w:cs="Times New Roman"/>
                <w:color w:val="000000"/>
                <w:sz w:val="24"/>
                <w:szCs w:val="24"/>
                <w:lang w:bidi="hi-IN"/>
              </w:rPr>
            </w:pPr>
            <w:r>
              <w:rPr>
                <w:rFonts w:eastAsia="Calibri" w:cs="Times New Roman"/>
                <w:color w:val="000000"/>
                <w:sz w:val="24"/>
                <w:szCs w:val="24"/>
              </w:rPr>
              <w:t>3,25</w:t>
            </w:r>
          </w:p>
        </w:tc>
        <w:tc>
          <w:tcPr>
            <w:tcW w:w="1020" w:type="dxa"/>
            <w:vAlign w:val="center"/>
          </w:tcPr>
          <w:p>
            <w:pPr>
              <w:widowControl w:val="0"/>
              <w:spacing w:before="20" w:after="80" w:line="240" w:lineRule="auto"/>
              <w:jc w:val="center"/>
              <w:rPr>
                <w:rFonts w:eastAsia="Calibri" w:cs="Times New Roman"/>
                <w:color w:val="000000"/>
                <w:sz w:val="24"/>
                <w:szCs w:val="24"/>
                <w:lang w:bidi="hi-IN"/>
              </w:rPr>
            </w:pPr>
            <w:r>
              <w:rPr>
                <w:rFonts w:eastAsia="Calibri" w:cs="Times New Roman"/>
                <w:b/>
                <w:bCs/>
                <w:color w:val="000000"/>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03" w:type="dxa"/>
            <w:vMerge w:val="restart"/>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3</w:t>
            </w:r>
          </w:p>
        </w:tc>
        <w:tc>
          <w:tcPr>
            <w:tcW w:w="1169" w:type="dxa"/>
            <w:vMerge w:val="restart"/>
            <w:vAlign w:val="center"/>
          </w:tcPr>
          <w:p>
            <w:pPr>
              <w:widowControl w:val="0"/>
              <w:spacing w:before="20" w:after="80" w:line="240" w:lineRule="auto"/>
              <w:jc w:val="center"/>
              <w:rPr>
                <w:rFonts w:eastAsia="Calibri" w:cs="Times New Roman"/>
                <w:b/>
                <w:color w:val="000000"/>
                <w:sz w:val="24"/>
                <w:szCs w:val="24"/>
              </w:rPr>
            </w:pPr>
            <w:r>
              <w:rPr>
                <w:rFonts w:eastAsia="Calibri" w:cs="Times New Roman"/>
                <w:bCs/>
                <w:color w:val="000000"/>
                <w:sz w:val="24"/>
                <w:szCs w:val="24"/>
              </w:rPr>
              <w:t>Dòng điện trong các môi trường</w:t>
            </w:r>
          </w:p>
        </w:tc>
        <w:tc>
          <w:tcPr>
            <w:tcW w:w="3119" w:type="dxa"/>
          </w:tcPr>
          <w:p>
            <w:pPr>
              <w:widowControl w:val="0"/>
              <w:spacing w:before="20" w:after="80" w:line="240" w:lineRule="auto"/>
              <w:rPr>
                <w:rFonts w:eastAsia="Calibri" w:cs="Times New Roman"/>
                <w:color w:val="000000"/>
                <w:sz w:val="24"/>
                <w:szCs w:val="24"/>
              </w:rPr>
            </w:pPr>
            <w:r>
              <w:rPr>
                <w:rFonts w:eastAsia="Calibri" w:cs="Times New Roman"/>
                <w:color w:val="000000"/>
                <w:sz w:val="24"/>
                <w:szCs w:val="24"/>
              </w:rPr>
              <w:t>3.1 Dòng điện trong kim loại</w:t>
            </w:r>
          </w:p>
        </w:tc>
        <w:tc>
          <w:tcPr>
            <w:tcW w:w="758"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r>
              <w:rPr>
                <w:rFonts w:eastAsia="Calibri" w:cs="Times New Roman"/>
                <w:color w:val="000000"/>
                <w:sz w:val="24"/>
                <w:szCs w:val="24"/>
                <w:lang w:bidi="hi-IN"/>
              </w:rPr>
              <w:t>2</w:t>
            </w:r>
          </w:p>
        </w:tc>
        <w:tc>
          <w:tcPr>
            <w:tcW w:w="900"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r>
              <w:rPr>
                <w:rFonts w:eastAsia="Calibri" w:cs="Times New Roman"/>
                <w:color w:val="000000"/>
                <w:sz w:val="24"/>
                <w:szCs w:val="24"/>
                <w:lang w:bidi="hi-IN"/>
              </w:rPr>
              <w:t>1,5</w:t>
            </w:r>
          </w:p>
        </w:tc>
        <w:tc>
          <w:tcPr>
            <w:tcW w:w="893"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r>
              <w:rPr>
                <w:rFonts w:eastAsia="Calibri" w:cs="Times New Roman"/>
                <w:color w:val="000000"/>
                <w:sz w:val="24"/>
                <w:szCs w:val="24"/>
                <w:lang w:bidi="hi-IN"/>
              </w:rPr>
              <w:t>2</w:t>
            </w:r>
          </w:p>
        </w:tc>
        <w:tc>
          <w:tcPr>
            <w:tcW w:w="993"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r>
              <w:rPr>
                <w:rFonts w:eastAsia="Calibri" w:cs="Times New Roman"/>
                <w:color w:val="000000"/>
                <w:sz w:val="24"/>
                <w:szCs w:val="24"/>
                <w:lang w:bidi="hi-IN"/>
              </w:rPr>
              <w:t>2</w:t>
            </w:r>
          </w:p>
        </w:tc>
        <w:tc>
          <w:tcPr>
            <w:tcW w:w="725"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r>
              <w:rPr>
                <w:rFonts w:eastAsia="Calibri" w:cs="Times New Roman"/>
                <w:color w:val="000000"/>
                <w:sz w:val="24"/>
                <w:szCs w:val="24"/>
                <w:lang w:bidi="hi-IN"/>
              </w:rPr>
              <w:t>1</w:t>
            </w:r>
          </w:p>
        </w:tc>
        <w:tc>
          <w:tcPr>
            <w:tcW w:w="990" w:type="dxa"/>
            <w:shd w:val="clear" w:color="auto" w:fill="auto"/>
            <w:vAlign w:val="center"/>
          </w:tcPr>
          <w:p>
            <w:pPr>
              <w:jc w:val="center"/>
            </w:pPr>
            <w:r>
              <w:rPr>
                <w:rFonts w:eastAsia="Calibri" w:cs="Times New Roman"/>
                <w:color w:val="000000"/>
                <w:sz w:val="24"/>
                <w:szCs w:val="24"/>
              </w:rPr>
              <w:t>1,5</w:t>
            </w:r>
          </w:p>
        </w:tc>
        <w:tc>
          <w:tcPr>
            <w:tcW w:w="666" w:type="dxa"/>
            <w:shd w:val="clear" w:color="auto" w:fill="auto"/>
            <w:vAlign w:val="center"/>
          </w:tcPr>
          <w:p>
            <w:pPr>
              <w:widowControl w:val="0"/>
              <w:spacing w:before="20" w:after="80" w:line="240" w:lineRule="auto"/>
              <w:jc w:val="center"/>
              <w:rPr>
                <w:rFonts w:eastAsia="Calibri" w:cs="Times New Roman"/>
                <w:color w:val="000000"/>
                <w:sz w:val="24"/>
                <w:szCs w:val="24"/>
              </w:rPr>
            </w:pPr>
          </w:p>
        </w:tc>
        <w:tc>
          <w:tcPr>
            <w:tcW w:w="822" w:type="dxa"/>
            <w:shd w:val="clear" w:color="auto" w:fill="auto"/>
            <w:vAlign w:val="center"/>
          </w:tcPr>
          <w:p>
            <w:pPr>
              <w:widowControl w:val="0"/>
              <w:spacing w:before="20" w:after="80" w:line="240" w:lineRule="auto"/>
              <w:jc w:val="center"/>
              <w:rPr>
                <w:rFonts w:eastAsia="Calibri" w:cs="Times New Roman"/>
                <w:color w:val="000000"/>
                <w:sz w:val="24"/>
                <w:szCs w:val="24"/>
              </w:rPr>
            </w:pPr>
          </w:p>
        </w:tc>
        <w:tc>
          <w:tcPr>
            <w:tcW w:w="737"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p>
        </w:tc>
        <w:tc>
          <w:tcPr>
            <w:tcW w:w="709" w:type="dxa"/>
            <w:vAlign w:val="center"/>
          </w:tcPr>
          <w:p>
            <w:pPr>
              <w:widowControl w:val="0"/>
              <w:spacing w:before="20" w:after="80" w:line="240" w:lineRule="auto"/>
              <w:jc w:val="center"/>
              <w:rPr>
                <w:rFonts w:eastAsia="Calibri" w:cs="Times New Roman"/>
                <w:color w:val="000000"/>
                <w:sz w:val="24"/>
                <w:szCs w:val="24"/>
                <w:lang w:bidi="hi-IN"/>
              </w:rPr>
            </w:pPr>
          </w:p>
        </w:tc>
        <w:tc>
          <w:tcPr>
            <w:tcW w:w="822" w:type="dxa"/>
            <w:vAlign w:val="center"/>
          </w:tcPr>
          <w:p>
            <w:pPr>
              <w:widowControl w:val="0"/>
              <w:spacing w:before="20" w:after="80" w:line="240" w:lineRule="auto"/>
              <w:jc w:val="center"/>
              <w:rPr>
                <w:rFonts w:eastAsia="Calibri" w:cs="Times New Roman"/>
                <w:color w:val="000000"/>
                <w:sz w:val="24"/>
                <w:szCs w:val="24"/>
                <w:lang w:bidi="hi-IN"/>
              </w:rPr>
            </w:pPr>
            <w:r>
              <w:rPr>
                <w:rFonts w:eastAsia="Calibri" w:cs="Times New Roman"/>
                <w:color w:val="000000"/>
                <w:sz w:val="24"/>
                <w:szCs w:val="24"/>
                <w:lang w:bidi="hi-IN"/>
              </w:rPr>
              <w:t>5,0</w:t>
            </w:r>
          </w:p>
        </w:tc>
        <w:tc>
          <w:tcPr>
            <w:tcW w:w="1020" w:type="dxa"/>
            <w:vAlign w:val="center"/>
          </w:tcPr>
          <w:p>
            <w:pPr>
              <w:widowControl w:val="0"/>
              <w:spacing w:before="20" w:after="80" w:line="240" w:lineRule="auto"/>
              <w:jc w:val="center"/>
              <w:rPr>
                <w:rFonts w:eastAsia="Calibri" w:cs="Times New Roman"/>
                <w:b/>
                <w:bCs/>
                <w:color w:val="000000"/>
                <w:sz w:val="24"/>
                <w:szCs w:val="24"/>
                <w:lang w:bidi="hi-IN"/>
              </w:rPr>
            </w:pPr>
            <w:r>
              <w:rPr>
                <w:rFonts w:eastAsia="Calibri" w:cs="Times New Roman"/>
                <w:b/>
                <w:bCs/>
                <w:color w:val="000000"/>
                <w:sz w:val="24"/>
                <w:szCs w:val="24"/>
                <w:lang w:bidi="hi-I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03" w:type="dxa"/>
            <w:vMerge w:val="continue"/>
          </w:tcPr>
          <w:p>
            <w:pPr>
              <w:widowControl w:val="0"/>
              <w:spacing w:before="20" w:after="80" w:line="240" w:lineRule="auto"/>
              <w:jc w:val="center"/>
              <w:rPr>
                <w:rFonts w:eastAsia="Calibri" w:cs="Times New Roman"/>
                <w:b/>
                <w:color w:val="000000"/>
                <w:sz w:val="24"/>
                <w:szCs w:val="24"/>
              </w:rPr>
            </w:pPr>
          </w:p>
        </w:tc>
        <w:tc>
          <w:tcPr>
            <w:tcW w:w="1169" w:type="dxa"/>
            <w:vMerge w:val="continue"/>
          </w:tcPr>
          <w:p>
            <w:pPr>
              <w:widowControl w:val="0"/>
              <w:spacing w:before="20" w:after="80" w:line="240" w:lineRule="auto"/>
              <w:rPr>
                <w:rFonts w:eastAsia="Calibri" w:cs="Times New Roman"/>
                <w:b/>
                <w:color w:val="000000"/>
                <w:sz w:val="24"/>
                <w:szCs w:val="24"/>
              </w:rPr>
            </w:pPr>
          </w:p>
        </w:tc>
        <w:tc>
          <w:tcPr>
            <w:tcW w:w="3119" w:type="dxa"/>
          </w:tcPr>
          <w:p>
            <w:pPr>
              <w:widowControl w:val="0"/>
              <w:spacing w:before="20" w:after="80" w:line="240" w:lineRule="auto"/>
              <w:rPr>
                <w:rFonts w:eastAsia="Calibri" w:cs="Times New Roman"/>
                <w:color w:val="000000"/>
                <w:sz w:val="24"/>
                <w:szCs w:val="24"/>
              </w:rPr>
            </w:pPr>
            <w:r>
              <w:rPr>
                <w:rFonts w:eastAsia="Calibri" w:cs="Times New Roman"/>
                <w:color w:val="000000"/>
                <w:sz w:val="24"/>
                <w:szCs w:val="24"/>
              </w:rPr>
              <w:t>3.2 Dòng điện trong chất điện phân</w:t>
            </w:r>
          </w:p>
        </w:tc>
        <w:tc>
          <w:tcPr>
            <w:tcW w:w="758"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r>
              <w:rPr>
                <w:rFonts w:eastAsia="Calibri" w:cs="Times New Roman"/>
                <w:color w:val="000000"/>
                <w:sz w:val="24"/>
                <w:szCs w:val="24"/>
                <w:lang w:bidi="hi-IN"/>
              </w:rPr>
              <w:t>2</w:t>
            </w:r>
          </w:p>
        </w:tc>
        <w:tc>
          <w:tcPr>
            <w:tcW w:w="900"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r>
              <w:rPr>
                <w:rFonts w:eastAsia="Calibri" w:cs="Times New Roman"/>
                <w:color w:val="000000"/>
                <w:sz w:val="24"/>
                <w:szCs w:val="24"/>
                <w:lang w:bidi="hi-IN"/>
              </w:rPr>
              <w:t>1,5</w:t>
            </w:r>
          </w:p>
        </w:tc>
        <w:tc>
          <w:tcPr>
            <w:tcW w:w="893"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r>
              <w:rPr>
                <w:rFonts w:eastAsia="Calibri" w:cs="Times New Roman"/>
                <w:color w:val="000000"/>
                <w:sz w:val="24"/>
                <w:szCs w:val="24"/>
                <w:lang w:bidi="hi-IN"/>
              </w:rPr>
              <w:t>1</w:t>
            </w:r>
          </w:p>
        </w:tc>
        <w:tc>
          <w:tcPr>
            <w:tcW w:w="993"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r>
              <w:rPr>
                <w:rFonts w:eastAsia="Calibri" w:cs="Times New Roman"/>
                <w:color w:val="000000"/>
                <w:sz w:val="24"/>
                <w:szCs w:val="24"/>
                <w:lang w:bidi="hi-IN"/>
              </w:rPr>
              <w:t>1</w:t>
            </w:r>
          </w:p>
        </w:tc>
        <w:tc>
          <w:tcPr>
            <w:tcW w:w="725"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r>
              <w:rPr>
                <w:rFonts w:eastAsia="Calibri" w:cs="Times New Roman"/>
                <w:color w:val="000000"/>
                <w:sz w:val="24"/>
                <w:szCs w:val="24"/>
                <w:lang w:bidi="hi-IN"/>
              </w:rPr>
              <w:t>1</w:t>
            </w:r>
          </w:p>
        </w:tc>
        <w:tc>
          <w:tcPr>
            <w:tcW w:w="990" w:type="dxa"/>
            <w:shd w:val="clear" w:color="auto" w:fill="auto"/>
            <w:vAlign w:val="center"/>
          </w:tcPr>
          <w:p>
            <w:pPr>
              <w:jc w:val="center"/>
            </w:pPr>
            <w:r>
              <w:rPr>
                <w:rFonts w:eastAsia="Calibri" w:cs="Times New Roman"/>
                <w:color w:val="000000"/>
                <w:sz w:val="24"/>
                <w:szCs w:val="24"/>
              </w:rPr>
              <w:t>1,5</w:t>
            </w:r>
          </w:p>
        </w:tc>
        <w:tc>
          <w:tcPr>
            <w:tcW w:w="666"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822"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3</w:t>
            </w:r>
          </w:p>
        </w:tc>
        <w:tc>
          <w:tcPr>
            <w:tcW w:w="737"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p>
        </w:tc>
        <w:tc>
          <w:tcPr>
            <w:tcW w:w="709" w:type="dxa"/>
            <w:vAlign w:val="center"/>
          </w:tcPr>
          <w:p>
            <w:pPr>
              <w:widowControl w:val="0"/>
              <w:spacing w:before="20" w:after="80" w:line="240" w:lineRule="auto"/>
              <w:jc w:val="center"/>
              <w:rPr>
                <w:rFonts w:eastAsia="Calibri" w:cs="Times New Roman"/>
                <w:color w:val="000000"/>
                <w:sz w:val="24"/>
                <w:szCs w:val="24"/>
                <w:lang w:bidi="hi-IN"/>
              </w:rPr>
            </w:pPr>
          </w:p>
        </w:tc>
        <w:tc>
          <w:tcPr>
            <w:tcW w:w="822" w:type="dxa"/>
            <w:vAlign w:val="center"/>
          </w:tcPr>
          <w:p>
            <w:pPr>
              <w:widowControl w:val="0"/>
              <w:spacing w:before="20" w:after="80" w:line="240" w:lineRule="auto"/>
              <w:jc w:val="center"/>
              <w:rPr>
                <w:rFonts w:eastAsia="Calibri" w:cs="Times New Roman"/>
                <w:color w:val="000000"/>
                <w:sz w:val="24"/>
                <w:szCs w:val="24"/>
                <w:lang w:bidi="hi-IN"/>
              </w:rPr>
            </w:pPr>
            <w:r>
              <w:rPr>
                <w:rFonts w:eastAsia="Calibri" w:cs="Times New Roman"/>
                <w:color w:val="000000"/>
                <w:sz w:val="24"/>
                <w:szCs w:val="24"/>
                <w:lang w:bidi="hi-IN"/>
              </w:rPr>
              <w:t>7,0</w:t>
            </w:r>
          </w:p>
        </w:tc>
        <w:tc>
          <w:tcPr>
            <w:tcW w:w="1020" w:type="dxa"/>
            <w:vAlign w:val="center"/>
          </w:tcPr>
          <w:p>
            <w:pPr>
              <w:widowControl w:val="0"/>
              <w:spacing w:before="20" w:after="80" w:line="240" w:lineRule="auto"/>
              <w:jc w:val="center"/>
              <w:rPr>
                <w:rFonts w:eastAsia="Calibri" w:cs="Times New Roman"/>
                <w:b/>
                <w:bCs/>
                <w:color w:val="000000"/>
                <w:sz w:val="24"/>
                <w:szCs w:val="24"/>
                <w:lang w:bidi="hi-IN"/>
              </w:rPr>
            </w:pPr>
            <w:r>
              <w:rPr>
                <w:rFonts w:eastAsia="Calibri" w:cs="Times New Roman"/>
                <w:b/>
                <w:bCs/>
                <w:color w:val="000000"/>
                <w:sz w:val="24"/>
                <w:szCs w:val="24"/>
                <w:lang w:bidi="hi-I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72" w:type="dxa"/>
            <w:gridSpan w:val="2"/>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Tổng</w:t>
            </w:r>
          </w:p>
        </w:tc>
        <w:tc>
          <w:tcPr>
            <w:tcW w:w="3119" w:type="dxa"/>
          </w:tcPr>
          <w:p>
            <w:pPr>
              <w:widowControl w:val="0"/>
              <w:spacing w:before="20" w:after="80" w:line="240" w:lineRule="auto"/>
              <w:jc w:val="center"/>
              <w:rPr>
                <w:rFonts w:eastAsia="Calibri" w:cs="Times New Roman"/>
                <w:b/>
                <w:color w:val="000000"/>
                <w:sz w:val="24"/>
                <w:szCs w:val="24"/>
                <w:lang w:bidi="hi-IN"/>
              </w:rPr>
            </w:pPr>
          </w:p>
        </w:tc>
        <w:tc>
          <w:tcPr>
            <w:tcW w:w="758" w:type="dxa"/>
            <w:shd w:val="clear" w:color="auto" w:fill="auto"/>
            <w:vAlign w:val="center"/>
          </w:tcPr>
          <w:p>
            <w:pPr>
              <w:widowControl w:val="0"/>
              <w:spacing w:before="20" w:after="80" w:line="240" w:lineRule="auto"/>
              <w:jc w:val="center"/>
              <w:rPr>
                <w:rFonts w:eastAsia="Calibri" w:cs="Times New Roman"/>
                <w:b/>
                <w:color w:val="000000"/>
                <w:sz w:val="24"/>
                <w:szCs w:val="24"/>
                <w:lang w:bidi="hi-IN"/>
              </w:rPr>
            </w:pPr>
            <w:r>
              <w:rPr>
                <w:rFonts w:eastAsia="Calibri" w:cs="Times New Roman"/>
                <w:b/>
                <w:color w:val="000000"/>
                <w:sz w:val="24"/>
                <w:szCs w:val="24"/>
                <w:lang w:bidi="hi-IN"/>
              </w:rPr>
              <w:t>16</w:t>
            </w:r>
          </w:p>
        </w:tc>
        <w:tc>
          <w:tcPr>
            <w:tcW w:w="900" w:type="dxa"/>
            <w:shd w:val="clear" w:color="auto" w:fill="auto"/>
            <w:vAlign w:val="center"/>
          </w:tcPr>
          <w:p>
            <w:pPr>
              <w:widowControl w:val="0"/>
              <w:spacing w:before="20" w:after="80" w:line="240" w:lineRule="auto"/>
              <w:jc w:val="center"/>
              <w:rPr>
                <w:rFonts w:eastAsia="Calibri" w:cs="Times New Roman"/>
                <w:b/>
                <w:color w:val="000000"/>
                <w:sz w:val="24"/>
                <w:szCs w:val="24"/>
                <w:lang w:bidi="hi-IN"/>
              </w:rPr>
            </w:pPr>
            <w:r>
              <w:rPr>
                <w:rFonts w:eastAsia="Calibri" w:cs="Times New Roman"/>
                <w:b/>
                <w:color w:val="000000"/>
                <w:sz w:val="24"/>
                <w:szCs w:val="24"/>
                <w:lang w:bidi="hi-IN"/>
              </w:rPr>
              <w:t>12</w:t>
            </w:r>
          </w:p>
        </w:tc>
        <w:tc>
          <w:tcPr>
            <w:tcW w:w="893" w:type="dxa"/>
            <w:shd w:val="clear" w:color="auto" w:fill="auto"/>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12</w:t>
            </w:r>
          </w:p>
        </w:tc>
        <w:tc>
          <w:tcPr>
            <w:tcW w:w="993" w:type="dxa"/>
            <w:shd w:val="clear" w:color="auto" w:fill="auto"/>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12</w:t>
            </w:r>
          </w:p>
        </w:tc>
        <w:tc>
          <w:tcPr>
            <w:tcW w:w="725" w:type="dxa"/>
            <w:shd w:val="clear" w:color="auto" w:fill="auto"/>
            <w:vAlign w:val="center"/>
          </w:tcPr>
          <w:p>
            <w:pPr>
              <w:widowControl w:val="0"/>
              <w:spacing w:before="20" w:after="80" w:line="240" w:lineRule="auto"/>
              <w:jc w:val="center"/>
              <w:rPr>
                <w:rFonts w:eastAsia="Calibri" w:cs="Times New Roman"/>
                <w:b/>
                <w:color w:val="000000"/>
                <w:sz w:val="24"/>
                <w:szCs w:val="24"/>
                <w:lang w:bidi="hi-IN"/>
              </w:rPr>
            </w:pPr>
            <w:r>
              <w:rPr>
                <w:rFonts w:eastAsia="Calibri" w:cs="Times New Roman"/>
                <w:b/>
                <w:color w:val="000000"/>
                <w:sz w:val="24"/>
                <w:szCs w:val="24"/>
                <w:lang w:bidi="hi-IN"/>
              </w:rPr>
              <w:t>10</w:t>
            </w:r>
          </w:p>
        </w:tc>
        <w:tc>
          <w:tcPr>
            <w:tcW w:w="990" w:type="dxa"/>
            <w:shd w:val="clear" w:color="auto" w:fill="auto"/>
            <w:vAlign w:val="center"/>
          </w:tcPr>
          <w:p>
            <w:pPr>
              <w:widowControl w:val="0"/>
              <w:spacing w:before="20" w:after="80" w:line="240" w:lineRule="auto"/>
              <w:jc w:val="center"/>
              <w:rPr>
                <w:rFonts w:eastAsia="Calibri" w:cs="Times New Roman"/>
                <w:b/>
                <w:color w:val="000000"/>
                <w:sz w:val="24"/>
                <w:szCs w:val="24"/>
                <w:lang w:bidi="hi-IN"/>
              </w:rPr>
            </w:pPr>
            <w:r>
              <w:rPr>
                <w:rFonts w:eastAsia="Calibri" w:cs="Times New Roman"/>
                <w:b/>
                <w:color w:val="000000"/>
                <w:sz w:val="24"/>
                <w:szCs w:val="24"/>
                <w:lang w:bidi="hi-IN"/>
              </w:rPr>
              <w:t>15</w:t>
            </w:r>
          </w:p>
        </w:tc>
        <w:tc>
          <w:tcPr>
            <w:tcW w:w="666" w:type="dxa"/>
            <w:shd w:val="clear" w:color="auto" w:fill="auto"/>
            <w:vAlign w:val="center"/>
          </w:tcPr>
          <w:p>
            <w:pPr>
              <w:widowControl w:val="0"/>
              <w:spacing w:before="20" w:after="80" w:line="240" w:lineRule="auto"/>
              <w:jc w:val="center"/>
              <w:rPr>
                <w:rFonts w:eastAsia="Calibri" w:cs="Times New Roman"/>
                <w:b/>
                <w:color w:val="000000"/>
                <w:sz w:val="24"/>
                <w:szCs w:val="24"/>
                <w:lang w:bidi="hi-IN"/>
              </w:rPr>
            </w:pPr>
            <w:r>
              <w:rPr>
                <w:rFonts w:eastAsia="Calibri" w:cs="Times New Roman"/>
                <w:b/>
                <w:color w:val="000000"/>
                <w:sz w:val="24"/>
                <w:szCs w:val="24"/>
                <w:lang w:bidi="hi-IN"/>
              </w:rPr>
              <w:t>2</w:t>
            </w:r>
          </w:p>
        </w:tc>
        <w:tc>
          <w:tcPr>
            <w:tcW w:w="822" w:type="dxa"/>
            <w:shd w:val="clear" w:color="auto" w:fill="auto"/>
            <w:vAlign w:val="center"/>
          </w:tcPr>
          <w:p>
            <w:pPr>
              <w:widowControl w:val="0"/>
              <w:spacing w:before="20" w:after="80" w:line="240" w:lineRule="auto"/>
              <w:jc w:val="center"/>
              <w:rPr>
                <w:rFonts w:eastAsia="Calibri" w:cs="Times New Roman"/>
                <w:b/>
                <w:color w:val="000000"/>
                <w:sz w:val="24"/>
                <w:szCs w:val="24"/>
                <w:lang w:bidi="hi-IN"/>
              </w:rPr>
            </w:pPr>
            <w:r>
              <w:rPr>
                <w:rFonts w:eastAsia="Calibri" w:cs="Times New Roman"/>
                <w:b/>
                <w:color w:val="000000"/>
                <w:sz w:val="24"/>
                <w:szCs w:val="24"/>
                <w:lang w:bidi="hi-IN"/>
              </w:rPr>
              <w:t>6</w:t>
            </w:r>
          </w:p>
        </w:tc>
        <w:tc>
          <w:tcPr>
            <w:tcW w:w="737" w:type="dxa"/>
            <w:shd w:val="clear" w:color="auto" w:fill="auto"/>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40</w:t>
            </w:r>
          </w:p>
        </w:tc>
        <w:tc>
          <w:tcPr>
            <w:tcW w:w="709" w:type="dxa"/>
          </w:tcPr>
          <w:p>
            <w:pPr>
              <w:widowControl w:val="0"/>
              <w:spacing w:before="20" w:after="80" w:line="240" w:lineRule="auto"/>
              <w:jc w:val="center"/>
              <w:rPr>
                <w:rFonts w:eastAsia="Calibri" w:cs="Times New Roman"/>
                <w:b/>
                <w:color w:val="000000"/>
                <w:sz w:val="24"/>
                <w:szCs w:val="24"/>
              </w:rPr>
            </w:pPr>
          </w:p>
        </w:tc>
        <w:tc>
          <w:tcPr>
            <w:tcW w:w="822" w:type="dxa"/>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45</w:t>
            </w:r>
          </w:p>
        </w:tc>
        <w:tc>
          <w:tcPr>
            <w:tcW w:w="1020" w:type="dxa"/>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72" w:type="dxa"/>
            <w:gridSpan w:val="2"/>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Tỉ lệ (%)</w:t>
            </w:r>
          </w:p>
        </w:tc>
        <w:tc>
          <w:tcPr>
            <w:tcW w:w="3119" w:type="dxa"/>
          </w:tcPr>
          <w:p>
            <w:pPr>
              <w:widowControl w:val="0"/>
              <w:spacing w:before="20" w:after="80" w:line="240" w:lineRule="auto"/>
              <w:jc w:val="center"/>
              <w:rPr>
                <w:rFonts w:eastAsia="Calibri" w:cs="Times New Roman"/>
                <w:b/>
                <w:bCs/>
                <w:color w:val="000000"/>
                <w:sz w:val="24"/>
                <w:szCs w:val="24"/>
              </w:rPr>
            </w:pPr>
          </w:p>
        </w:tc>
        <w:tc>
          <w:tcPr>
            <w:tcW w:w="1658" w:type="dxa"/>
            <w:gridSpan w:val="2"/>
          </w:tcPr>
          <w:p>
            <w:pPr>
              <w:widowControl w:val="0"/>
              <w:spacing w:before="20" w:after="80" w:line="240" w:lineRule="auto"/>
              <w:jc w:val="center"/>
              <w:rPr>
                <w:rFonts w:eastAsia="Calibri" w:cs="Times New Roman"/>
                <w:b/>
                <w:bCs/>
                <w:color w:val="000000"/>
                <w:sz w:val="24"/>
                <w:szCs w:val="24"/>
              </w:rPr>
            </w:pPr>
            <w:r>
              <w:rPr>
                <w:rFonts w:eastAsia="Calibri" w:cs="Times New Roman"/>
                <w:b/>
                <w:bCs/>
                <w:color w:val="000000"/>
                <w:sz w:val="24"/>
                <w:szCs w:val="24"/>
              </w:rPr>
              <w:t>40</w:t>
            </w:r>
          </w:p>
        </w:tc>
        <w:tc>
          <w:tcPr>
            <w:tcW w:w="1886" w:type="dxa"/>
            <w:gridSpan w:val="2"/>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30</w:t>
            </w:r>
          </w:p>
        </w:tc>
        <w:tc>
          <w:tcPr>
            <w:tcW w:w="1715" w:type="dxa"/>
            <w:gridSpan w:val="2"/>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25</w:t>
            </w:r>
          </w:p>
        </w:tc>
        <w:tc>
          <w:tcPr>
            <w:tcW w:w="1488" w:type="dxa"/>
            <w:gridSpan w:val="2"/>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5</w:t>
            </w:r>
          </w:p>
        </w:tc>
        <w:tc>
          <w:tcPr>
            <w:tcW w:w="737" w:type="dxa"/>
            <w:shd w:val="clear" w:color="auto" w:fill="auto"/>
            <w:vAlign w:val="center"/>
          </w:tcPr>
          <w:p>
            <w:pPr>
              <w:widowControl w:val="0"/>
              <w:spacing w:before="20" w:after="80" w:line="240" w:lineRule="auto"/>
              <w:jc w:val="center"/>
              <w:rPr>
                <w:rFonts w:eastAsia="Calibri" w:cs="Times New Roman"/>
                <w:b/>
                <w:color w:val="000000"/>
                <w:sz w:val="24"/>
                <w:szCs w:val="24"/>
              </w:rPr>
            </w:pPr>
          </w:p>
        </w:tc>
        <w:tc>
          <w:tcPr>
            <w:tcW w:w="709" w:type="dxa"/>
          </w:tcPr>
          <w:p>
            <w:pPr>
              <w:widowControl w:val="0"/>
              <w:spacing w:before="20" w:after="80" w:line="240" w:lineRule="auto"/>
              <w:jc w:val="center"/>
              <w:rPr>
                <w:rFonts w:eastAsia="Calibri" w:cs="Times New Roman"/>
                <w:b/>
                <w:color w:val="000000"/>
                <w:sz w:val="24"/>
                <w:szCs w:val="24"/>
              </w:rPr>
            </w:pPr>
          </w:p>
        </w:tc>
        <w:tc>
          <w:tcPr>
            <w:tcW w:w="822" w:type="dxa"/>
          </w:tcPr>
          <w:p>
            <w:pPr>
              <w:widowControl w:val="0"/>
              <w:spacing w:before="20" w:after="80" w:line="240" w:lineRule="auto"/>
              <w:jc w:val="center"/>
              <w:rPr>
                <w:rFonts w:eastAsia="Calibri" w:cs="Times New Roman"/>
                <w:b/>
                <w:color w:val="000000"/>
                <w:sz w:val="24"/>
                <w:szCs w:val="24"/>
              </w:rPr>
            </w:pPr>
          </w:p>
        </w:tc>
        <w:tc>
          <w:tcPr>
            <w:tcW w:w="1020" w:type="dxa"/>
          </w:tcPr>
          <w:p>
            <w:pPr>
              <w:widowControl w:val="0"/>
              <w:spacing w:before="20" w:after="80" w:line="240" w:lineRule="auto"/>
              <w:jc w:val="center"/>
              <w:rPr>
                <w:rFonts w:eastAsia="Calibri" w:cs="Times New Roman"/>
                <w:b/>
                <w:bCs/>
                <w:color w:val="000000"/>
                <w:sz w:val="24"/>
                <w:szCs w:val="24"/>
              </w:rPr>
            </w:pPr>
            <w:r>
              <w:rPr>
                <w:rFonts w:eastAsia="Calibri" w:cs="Times New Roman"/>
                <w:b/>
                <w:bCs/>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872" w:type="dxa"/>
            <w:gridSpan w:val="2"/>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Tỉ lệ chung (%)</w:t>
            </w:r>
          </w:p>
        </w:tc>
        <w:tc>
          <w:tcPr>
            <w:tcW w:w="3119" w:type="dxa"/>
          </w:tcPr>
          <w:p>
            <w:pPr>
              <w:widowControl w:val="0"/>
              <w:spacing w:before="20" w:after="80" w:line="240" w:lineRule="auto"/>
              <w:jc w:val="center"/>
              <w:rPr>
                <w:rFonts w:eastAsia="Calibri" w:cs="Times New Roman"/>
                <w:b/>
                <w:color w:val="000000"/>
                <w:sz w:val="24"/>
                <w:szCs w:val="24"/>
              </w:rPr>
            </w:pPr>
          </w:p>
        </w:tc>
        <w:tc>
          <w:tcPr>
            <w:tcW w:w="3544" w:type="dxa"/>
            <w:gridSpan w:val="4"/>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70</w:t>
            </w:r>
          </w:p>
        </w:tc>
        <w:tc>
          <w:tcPr>
            <w:tcW w:w="3203" w:type="dxa"/>
            <w:gridSpan w:val="4"/>
          </w:tcPr>
          <w:p>
            <w:pPr>
              <w:widowControl w:val="0"/>
              <w:spacing w:before="20" w:after="80" w:line="240" w:lineRule="auto"/>
              <w:jc w:val="center"/>
              <w:rPr>
                <w:rFonts w:eastAsia="Calibri" w:cs="Times New Roman"/>
                <w:b/>
                <w:bCs/>
                <w:color w:val="000000"/>
                <w:sz w:val="24"/>
                <w:szCs w:val="24"/>
              </w:rPr>
            </w:pPr>
            <w:r>
              <w:rPr>
                <w:rFonts w:eastAsia="Calibri" w:cs="Times New Roman"/>
                <w:b/>
                <w:bCs/>
                <w:color w:val="000000"/>
                <w:sz w:val="24"/>
                <w:szCs w:val="24"/>
              </w:rPr>
              <w:t>30</w:t>
            </w:r>
          </w:p>
        </w:tc>
        <w:tc>
          <w:tcPr>
            <w:tcW w:w="1446" w:type="dxa"/>
            <w:gridSpan w:val="2"/>
            <w:shd w:val="clear" w:color="auto" w:fill="auto"/>
            <w:vAlign w:val="center"/>
          </w:tcPr>
          <w:p>
            <w:pPr>
              <w:widowControl w:val="0"/>
              <w:spacing w:before="20" w:after="80" w:line="240" w:lineRule="auto"/>
              <w:jc w:val="center"/>
              <w:rPr>
                <w:rFonts w:eastAsia="Calibri" w:cs="Times New Roman"/>
                <w:b/>
                <w:color w:val="000000"/>
                <w:sz w:val="24"/>
                <w:szCs w:val="24"/>
              </w:rPr>
            </w:pPr>
          </w:p>
        </w:tc>
        <w:tc>
          <w:tcPr>
            <w:tcW w:w="822" w:type="dxa"/>
          </w:tcPr>
          <w:p>
            <w:pPr>
              <w:widowControl w:val="0"/>
              <w:spacing w:before="20" w:after="80" w:line="240" w:lineRule="auto"/>
              <w:jc w:val="center"/>
              <w:rPr>
                <w:rFonts w:eastAsia="Calibri" w:cs="Times New Roman"/>
                <w:b/>
                <w:color w:val="000000"/>
                <w:sz w:val="24"/>
                <w:szCs w:val="24"/>
              </w:rPr>
            </w:pPr>
          </w:p>
        </w:tc>
        <w:tc>
          <w:tcPr>
            <w:tcW w:w="1020" w:type="dxa"/>
          </w:tcPr>
          <w:p>
            <w:pPr>
              <w:widowControl w:val="0"/>
              <w:spacing w:before="20" w:after="80" w:line="240" w:lineRule="auto"/>
              <w:jc w:val="center"/>
              <w:rPr>
                <w:rFonts w:eastAsia="Calibri" w:cs="Times New Roman"/>
                <w:b/>
                <w:bCs/>
                <w:color w:val="000000"/>
                <w:sz w:val="24"/>
                <w:szCs w:val="24"/>
              </w:rPr>
            </w:pPr>
            <w:r>
              <w:rPr>
                <w:rFonts w:eastAsia="Calibri" w:cs="Times New Roman"/>
                <w:b/>
                <w:bCs/>
                <w:color w:val="000000"/>
                <w:sz w:val="24"/>
                <w:szCs w:val="24"/>
              </w:rPr>
              <w:t>100%</w:t>
            </w:r>
          </w:p>
        </w:tc>
      </w:tr>
    </w:tbl>
    <w:p>
      <w:pPr>
        <w:rPr>
          <w:rFonts w:cs="Times New Roman"/>
          <w:sz w:val="24"/>
          <w:szCs w:val="24"/>
        </w:rPr>
      </w:pPr>
    </w:p>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BẢNG ĐẶC TẢ ĐỀ KIỂM TRA CUỐI KÌ I</w:t>
      </w:r>
    </w:p>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MÔN: VẬT LÍ 11 – THỜI GIAN LÀM BÀI: 45 PHÚT</w:t>
      </w:r>
    </w:p>
    <w:tbl>
      <w:tblPr>
        <w:tblStyle w:val="3"/>
        <w:tblW w:w="1491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714"/>
        <w:gridCol w:w="2268"/>
        <w:gridCol w:w="6550"/>
        <w:gridCol w:w="992"/>
        <w:gridCol w:w="992"/>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5" w:type="dxa"/>
            <w:vMerge w:val="restart"/>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TT</w:t>
            </w:r>
          </w:p>
        </w:tc>
        <w:tc>
          <w:tcPr>
            <w:tcW w:w="1714" w:type="dxa"/>
            <w:vMerge w:val="restart"/>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Nội dung kiến thức</w:t>
            </w:r>
          </w:p>
        </w:tc>
        <w:tc>
          <w:tcPr>
            <w:tcW w:w="2268" w:type="dxa"/>
            <w:vMerge w:val="restart"/>
            <w:shd w:val="clear" w:color="auto" w:fill="auto"/>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Đơn vị kiến thức, kĩ năng</w:t>
            </w:r>
          </w:p>
        </w:tc>
        <w:tc>
          <w:tcPr>
            <w:tcW w:w="6550" w:type="dxa"/>
            <w:vMerge w:val="restart"/>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Mức độ kiến thức, kĩ năng</w:t>
            </w:r>
          </w:p>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cần kiểm tra, đánh giá</w:t>
            </w:r>
          </w:p>
        </w:tc>
        <w:tc>
          <w:tcPr>
            <w:tcW w:w="3827" w:type="dxa"/>
            <w:gridSpan w:val="4"/>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Số câu hỏi theo mức độ nhận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5" w:type="dxa"/>
            <w:vMerge w:val="continue"/>
            <w:vAlign w:val="center"/>
          </w:tcPr>
          <w:p>
            <w:pPr>
              <w:widowControl w:val="0"/>
              <w:spacing w:before="20" w:after="80" w:line="240" w:lineRule="auto"/>
              <w:jc w:val="center"/>
              <w:rPr>
                <w:rFonts w:eastAsia="Calibri" w:cs="Times New Roman"/>
                <w:b/>
                <w:color w:val="000000"/>
                <w:sz w:val="24"/>
                <w:szCs w:val="24"/>
              </w:rPr>
            </w:pPr>
          </w:p>
        </w:tc>
        <w:tc>
          <w:tcPr>
            <w:tcW w:w="1714" w:type="dxa"/>
            <w:vMerge w:val="continue"/>
            <w:vAlign w:val="center"/>
          </w:tcPr>
          <w:p>
            <w:pPr>
              <w:widowControl w:val="0"/>
              <w:spacing w:before="20" w:after="80" w:line="240" w:lineRule="auto"/>
              <w:jc w:val="center"/>
              <w:rPr>
                <w:rFonts w:eastAsia="Calibri" w:cs="Times New Roman"/>
                <w:b/>
                <w:color w:val="000000"/>
                <w:sz w:val="24"/>
                <w:szCs w:val="24"/>
              </w:rPr>
            </w:pPr>
          </w:p>
        </w:tc>
        <w:tc>
          <w:tcPr>
            <w:tcW w:w="2268" w:type="dxa"/>
            <w:vMerge w:val="continue"/>
            <w:shd w:val="clear" w:color="auto" w:fill="auto"/>
            <w:vAlign w:val="center"/>
          </w:tcPr>
          <w:p>
            <w:pPr>
              <w:widowControl w:val="0"/>
              <w:spacing w:before="20" w:after="80" w:line="240" w:lineRule="auto"/>
              <w:jc w:val="center"/>
              <w:rPr>
                <w:rFonts w:eastAsia="Calibri" w:cs="Times New Roman"/>
                <w:b/>
                <w:color w:val="000000"/>
                <w:sz w:val="24"/>
                <w:szCs w:val="24"/>
              </w:rPr>
            </w:pPr>
          </w:p>
        </w:tc>
        <w:tc>
          <w:tcPr>
            <w:tcW w:w="6550" w:type="dxa"/>
            <w:vMerge w:val="continue"/>
          </w:tcPr>
          <w:p>
            <w:pPr>
              <w:widowControl w:val="0"/>
              <w:spacing w:before="20" w:after="80" w:line="240" w:lineRule="auto"/>
              <w:jc w:val="center"/>
              <w:rPr>
                <w:rFonts w:eastAsia="Calibri" w:cs="Times New Roman"/>
                <w:b/>
                <w:color w:val="000000"/>
                <w:sz w:val="24"/>
                <w:szCs w:val="24"/>
              </w:rPr>
            </w:pPr>
          </w:p>
        </w:tc>
        <w:tc>
          <w:tcPr>
            <w:tcW w:w="992" w:type="dxa"/>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Nhận biết</w:t>
            </w:r>
          </w:p>
        </w:tc>
        <w:tc>
          <w:tcPr>
            <w:tcW w:w="992" w:type="dxa"/>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Thông hiểu</w:t>
            </w:r>
          </w:p>
        </w:tc>
        <w:tc>
          <w:tcPr>
            <w:tcW w:w="851" w:type="dxa"/>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 xml:space="preserve">Vận dụng </w:t>
            </w:r>
          </w:p>
        </w:tc>
        <w:tc>
          <w:tcPr>
            <w:tcW w:w="992" w:type="dxa"/>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Vận dụng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55" w:type="dxa"/>
            <w:vMerge w:val="restart"/>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1</w:t>
            </w:r>
          </w:p>
        </w:tc>
        <w:tc>
          <w:tcPr>
            <w:tcW w:w="1714" w:type="dxa"/>
            <w:vMerge w:val="restart"/>
            <w:vAlign w:val="center"/>
          </w:tcPr>
          <w:p>
            <w:pPr>
              <w:widowControl w:val="0"/>
              <w:spacing w:before="20" w:after="80" w:line="240" w:lineRule="auto"/>
              <w:jc w:val="center"/>
              <w:rPr>
                <w:rFonts w:eastAsia="Calibri" w:cs="Times New Roman"/>
                <w:b/>
                <w:color w:val="000000"/>
                <w:sz w:val="24"/>
                <w:szCs w:val="24"/>
              </w:rPr>
            </w:pPr>
            <w:r>
              <w:rPr>
                <w:rFonts w:eastAsia="Calibri" w:cs="Times New Roman"/>
                <w:bCs/>
                <w:color w:val="000000"/>
                <w:sz w:val="24"/>
                <w:szCs w:val="24"/>
              </w:rPr>
              <w:t>Điện tích – Điện trường</w:t>
            </w:r>
          </w:p>
        </w:tc>
        <w:tc>
          <w:tcPr>
            <w:tcW w:w="2268" w:type="dxa"/>
            <w:shd w:val="clear" w:color="auto" w:fill="auto"/>
            <w:vAlign w:val="center"/>
          </w:tcPr>
          <w:p>
            <w:pPr>
              <w:widowControl w:val="0"/>
              <w:numPr>
                <w:ilvl w:val="1"/>
                <w:numId w:val="1"/>
              </w:numPr>
              <w:spacing w:before="20" w:after="80" w:line="240" w:lineRule="auto"/>
              <w:contextualSpacing/>
              <w:jc w:val="center"/>
              <w:rPr>
                <w:rFonts w:eastAsia="Calibri" w:cs="Times New Roman"/>
                <w:color w:val="000000"/>
                <w:sz w:val="24"/>
                <w:szCs w:val="24"/>
              </w:rPr>
            </w:pPr>
            <w:r>
              <w:rPr>
                <w:rFonts w:eastAsia="Calibri" w:cs="Times New Roman"/>
                <w:color w:val="000000"/>
                <w:sz w:val="24"/>
                <w:szCs w:val="24"/>
              </w:rPr>
              <w:t>Định luật Cu-lông</w:t>
            </w:r>
          </w:p>
        </w:tc>
        <w:tc>
          <w:tcPr>
            <w:tcW w:w="6550" w:type="dxa"/>
            <w:vAlign w:val="center"/>
          </w:tcPr>
          <w:p>
            <w:pPr>
              <w:widowControl w:val="0"/>
              <w:spacing w:before="20" w:after="80" w:line="240" w:lineRule="auto"/>
              <w:rPr>
                <w:rFonts w:eastAsia="Calibri" w:cs="Times New Roman"/>
                <w:b/>
                <w:bCs/>
                <w:color w:val="000000"/>
                <w:sz w:val="24"/>
                <w:szCs w:val="24"/>
                <w:lang w:val="nl-NL"/>
              </w:rPr>
            </w:pPr>
            <w:r>
              <w:rPr>
                <w:rFonts w:eastAsia="Calibri" w:cs="Times New Roman"/>
                <w:b/>
                <w:bCs/>
                <w:color w:val="000000"/>
                <w:sz w:val="24"/>
                <w:szCs w:val="24"/>
                <w:lang w:val="nl-NL"/>
              </w:rPr>
              <w:t xml:space="preserve">Nhận biết: </w:t>
            </w:r>
          </w:p>
          <w:p>
            <w:pPr>
              <w:widowControl w:val="0"/>
              <w:spacing w:before="20" w:after="80" w:line="240" w:lineRule="auto"/>
              <w:rPr>
                <w:rFonts w:eastAsia="Calibri" w:cs="Times New Roman"/>
                <w:color w:val="000000"/>
                <w:sz w:val="24"/>
                <w:szCs w:val="24"/>
                <w:lang w:val="nl-NL"/>
              </w:rPr>
            </w:pPr>
            <w:r>
              <w:rPr>
                <w:rFonts w:eastAsia="Calibri" w:cs="Times New Roman"/>
                <w:color w:val="000000"/>
                <w:sz w:val="24"/>
                <w:szCs w:val="24"/>
                <w:lang w:val="nl-NL"/>
              </w:rPr>
              <w:t>- Nêu được các cách nhiễm điện một vật (cọ xát, tiếp xúc và hưởng ứng).</w:t>
            </w:r>
          </w:p>
          <w:p>
            <w:pPr>
              <w:widowControl w:val="0"/>
              <w:spacing w:before="20" w:after="80" w:line="240" w:lineRule="auto"/>
              <w:jc w:val="both"/>
              <w:rPr>
                <w:rFonts w:eastAsia="Calibri" w:cs="Times New Roman"/>
                <w:color w:val="000000"/>
                <w:sz w:val="24"/>
                <w:szCs w:val="24"/>
                <w:lang w:val="nl-NL"/>
              </w:rPr>
            </w:pPr>
            <w:r>
              <w:rPr>
                <w:rFonts w:eastAsia="Calibri" w:cs="Times New Roman"/>
                <w:color w:val="000000"/>
                <w:sz w:val="24"/>
                <w:szCs w:val="24"/>
                <w:lang w:val="nl-NL"/>
              </w:rPr>
              <w:t>- Phát biểu được định luật Cu-lông và chỉ ra đặc điểm của lực điện giữa hai điện tích điểm.</w:t>
            </w:r>
          </w:p>
          <w:p>
            <w:pPr>
              <w:widowControl w:val="0"/>
              <w:spacing w:before="20" w:after="80" w:line="240" w:lineRule="auto"/>
              <w:rPr>
                <w:rFonts w:eastAsia="Calibri" w:cs="Times New Roman"/>
                <w:color w:val="000000"/>
                <w:sz w:val="24"/>
                <w:szCs w:val="24"/>
                <w:lang w:val="nl-NL"/>
              </w:rPr>
            </w:pPr>
            <w:r>
              <w:rPr>
                <w:rFonts w:eastAsia="Calibri" w:cs="Times New Roman"/>
                <w:b/>
                <w:bCs/>
                <w:color w:val="000000"/>
                <w:sz w:val="24"/>
                <w:szCs w:val="24"/>
                <w:lang w:val="nl-NL"/>
              </w:rPr>
              <w:t>Thông hiểu:</w:t>
            </w:r>
          </w:p>
          <w:p>
            <w:pPr>
              <w:widowControl w:val="0"/>
              <w:spacing w:before="20" w:after="80" w:line="240" w:lineRule="auto"/>
              <w:jc w:val="both"/>
              <w:rPr>
                <w:rFonts w:eastAsia="Calibri" w:cs="Times New Roman"/>
                <w:iCs/>
                <w:color w:val="000000"/>
                <w:sz w:val="24"/>
                <w:szCs w:val="24"/>
                <w:lang w:val="nl-NL"/>
              </w:rPr>
            </w:pPr>
            <w:r>
              <w:rPr>
                <w:rFonts w:eastAsia="Calibri" w:cs="Times New Roman"/>
                <w:iCs/>
                <w:color w:val="000000"/>
                <w:sz w:val="24"/>
                <w:szCs w:val="24"/>
              </w:rPr>
              <w:t xml:space="preserve">- Tính được độ lớn của lực tương tác giữa hai điện tích điểm đứng yên trong chân không bằng biểu thức </w:t>
            </w:r>
            <w:r>
              <w:rPr>
                <w:rFonts w:eastAsia="Calibri" w:cs="Times New Roman"/>
                <w:iCs/>
                <w:color w:val="000000"/>
                <w:sz w:val="24"/>
                <w:szCs w:val="24"/>
                <w:lang w:val="nl-NL"/>
              </w:rPr>
              <w:t>định luật Cu-lông.</w:t>
            </w:r>
          </w:p>
          <w:p>
            <w:pPr>
              <w:widowControl w:val="0"/>
              <w:spacing w:before="20" w:after="80" w:line="240" w:lineRule="auto"/>
              <w:jc w:val="both"/>
              <w:rPr>
                <w:rFonts w:eastAsia="Calibri" w:cs="Times New Roman"/>
                <w:color w:val="000000"/>
                <w:sz w:val="24"/>
                <w:szCs w:val="24"/>
              </w:rPr>
            </w:pPr>
            <w:r>
              <w:rPr>
                <w:rFonts w:eastAsia="Calibri" w:cs="Times New Roman"/>
                <w:color w:val="000000"/>
                <w:sz w:val="24"/>
                <w:szCs w:val="24"/>
              </w:rPr>
              <w:t>- Xác định được khi nào lực tương tác giữa hai điện tích là lực đẩy, khi nào lực tương tác giữa hai điện tích là lực hút.</w:t>
            </w:r>
          </w:p>
          <w:p>
            <w:pPr>
              <w:widowControl w:val="0"/>
              <w:spacing w:before="20" w:after="80" w:line="240" w:lineRule="auto"/>
              <w:jc w:val="both"/>
              <w:rPr>
                <w:rFonts w:eastAsia="Calibri" w:cs="Times New Roman"/>
                <w:iCs/>
                <w:color w:val="000000"/>
                <w:sz w:val="24"/>
                <w:szCs w:val="24"/>
                <w:lang w:val="nl-NL"/>
              </w:rPr>
            </w:pPr>
            <w:r>
              <w:rPr>
                <w:rFonts w:eastAsia="Calibri" w:cs="Times New Roman"/>
                <w:iCs/>
                <w:color w:val="000000"/>
                <w:sz w:val="24"/>
                <w:szCs w:val="24"/>
              </w:rPr>
              <w:t xml:space="preserve">- Tính được độ lớn của lực tương tác giữa hai điện tích điểm đứng yên trong điện môi bằng biểu thức </w:t>
            </w:r>
            <w:r>
              <w:rPr>
                <w:rFonts w:eastAsia="Calibri" w:cs="Times New Roman"/>
                <w:iCs/>
                <w:color w:val="000000"/>
                <w:sz w:val="24"/>
                <w:szCs w:val="24"/>
                <w:lang w:val="nl-NL"/>
              </w:rPr>
              <w:t>định luật Cu-lông.</w:t>
            </w:r>
          </w:p>
          <w:p>
            <w:pPr>
              <w:widowControl w:val="0"/>
              <w:spacing w:before="20" w:after="80" w:line="240" w:lineRule="auto"/>
              <w:jc w:val="both"/>
              <w:rPr>
                <w:rFonts w:eastAsia="Calibri" w:cs="Times New Roman"/>
                <w:color w:val="000000"/>
                <w:sz w:val="24"/>
                <w:szCs w:val="24"/>
                <w:lang w:val="nl-NL"/>
              </w:rPr>
            </w:pPr>
            <w:r>
              <w:rPr>
                <w:rFonts w:eastAsia="Calibri" w:cs="Times New Roman"/>
                <w:b/>
                <w:bCs/>
                <w:color w:val="000000"/>
                <w:sz w:val="24"/>
                <w:szCs w:val="24"/>
                <w:lang w:val="nl-NL"/>
              </w:rPr>
              <w:t>Vận dụng:</w:t>
            </w:r>
          </w:p>
          <w:p>
            <w:pPr>
              <w:widowControl w:val="0"/>
              <w:spacing w:before="20" w:after="80" w:line="240" w:lineRule="auto"/>
              <w:rPr>
                <w:rFonts w:eastAsia="Calibri" w:cs="Times New Roman"/>
                <w:color w:val="000000"/>
                <w:sz w:val="24"/>
                <w:szCs w:val="24"/>
                <w:lang w:val="nl-NL"/>
              </w:rPr>
            </w:pPr>
            <w:r>
              <w:rPr>
                <w:rFonts w:eastAsia="Calibri" w:cs="Times New Roman"/>
                <w:color w:val="000000"/>
                <w:sz w:val="24"/>
                <w:szCs w:val="24"/>
                <w:lang w:val="nl-NL"/>
              </w:rPr>
              <w:t>- Vận dụng được định luật Cu-lông giải được các bài tập đối với hai điện tích điểm.</w:t>
            </w:r>
          </w:p>
          <w:p>
            <w:pPr>
              <w:widowControl w:val="0"/>
              <w:spacing w:before="20" w:after="80" w:line="240" w:lineRule="auto"/>
              <w:jc w:val="both"/>
              <w:rPr>
                <w:rFonts w:eastAsia="Calibri" w:cs="Times New Roman"/>
                <w:color w:val="000000"/>
                <w:sz w:val="24"/>
                <w:szCs w:val="24"/>
                <w:lang w:val="nl-NL"/>
              </w:rPr>
            </w:pPr>
            <w:r>
              <w:rPr>
                <w:rFonts w:eastAsia="Calibri" w:cs="Times New Roman"/>
                <w:b/>
                <w:bCs/>
                <w:color w:val="000000"/>
                <w:sz w:val="24"/>
                <w:szCs w:val="24"/>
                <w:lang w:val="nl-NL"/>
              </w:rPr>
              <w:t>Vận dụng cao:</w:t>
            </w:r>
          </w:p>
          <w:p>
            <w:pPr>
              <w:widowControl w:val="0"/>
              <w:spacing w:before="20" w:after="80" w:line="240" w:lineRule="auto"/>
              <w:rPr>
                <w:rFonts w:eastAsia="Calibri" w:cs="Times New Roman"/>
                <w:color w:val="000000"/>
                <w:sz w:val="24"/>
                <w:szCs w:val="24"/>
                <w:lang w:val="nl-NL"/>
              </w:rPr>
            </w:pPr>
            <w:r>
              <w:rPr>
                <w:rFonts w:eastAsia="Calibri" w:cs="Times New Roman"/>
                <w:color w:val="000000"/>
                <w:sz w:val="24"/>
                <w:szCs w:val="24"/>
                <w:lang w:val="nl-NL"/>
              </w:rPr>
              <w:t>- Vận dụng được định luật Cu-lông giải được các bài tập đối với hai điện tích điểm.</w:t>
            </w:r>
          </w:p>
        </w:tc>
        <w:tc>
          <w:tcPr>
            <w:tcW w:w="992"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992"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851"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992" w:type="dxa"/>
            <w:shd w:val="clear" w:color="auto" w:fill="auto"/>
            <w:vAlign w:val="center"/>
          </w:tcPr>
          <w:p>
            <w:pPr>
              <w:widowControl w:val="0"/>
              <w:spacing w:before="20" w:after="80" w:line="240" w:lineRule="auto"/>
              <w:jc w:val="center"/>
              <w:rPr>
                <w:rFonts w:eastAsia="Calibri"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55" w:type="dxa"/>
            <w:vMerge w:val="continue"/>
            <w:vAlign w:val="center"/>
          </w:tcPr>
          <w:p>
            <w:pPr>
              <w:widowControl w:val="0"/>
              <w:spacing w:before="20" w:after="80" w:line="240" w:lineRule="auto"/>
              <w:jc w:val="center"/>
              <w:rPr>
                <w:rFonts w:eastAsia="Calibri" w:cs="Times New Roman"/>
                <w:b/>
                <w:color w:val="000000"/>
                <w:sz w:val="24"/>
                <w:szCs w:val="24"/>
              </w:rPr>
            </w:pPr>
          </w:p>
        </w:tc>
        <w:tc>
          <w:tcPr>
            <w:tcW w:w="1714" w:type="dxa"/>
            <w:vMerge w:val="continue"/>
            <w:vAlign w:val="center"/>
          </w:tcPr>
          <w:p>
            <w:pPr>
              <w:widowControl w:val="0"/>
              <w:spacing w:before="20" w:after="80" w:line="240" w:lineRule="auto"/>
              <w:jc w:val="center"/>
              <w:rPr>
                <w:rFonts w:eastAsia="Calibri" w:cs="Times New Roman"/>
                <w:bCs/>
                <w:color w:val="000000"/>
                <w:sz w:val="24"/>
                <w:szCs w:val="24"/>
              </w:rPr>
            </w:pPr>
          </w:p>
        </w:tc>
        <w:tc>
          <w:tcPr>
            <w:tcW w:w="2268" w:type="dxa"/>
            <w:shd w:val="clear" w:color="auto" w:fill="auto"/>
            <w:vAlign w:val="center"/>
          </w:tcPr>
          <w:p>
            <w:pPr>
              <w:widowControl w:val="0"/>
              <w:numPr>
                <w:ilvl w:val="1"/>
                <w:numId w:val="1"/>
              </w:numPr>
              <w:spacing w:before="20" w:after="80" w:line="240" w:lineRule="auto"/>
              <w:contextualSpacing/>
              <w:jc w:val="center"/>
              <w:rPr>
                <w:rFonts w:eastAsia="Calibri" w:cs="Times New Roman"/>
                <w:color w:val="000000"/>
                <w:sz w:val="24"/>
                <w:szCs w:val="24"/>
              </w:rPr>
            </w:pPr>
            <w:r>
              <w:rPr>
                <w:rFonts w:eastAsia="Calibri" w:cs="Times New Roman"/>
                <w:color w:val="000000"/>
                <w:sz w:val="24"/>
                <w:szCs w:val="24"/>
              </w:rPr>
              <w:t>Thuyết electron – Định luật bảo toàn điện tích</w:t>
            </w:r>
          </w:p>
        </w:tc>
        <w:tc>
          <w:tcPr>
            <w:tcW w:w="6550" w:type="dxa"/>
            <w:vAlign w:val="center"/>
          </w:tcPr>
          <w:p>
            <w:pPr>
              <w:widowControl w:val="0"/>
              <w:spacing w:before="20" w:after="80" w:line="240" w:lineRule="auto"/>
              <w:rPr>
                <w:rFonts w:eastAsia="Calibri" w:cs="Times New Roman"/>
                <w:color w:val="000000"/>
                <w:sz w:val="24"/>
                <w:szCs w:val="24"/>
                <w:lang w:val="nl-NL"/>
              </w:rPr>
            </w:pPr>
            <w:r>
              <w:rPr>
                <w:rFonts w:eastAsia="Calibri" w:cs="Times New Roman"/>
                <w:b/>
                <w:bCs/>
                <w:color w:val="000000"/>
                <w:sz w:val="24"/>
                <w:szCs w:val="24"/>
                <w:lang w:val="nl-NL"/>
              </w:rPr>
              <w:t>Nhận biết:</w:t>
            </w:r>
          </w:p>
          <w:p>
            <w:pPr>
              <w:widowControl w:val="0"/>
              <w:spacing w:before="20" w:after="80" w:line="240" w:lineRule="auto"/>
              <w:rPr>
                <w:rFonts w:eastAsia="Calibri" w:cs="Times New Roman"/>
                <w:color w:val="000000"/>
                <w:sz w:val="24"/>
                <w:szCs w:val="24"/>
                <w:lang w:val="nl-NL"/>
              </w:rPr>
            </w:pPr>
            <w:r>
              <w:rPr>
                <w:rFonts w:eastAsia="Calibri" w:cs="Times New Roman"/>
                <w:color w:val="000000"/>
                <w:sz w:val="24"/>
                <w:szCs w:val="24"/>
                <w:lang w:val="nl-NL"/>
              </w:rPr>
              <w:t>- Nêu được các nội dung chính của thuyết êlectron.</w:t>
            </w:r>
          </w:p>
          <w:p>
            <w:pPr>
              <w:widowControl w:val="0"/>
              <w:spacing w:before="20" w:after="80" w:line="240" w:lineRule="auto"/>
              <w:rPr>
                <w:rFonts w:eastAsia="Calibri" w:cs="Times New Roman"/>
                <w:color w:val="000000"/>
                <w:sz w:val="24"/>
                <w:szCs w:val="24"/>
                <w:lang w:val="nl-NL"/>
              </w:rPr>
            </w:pPr>
            <w:r>
              <w:rPr>
                <w:rFonts w:eastAsia="Calibri" w:cs="Times New Roman"/>
                <w:color w:val="000000"/>
                <w:sz w:val="24"/>
                <w:szCs w:val="24"/>
                <w:lang w:val="nl-NL"/>
              </w:rPr>
              <w:t>- Phát biểu được định luật bảo toàn điện tích.</w:t>
            </w:r>
          </w:p>
          <w:p>
            <w:pPr>
              <w:widowControl w:val="0"/>
              <w:spacing w:before="20" w:after="80" w:line="240" w:lineRule="auto"/>
              <w:rPr>
                <w:rFonts w:eastAsia="Calibri" w:cs="Times New Roman"/>
                <w:color w:val="000000"/>
                <w:sz w:val="24"/>
                <w:szCs w:val="24"/>
                <w:lang w:val="nl-NL"/>
              </w:rPr>
            </w:pPr>
            <w:r>
              <w:rPr>
                <w:rFonts w:eastAsia="Calibri" w:cs="Times New Roman"/>
                <w:b/>
                <w:bCs/>
                <w:color w:val="000000"/>
                <w:sz w:val="24"/>
                <w:szCs w:val="24"/>
                <w:lang w:val="nl-NL"/>
              </w:rPr>
              <w:t>Thông hiểu:</w:t>
            </w:r>
          </w:p>
          <w:p>
            <w:pPr>
              <w:widowControl w:val="0"/>
              <w:spacing w:before="20" w:after="80" w:line="240" w:lineRule="auto"/>
              <w:rPr>
                <w:rFonts w:eastAsia="Calibri" w:cs="Times New Roman"/>
                <w:color w:val="000000"/>
                <w:sz w:val="24"/>
                <w:szCs w:val="24"/>
                <w:lang w:val="nl-NL"/>
              </w:rPr>
            </w:pPr>
            <w:r>
              <w:rPr>
                <w:rFonts w:eastAsia="Calibri" w:cs="Times New Roman"/>
                <w:color w:val="000000"/>
                <w:sz w:val="24"/>
                <w:szCs w:val="24"/>
                <w:lang w:val="nl-NL"/>
              </w:rPr>
              <w:t>- Tính được hiệu giữa số prôtôn và êlectron của một vật nhiễm điện bằng nội dung của thuyết êlectron.</w:t>
            </w:r>
          </w:p>
          <w:p>
            <w:pPr>
              <w:widowControl w:val="0"/>
              <w:spacing w:before="20" w:after="80" w:line="240" w:lineRule="auto"/>
              <w:rPr>
                <w:rFonts w:eastAsia="Calibri" w:cs="Times New Roman"/>
                <w:color w:val="000000"/>
                <w:sz w:val="24"/>
                <w:szCs w:val="24"/>
                <w:lang w:val="nl-NL"/>
              </w:rPr>
            </w:pPr>
            <w:r>
              <w:rPr>
                <w:rFonts w:eastAsia="Calibri" w:cs="Times New Roman"/>
                <w:b/>
                <w:bCs/>
                <w:color w:val="000000"/>
                <w:sz w:val="24"/>
                <w:szCs w:val="24"/>
                <w:lang w:val="nl-NL"/>
              </w:rPr>
              <w:t>Vận dụng:</w:t>
            </w:r>
          </w:p>
          <w:p>
            <w:pPr>
              <w:widowControl w:val="0"/>
              <w:spacing w:before="20" w:after="80" w:line="240" w:lineRule="auto"/>
              <w:rPr>
                <w:rFonts w:eastAsia="Calibri" w:cs="Times New Roman"/>
                <w:color w:val="000000"/>
                <w:sz w:val="24"/>
                <w:szCs w:val="24"/>
                <w:lang w:val="nl-NL"/>
              </w:rPr>
            </w:pPr>
            <w:r>
              <w:rPr>
                <w:rFonts w:eastAsia="Calibri" w:cs="Times New Roman"/>
                <w:color w:val="000000"/>
                <w:sz w:val="24"/>
                <w:szCs w:val="24"/>
                <w:lang w:val="nl-NL"/>
              </w:rPr>
              <w:t>- Vận dụng được thuyết êlectron để giải thích các hiện tượng nhiễm điện.</w:t>
            </w:r>
          </w:p>
          <w:p>
            <w:pPr>
              <w:widowControl w:val="0"/>
              <w:spacing w:before="20" w:after="80" w:line="240" w:lineRule="auto"/>
              <w:rPr>
                <w:rFonts w:eastAsia="Calibri" w:cs="Times New Roman"/>
                <w:color w:val="000000"/>
                <w:sz w:val="24"/>
                <w:szCs w:val="24"/>
                <w:lang w:val="nl-NL"/>
              </w:rPr>
            </w:pPr>
            <w:r>
              <w:rPr>
                <w:rFonts w:eastAsia="Calibri" w:cs="Times New Roman"/>
                <w:b/>
                <w:bCs/>
                <w:color w:val="000000"/>
                <w:sz w:val="24"/>
                <w:szCs w:val="24"/>
                <w:lang w:val="nl-NL"/>
              </w:rPr>
              <w:t>Vận dụng cao:</w:t>
            </w:r>
          </w:p>
          <w:p>
            <w:pPr>
              <w:widowControl w:val="0"/>
              <w:spacing w:before="20" w:after="80" w:line="240" w:lineRule="auto"/>
              <w:rPr>
                <w:rFonts w:eastAsia="Calibri" w:cs="Times New Roman"/>
                <w:color w:val="000000"/>
                <w:sz w:val="24"/>
                <w:szCs w:val="24"/>
                <w:lang w:val="nl-NL"/>
              </w:rPr>
            </w:pPr>
            <w:r>
              <w:rPr>
                <w:rFonts w:eastAsia="Calibri" w:cs="Times New Roman"/>
                <w:color w:val="000000"/>
                <w:sz w:val="24"/>
                <w:szCs w:val="24"/>
                <w:lang w:val="nl-NL"/>
              </w:rPr>
              <w:t>- Vận dụng được thuyết êlectron để giải thích các hiện tượng nhiễm điện.</w:t>
            </w:r>
          </w:p>
        </w:tc>
        <w:tc>
          <w:tcPr>
            <w:tcW w:w="992"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992"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851" w:type="dxa"/>
            <w:shd w:val="clear" w:color="auto" w:fill="auto"/>
            <w:vAlign w:val="center"/>
          </w:tcPr>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tc>
        <w:tc>
          <w:tcPr>
            <w:tcW w:w="992" w:type="dxa"/>
            <w:shd w:val="clear" w:color="auto" w:fill="auto"/>
            <w:vAlign w:val="center"/>
          </w:tcPr>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55" w:type="dxa"/>
            <w:vMerge w:val="continue"/>
            <w:vAlign w:val="center"/>
          </w:tcPr>
          <w:p>
            <w:pPr>
              <w:widowControl w:val="0"/>
              <w:spacing w:before="20" w:after="80" w:line="240" w:lineRule="auto"/>
              <w:jc w:val="center"/>
              <w:rPr>
                <w:rFonts w:eastAsia="Calibri" w:cs="Times New Roman"/>
                <w:b/>
                <w:color w:val="000000"/>
                <w:sz w:val="24"/>
                <w:szCs w:val="24"/>
              </w:rPr>
            </w:pPr>
          </w:p>
        </w:tc>
        <w:tc>
          <w:tcPr>
            <w:tcW w:w="1714" w:type="dxa"/>
            <w:vMerge w:val="continue"/>
            <w:vAlign w:val="center"/>
          </w:tcPr>
          <w:p>
            <w:pPr>
              <w:widowControl w:val="0"/>
              <w:spacing w:before="20" w:after="80" w:line="240" w:lineRule="auto"/>
              <w:jc w:val="center"/>
              <w:rPr>
                <w:rFonts w:eastAsia="Calibri" w:cs="Times New Roman"/>
                <w:bCs/>
                <w:color w:val="000000"/>
                <w:sz w:val="24"/>
                <w:szCs w:val="24"/>
              </w:rPr>
            </w:pPr>
          </w:p>
        </w:tc>
        <w:tc>
          <w:tcPr>
            <w:tcW w:w="2268" w:type="dxa"/>
            <w:shd w:val="clear" w:color="auto" w:fill="auto"/>
            <w:vAlign w:val="center"/>
          </w:tcPr>
          <w:p>
            <w:pPr>
              <w:widowControl w:val="0"/>
              <w:numPr>
                <w:ilvl w:val="1"/>
                <w:numId w:val="1"/>
              </w:numPr>
              <w:spacing w:before="20" w:after="80" w:line="240" w:lineRule="auto"/>
              <w:contextualSpacing/>
              <w:jc w:val="center"/>
              <w:rPr>
                <w:rFonts w:eastAsia="Calibri" w:cs="Times New Roman"/>
                <w:color w:val="000000"/>
                <w:sz w:val="24"/>
                <w:szCs w:val="24"/>
              </w:rPr>
            </w:pPr>
            <w:r>
              <w:rPr>
                <w:rFonts w:eastAsia="Calibri" w:cs="Times New Roman"/>
                <w:color w:val="000000"/>
                <w:sz w:val="24"/>
                <w:szCs w:val="24"/>
              </w:rPr>
              <w:t>Công của lực điện -  Hiệu điện thế</w:t>
            </w:r>
          </w:p>
        </w:tc>
        <w:tc>
          <w:tcPr>
            <w:tcW w:w="6550" w:type="dxa"/>
            <w:vAlign w:val="center"/>
          </w:tcPr>
          <w:p>
            <w:pPr>
              <w:widowControl w:val="0"/>
              <w:spacing w:before="20" w:after="80" w:line="240" w:lineRule="auto"/>
              <w:rPr>
                <w:rFonts w:eastAsia="Calibri" w:cs="Times New Roman"/>
                <w:color w:val="000000"/>
                <w:sz w:val="24"/>
                <w:szCs w:val="24"/>
                <w:lang w:val="nl-NL"/>
              </w:rPr>
            </w:pPr>
            <w:r>
              <w:rPr>
                <w:rFonts w:eastAsia="Calibri" w:cs="Times New Roman"/>
                <w:b/>
                <w:bCs/>
                <w:color w:val="000000"/>
                <w:sz w:val="24"/>
                <w:szCs w:val="24"/>
                <w:lang w:val="nl-NL"/>
              </w:rPr>
              <w:t>Nhận biết:</w:t>
            </w:r>
          </w:p>
          <w:p>
            <w:pPr>
              <w:widowControl w:val="0"/>
              <w:spacing w:before="20" w:after="80" w:line="240" w:lineRule="auto"/>
              <w:rPr>
                <w:rFonts w:eastAsia="Calibri" w:cs="Times New Roman"/>
                <w:color w:val="000000"/>
                <w:sz w:val="24"/>
                <w:szCs w:val="24"/>
                <w:lang w:val="nl-NL"/>
              </w:rPr>
            </w:pPr>
            <w:r>
              <w:rPr>
                <w:rFonts w:eastAsia="Calibri" w:cs="Times New Roman"/>
                <w:color w:val="000000"/>
                <w:sz w:val="24"/>
                <w:szCs w:val="24"/>
                <w:lang w:val="nl-NL"/>
              </w:rPr>
              <w:t xml:space="preserve">- Nêu được: công của lực điện trường trong một trường tĩnh điện bất kì không phụ thuộc hình dạng đường đi, chỉ phụ thuộc vị trí điểm đầu và điểm cuối của đường đi. Điện trường tĩnh là một </w:t>
            </w:r>
            <w:r>
              <w:rPr>
                <w:rFonts w:eastAsia="Calibri" w:cs="Times New Roman"/>
                <w:iCs/>
                <w:color w:val="000000"/>
                <w:sz w:val="24"/>
                <w:szCs w:val="24"/>
                <w:lang w:val="nl-NL"/>
              </w:rPr>
              <w:t>trường thế</w:t>
            </w:r>
            <w:r>
              <w:rPr>
                <w:rFonts w:eastAsia="Calibri" w:cs="Times New Roman"/>
                <w:color w:val="000000"/>
                <w:sz w:val="24"/>
                <w:szCs w:val="24"/>
                <w:lang w:val="nl-NL"/>
              </w:rPr>
              <w:t>.</w:t>
            </w:r>
          </w:p>
          <w:p>
            <w:pPr>
              <w:widowControl w:val="0"/>
              <w:spacing w:before="20" w:after="80" w:line="240" w:lineRule="auto"/>
              <w:rPr>
                <w:rFonts w:eastAsia="Calibri" w:cs="Times New Roman"/>
                <w:color w:val="000000"/>
                <w:sz w:val="24"/>
                <w:szCs w:val="24"/>
                <w:lang w:val="nl-NL"/>
              </w:rPr>
            </w:pPr>
            <w:r>
              <w:rPr>
                <w:rFonts w:eastAsia="Calibri" w:cs="Times New Roman"/>
                <w:color w:val="000000"/>
                <w:sz w:val="24"/>
                <w:szCs w:val="24"/>
                <w:lang w:val="nl-NL"/>
              </w:rPr>
              <w:t>- Phát biểu được định nghĩa hiệu điện thế giữa hai điểm của điện trường và nêu được đơn vị đo hiệu điện thế.</w:t>
            </w:r>
          </w:p>
          <w:p>
            <w:pPr>
              <w:widowControl w:val="0"/>
              <w:spacing w:before="20" w:after="80" w:line="240" w:lineRule="auto"/>
              <w:rPr>
                <w:rFonts w:eastAsia="Calibri" w:cs="Times New Roman"/>
                <w:color w:val="000000"/>
                <w:sz w:val="24"/>
                <w:szCs w:val="24"/>
                <w:lang w:val="nl-NL"/>
              </w:rPr>
            </w:pPr>
            <w:r>
              <w:rPr>
                <w:rFonts w:eastAsia="Calibri" w:cs="Times New Roman"/>
                <w:color w:val="000000"/>
                <w:sz w:val="24"/>
                <w:szCs w:val="24"/>
                <w:lang w:val="nl-NL"/>
              </w:rPr>
              <w:t xml:space="preserve">- Nêu được mối quan hệ giữa cường độ điện trường đều và hiệu điện thế giữa hai điểm của điện trường đó. </w:t>
            </w:r>
          </w:p>
          <w:p>
            <w:pPr>
              <w:widowControl w:val="0"/>
              <w:spacing w:before="20" w:after="80" w:line="240" w:lineRule="auto"/>
              <w:rPr>
                <w:rFonts w:eastAsia="Calibri" w:cs="Times New Roman"/>
                <w:color w:val="000000"/>
                <w:sz w:val="24"/>
                <w:szCs w:val="24"/>
                <w:lang w:val="nl-NL"/>
              </w:rPr>
            </w:pPr>
            <w:r>
              <w:rPr>
                <w:rFonts w:eastAsia="Calibri" w:cs="Times New Roman"/>
                <w:color w:val="000000"/>
                <w:sz w:val="24"/>
                <w:szCs w:val="24"/>
                <w:lang w:val="nl-NL"/>
              </w:rPr>
              <w:t>- Nhận biết được đơn vị đo cường độ điện trường.</w:t>
            </w:r>
          </w:p>
          <w:p>
            <w:pPr>
              <w:widowControl w:val="0"/>
              <w:spacing w:before="20" w:after="80" w:line="240" w:lineRule="auto"/>
              <w:rPr>
                <w:rFonts w:eastAsia="Calibri" w:cs="Times New Roman"/>
                <w:color w:val="000000"/>
                <w:sz w:val="24"/>
                <w:szCs w:val="24"/>
                <w:lang w:val="nl-NL"/>
              </w:rPr>
            </w:pPr>
            <w:r>
              <w:rPr>
                <w:rFonts w:eastAsia="Calibri" w:cs="Times New Roman"/>
                <w:b/>
                <w:bCs/>
                <w:color w:val="000000"/>
                <w:sz w:val="24"/>
                <w:szCs w:val="24"/>
                <w:lang w:val="nl-NL"/>
              </w:rPr>
              <w:t>Thông hiểu:</w:t>
            </w:r>
          </w:p>
          <w:p>
            <w:pPr>
              <w:widowControl w:val="0"/>
              <w:spacing w:before="20" w:after="80" w:line="240" w:lineRule="auto"/>
              <w:jc w:val="both"/>
              <w:rPr>
                <w:rFonts w:eastAsia="Calibri" w:cs="Times New Roman"/>
                <w:color w:val="000000"/>
                <w:sz w:val="24"/>
                <w:szCs w:val="24"/>
                <w:lang w:val="nl-NL"/>
              </w:rPr>
            </w:pPr>
            <w:r>
              <w:rPr>
                <w:rFonts w:eastAsia="Calibri" w:cs="Times New Roman"/>
                <w:color w:val="000000"/>
                <w:sz w:val="24"/>
                <w:szCs w:val="24"/>
                <w:lang w:val="nl-NL"/>
              </w:rPr>
              <w:t xml:space="preserve">- Xác định được công của lực điện trường khi điện tích điểm </w:t>
            </w:r>
            <w:r>
              <w:rPr>
                <w:rFonts w:eastAsia="Calibri" w:cs="Times New Roman"/>
                <w:i/>
                <w:iCs/>
                <w:color w:val="000000"/>
                <w:sz w:val="24"/>
                <w:szCs w:val="24"/>
                <w:lang w:val="nl-NL"/>
              </w:rPr>
              <w:t>q</w:t>
            </w:r>
            <w:r>
              <w:rPr>
                <w:rFonts w:eastAsia="Calibri" w:cs="Times New Roman"/>
                <w:color w:val="000000"/>
                <w:sz w:val="24"/>
                <w:szCs w:val="24"/>
                <w:lang w:val="nl-NL"/>
              </w:rPr>
              <w:t xml:space="preserve"> di chuyển trong điện trường đều </w:t>
            </w:r>
            <w:r>
              <w:rPr>
                <w:rFonts w:eastAsia="Calibri" w:cs="Times New Roman"/>
                <w:color w:val="000000"/>
                <w:position w:val="-4"/>
                <w:sz w:val="24"/>
                <w:szCs w:val="24"/>
                <w:lang w:val="nl-NL"/>
              </w:rPr>
              <w:object>
                <v:shape id="_x0000_i1025" o:spt="75" type="#_x0000_t75" style="height:17.6pt;width:11.7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eastAsia="Calibri" w:cs="Times New Roman"/>
                <w:color w:val="000000"/>
                <w:sz w:val="24"/>
                <w:szCs w:val="24"/>
                <w:lang w:val="nl-NL"/>
              </w:rPr>
              <w:t xml:space="preserve"> từ điểm </w:t>
            </w:r>
            <w:r>
              <w:rPr>
                <w:rFonts w:eastAsia="Calibri" w:cs="Times New Roman"/>
                <w:i/>
                <w:iCs/>
                <w:color w:val="000000"/>
                <w:sz w:val="24"/>
                <w:szCs w:val="24"/>
                <w:lang w:val="nl-NL"/>
              </w:rPr>
              <w:t>M</w:t>
            </w:r>
            <w:r>
              <w:rPr>
                <w:rFonts w:eastAsia="Calibri" w:cs="Times New Roman"/>
                <w:color w:val="000000"/>
                <w:sz w:val="24"/>
                <w:szCs w:val="24"/>
                <w:lang w:val="nl-NL"/>
              </w:rPr>
              <w:t xml:space="preserve"> đến điểm </w:t>
            </w:r>
            <w:r>
              <w:rPr>
                <w:rFonts w:eastAsia="Calibri" w:cs="Times New Roman"/>
                <w:i/>
                <w:iCs/>
                <w:color w:val="000000"/>
                <w:sz w:val="24"/>
                <w:szCs w:val="24"/>
                <w:lang w:val="nl-NL"/>
              </w:rPr>
              <w:t>N</w:t>
            </w:r>
            <w:r>
              <w:rPr>
                <w:rFonts w:eastAsia="Calibri" w:cs="Times New Roman"/>
                <w:color w:val="000000"/>
                <w:sz w:val="24"/>
                <w:szCs w:val="24"/>
                <w:lang w:val="nl-NL"/>
              </w:rPr>
              <w:t>.</w:t>
            </w:r>
          </w:p>
          <w:p>
            <w:pPr>
              <w:widowControl w:val="0"/>
              <w:spacing w:before="20" w:after="80" w:line="240" w:lineRule="auto"/>
              <w:jc w:val="both"/>
              <w:rPr>
                <w:rFonts w:eastAsia="Calibri" w:cs="Times New Roman"/>
                <w:color w:val="000000"/>
                <w:sz w:val="24"/>
                <w:szCs w:val="24"/>
                <w:lang w:val="nl-NL"/>
              </w:rPr>
            </w:pPr>
            <w:r>
              <w:rPr>
                <w:rFonts w:eastAsia="Calibri" w:cs="Times New Roman"/>
                <w:iCs/>
                <w:color w:val="000000"/>
                <w:sz w:val="24"/>
                <w:szCs w:val="24"/>
                <w:lang w:val="nl-NL"/>
              </w:rPr>
              <w:t xml:space="preserve">- Xác định nghĩa của hiệu điện thế giữa hai điểm </w:t>
            </w:r>
            <w:r>
              <w:rPr>
                <w:rFonts w:eastAsia="Calibri" w:cs="Times New Roman"/>
                <w:i/>
                <w:color w:val="000000"/>
                <w:sz w:val="24"/>
                <w:szCs w:val="24"/>
                <w:lang w:val="nl-NL"/>
              </w:rPr>
              <w:t>M</w:t>
            </w:r>
            <w:r>
              <w:rPr>
                <w:rFonts w:eastAsia="Calibri" w:cs="Times New Roman"/>
                <w:iCs/>
                <w:color w:val="000000"/>
                <w:sz w:val="24"/>
                <w:szCs w:val="24"/>
                <w:lang w:val="nl-NL"/>
              </w:rPr>
              <w:t xml:space="preserve">, </w:t>
            </w:r>
            <w:r>
              <w:rPr>
                <w:rFonts w:eastAsia="Calibri" w:cs="Times New Roman"/>
                <w:i/>
                <w:color w:val="000000"/>
                <w:sz w:val="24"/>
                <w:szCs w:val="24"/>
                <w:lang w:val="nl-NL"/>
              </w:rPr>
              <w:t>N</w:t>
            </w:r>
            <w:r>
              <w:rPr>
                <w:rFonts w:eastAsia="Calibri" w:cs="Times New Roman"/>
                <w:iCs/>
                <w:color w:val="000000"/>
                <w:sz w:val="24"/>
                <w:szCs w:val="24"/>
                <w:lang w:val="nl-NL"/>
              </w:rPr>
              <w:t xml:space="preserve"> khi biết công của lực điện tác dụng lên điện tích </w:t>
            </w:r>
            <w:r>
              <w:rPr>
                <w:rFonts w:eastAsia="Calibri" w:cs="Times New Roman"/>
                <w:i/>
                <w:color w:val="000000"/>
                <w:sz w:val="24"/>
                <w:szCs w:val="24"/>
                <w:lang w:val="nl-NL"/>
              </w:rPr>
              <w:t>q</w:t>
            </w:r>
            <w:r>
              <w:rPr>
                <w:rFonts w:eastAsia="Calibri" w:cs="Times New Roman"/>
                <w:iCs/>
                <w:color w:val="000000"/>
                <w:sz w:val="24"/>
                <w:szCs w:val="24"/>
                <w:lang w:val="nl-NL"/>
              </w:rPr>
              <w:t xml:space="preserve"> di chuyển từ </w:t>
            </w:r>
            <w:r>
              <w:rPr>
                <w:rFonts w:eastAsia="Calibri" w:cs="Times New Roman"/>
                <w:i/>
                <w:color w:val="000000"/>
                <w:sz w:val="24"/>
                <w:szCs w:val="24"/>
                <w:lang w:val="nl-NL"/>
              </w:rPr>
              <w:t>M</w:t>
            </w:r>
            <w:r>
              <w:rPr>
                <w:rFonts w:eastAsia="Calibri" w:cs="Times New Roman"/>
                <w:iCs/>
                <w:color w:val="000000"/>
                <w:sz w:val="24"/>
                <w:szCs w:val="24"/>
                <w:lang w:val="nl-NL"/>
              </w:rPr>
              <w:t xml:space="preserve"> đến </w:t>
            </w:r>
            <w:r>
              <w:rPr>
                <w:rFonts w:eastAsia="Calibri" w:cs="Times New Roman"/>
                <w:i/>
                <w:color w:val="000000"/>
                <w:sz w:val="24"/>
                <w:szCs w:val="24"/>
                <w:lang w:val="nl-NL"/>
              </w:rPr>
              <w:t>N</w:t>
            </w:r>
            <w:r>
              <w:rPr>
                <w:rFonts w:eastAsia="Calibri" w:cs="Times New Roman"/>
                <w:iCs/>
                <w:color w:val="000000"/>
                <w:sz w:val="24"/>
                <w:szCs w:val="24"/>
                <w:lang w:val="nl-NL"/>
              </w:rPr>
              <w:t>.</w:t>
            </w:r>
          </w:p>
          <w:p>
            <w:pPr>
              <w:widowControl w:val="0"/>
              <w:spacing w:before="20" w:after="80" w:line="240" w:lineRule="auto"/>
              <w:rPr>
                <w:rFonts w:eastAsia="Calibri" w:cs="Times New Roman"/>
                <w:color w:val="000000"/>
                <w:sz w:val="24"/>
                <w:szCs w:val="24"/>
                <w:lang w:val="nl-NL"/>
              </w:rPr>
            </w:pPr>
            <w:r>
              <w:rPr>
                <w:rFonts w:eastAsia="Calibri" w:cs="Times New Roman"/>
                <w:b/>
                <w:bCs/>
                <w:color w:val="000000"/>
                <w:sz w:val="24"/>
                <w:szCs w:val="24"/>
                <w:lang w:val="nl-NL"/>
              </w:rPr>
              <w:t>Vận dụng:</w:t>
            </w:r>
          </w:p>
          <w:p>
            <w:pPr>
              <w:widowControl w:val="0"/>
              <w:spacing w:before="20" w:after="80" w:line="240" w:lineRule="auto"/>
              <w:jc w:val="both"/>
              <w:rPr>
                <w:rFonts w:eastAsia="Calibri" w:cs="Times New Roman"/>
                <w:color w:val="000000"/>
                <w:sz w:val="24"/>
                <w:szCs w:val="24"/>
                <w:lang w:val="nl-NL"/>
              </w:rPr>
            </w:pPr>
            <w:r>
              <w:rPr>
                <w:rFonts w:eastAsia="Calibri" w:cs="Times New Roman"/>
                <w:iCs/>
                <w:color w:val="000000"/>
                <w:sz w:val="24"/>
                <w:szCs w:val="24"/>
                <w:lang w:val="nl-NL"/>
              </w:rPr>
              <w:t xml:space="preserve">- </w:t>
            </w:r>
            <w:r>
              <w:rPr>
                <w:rFonts w:eastAsia="Calibri" w:cs="Times New Roman"/>
                <w:color w:val="000000"/>
                <w:sz w:val="24"/>
                <w:szCs w:val="24"/>
                <w:lang w:val="nl-NL"/>
              </w:rPr>
              <w:t>Xác định được lực tác dụng lên điện tích chuyển động vàvận dụng được biểu thức định luật II Niu-tơn cho điện tích chuyển động và các công thức động lực học cho điện tích.</w:t>
            </w:r>
          </w:p>
          <w:p>
            <w:pPr>
              <w:widowControl w:val="0"/>
              <w:spacing w:before="20" w:after="80" w:line="240" w:lineRule="auto"/>
              <w:rPr>
                <w:rFonts w:eastAsia="Calibri" w:cs="Times New Roman"/>
                <w:color w:val="000000"/>
                <w:sz w:val="24"/>
                <w:szCs w:val="24"/>
                <w:lang w:val="nl-NL"/>
              </w:rPr>
            </w:pPr>
            <w:r>
              <w:rPr>
                <w:rFonts w:eastAsia="Calibri" w:cs="Times New Roman"/>
                <w:b/>
                <w:bCs/>
                <w:color w:val="000000"/>
                <w:sz w:val="24"/>
                <w:szCs w:val="24"/>
                <w:lang w:val="nl-NL"/>
              </w:rPr>
              <w:t>Vận dụng cao:</w:t>
            </w:r>
          </w:p>
          <w:p>
            <w:pPr>
              <w:widowControl w:val="0"/>
              <w:spacing w:before="20" w:after="80" w:line="240" w:lineRule="auto"/>
              <w:rPr>
                <w:rFonts w:eastAsia="Calibri" w:cs="Times New Roman"/>
                <w:color w:val="000000"/>
                <w:sz w:val="24"/>
                <w:szCs w:val="24"/>
                <w:lang w:val="nl-NL"/>
              </w:rPr>
            </w:pPr>
            <w:r>
              <w:rPr>
                <w:rFonts w:eastAsia="Calibri" w:cs="Times New Roman"/>
                <w:color w:val="000000"/>
                <w:sz w:val="24"/>
                <w:szCs w:val="24"/>
                <w:lang w:val="nl-NL"/>
              </w:rPr>
              <w:t>- Giải được bài tập về chuyển động của một điện tích dọc theo đường sức của một điện trường đều.</w:t>
            </w:r>
          </w:p>
        </w:tc>
        <w:tc>
          <w:tcPr>
            <w:tcW w:w="992"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992"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p>
            <w:pPr>
              <w:widowControl w:val="0"/>
              <w:spacing w:before="20" w:after="80" w:line="240" w:lineRule="auto"/>
              <w:jc w:val="center"/>
              <w:rPr>
                <w:rFonts w:eastAsia="Calibri" w:cs="Times New Roman"/>
                <w:color w:val="000000"/>
                <w:sz w:val="24"/>
                <w:szCs w:val="24"/>
              </w:rPr>
            </w:pPr>
          </w:p>
        </w:tc>
        <w:tc>
          <w:tcPr>
            <w:tcW w:w="851" w:type="dxa"/>
            <w:shd w:val="clear" w:color="auto" w:fill="auto"/>
            <w:vAlign w:val="center"/>
          </w:tcPr>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tc>
        <w:tc>
          <w:tcPr>
            <w:tcW w:w="992" w:type="dxa"/>
            <w:shd w:val="clear" w:color="auto" w:fill="auto"/>
            <w:vAlign w:val="center"/>
          </w:tcPr>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p>
            <w:pPr>
              <w:widowControl w:val="0"/>
              <w:spacing w:before="20" w:after="80" w:line="240" w:lineRule="auto"/>
              <w:jc w:val="center"/>
              <w:rPr>
                <w:rFonts w:eastAsia="Calibri"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55" w:type="dxa"/>
            <w:vMerge w:val="continue"/>
            <w:vAlign w:val="center"/>
          </w:tcPr>
          <w:p>
            <w:pPr>
              <w:widowControl w:val="0"/>
              <w:spacing w:before="20" w:after="80" w:line="240" w:lineRule="auto"/>
              <w:jc w:val="center"/>
              <w:rPr>
                <w:rFonts w:eastAsia="Calibri" w:cs="Times New Roman"/>
                <w:b/>
                <w:color w:val="000000"/>
                <w:sz w:val="24"/>
                <w:szCs w:val="24"/>
              </w:rPr>
            </w:pPr>
          </w:p>
        </w:tc>
        <w:tc>
          <w:tcPr>
            <w:tcW w:w="1714" w:type="dxa"/>
            <w:vMerge w:val="continue"/>
            <w:vAlign w:val="center"/>
          </w:tcPr>
          <w:p>
            <w:pPr>
              <w:widowControl w:val="0"/>
              <w:spacing w:before="20" w:after="80" w:line="240" w:lineRule="auto"/>
              <w:jc w:val="center"/>
              <w:rPr>
                <w:rFonts w:eastAsia="Calibri" w:cs="Times New Roman"/>
                <w:bCs/>
                <w:color w:val="000000"/>
                <w:sz w:val="24"/>
                <w:szCs w:val="24"/>
              </w:rPr>
            </w:pPr>
          </w:p>
        </w:tc>
        <w:tc>
          <w:tcPr>
            <w:tcW w:w="2268" w:type="dxa"/>
            <w:shd w:val="clear" w:color="auto" w:fill="auto"/>
            <w:vAlign w:val="center"/>
          </w:tcPr>
          <w:p>
            <w:pPr>
              <w:widowControl w:val="0"/>
              <w:numPr>
                <w:ilvl w:val="1"/>
                <w:numId w:val="1"/>
              </w:numPr>
              <w:spacing w:before="20" w:after="80" w:line="240" w:lineRule="auto"/>
              <w:contextualSpacing/>
              <w:jc w:val="center"/>
              <w:rPr>
                <w:rFonts w:eastAsia="Calibri" w:cs="Times New Roman"/>
                <w:color w:val="000000"/>
                <w:sz w:val="24"/>
                <w:szCs w:val="24"/>
              </w:rPr>
            </w:pPr>
            <w:r>
              <w:rPr>
                <w:rFonts w:eastAsia="Calibri" w:cs="Times New Roman"/>
                <w:color w:val="000000"/>
                <w:sz w:val="24"/>
                <w:szCs w:val="24"/>
              </w:rPr>
              <w:t>Điện trường</w:t>
            </w:r>
          </w:p>
        </w:tc>
        <w:tc>
          <w:tcPr>
            <w:tcW w:w="6550" w:type="dxa"/>
            <w:vAlign w:val="center"/>
          </w:tcPr>
          <w:p>
            <w:pPr>
              <w:widowControl w:val="0"/>
              <w:spacing w:before="20" w:after="80" w:line="240" w:lineRule="auto"/>
              <w:rPr>
                <w:rFonts w:eastAsia="Calibri" w:cs="Times New Roman"/>
                <w:color w:val="000000"/>
                <w:sz w:val="24"/>
                <w:szCs w:val="24"/>
                <w:lang w:val="nl-NL"/>
              </w:rPr>
            </w:pPr>
            <w:r>
              <w:rPr>
                <w:rFonts w:eastAsia="Calibri" w:cs="Times New Roman"/>
                <w:b/>
                <w:bCs/>
                <w:color w:val="000000"/>
                <w:sz w:val="24"/>
                <w:szCs w:val="24"/>
                <w:lang w:val="nl-NL"/>
              </w:rPr>
              <w:t>Nhận biết:</w:t>
            </w:r>
          </w:p>
          <w:p>
            <w:pPr>
              <w:widowControl w:val="0"/>
              <w:spacing w:before="20" w:after="80" w:line="240" w:lineRule="auto"/>
              <w:rPr>
                <w:rFonts w:eastAsia="Calibri" w:cs="Times New Roman"/>
                <w:color w:val="000000"/>
                <w:sz w:val="24"/>
                <w:szCs w:val="24"/>
                <w:lang w:val="nl-NL"/>
              </w:rPr>
            </w:pPr>
            <w:r>
              <w:rPr>
                <w:rFonts w:eastAsia="Calibri" w:cs="Times New Roman"/>
                <w:color w:val="000000"/>
                <w:sz w:val="24"/>
                <w:szCs w:val="24"/>
                <w:lang w:val="nl-NL"/>
              </w:rPr>
              <w:t>- Nêu được điện trường tồn tại ở đâu, có tính chất gì.</w:t>
            </w:r>
          </w:p>
          <w:p>
            <w:pPr>
              <w:widowControl w:val="0"/>
              <w:spacing w:before="20" w:after="80" w:line="240" w:lineRule="auto"/>
              <w:rPr>
                <w:rFonts w:eastAsia="Calibri" w:cs="Times New Roman"/>
                <w:color w:val="000000"/>
                <w:sz w:val="24"/>
                <w:szCs w:val="24"/>
                <w:lang w:val="nl-NL"/>
              </w:rPr>
            </w:pPr>
            <w:r>
              <w:rPr>
                <w:rFonts w:eastAsia="Calibri" w:cs="Times New Roman"/>
                <w:color w:val="000000"/>
                <w:sz w:val="24"/>
                <w:szCs w:val="24"/>
                <w:lang w:val="nl-NL"/>
              </w:rPr>
              <w:t>- Nêu được định nghĩa cường độ điện trường.</w:t>
            </w:r>
          </w:p>
          <w:p>
            <w:pPr>
              <w:widowControl w:val="0"/>
              <w:spacing w:before="20" w:after="80" w:line="240" w:lineRule="auto"/>
              <w:rPr>
                <w:rFonts w:eastAsia="Calibri" w:cs="Times New Roman"/>
                <w:color w:val="000000"/>
                <w:sz w:val="24"/>
                <w:szCs w:val="24"/>
                <w:lang w:val="nl-NL"/>
              </w:rPr>
            </w:pPr>
            <w:r>
              <w:rPr>
                <w:rFonts w:eastAsia="Calibri" w:cs="Times New Roman"/>
                <w:iCs/>
                <w:color w:val="000000"/>
                <w:sz w:val="24"/>
                <w:szCs w:val="24"/>
                <w:lang w:val="nl-NL"/>
              </w:rPr>
              <w:t>- Nêu được: trong hệ SI, đơn vị đo cường độ điện trường</w:t>
            </w:r>
            <w:r>
              <w:rPr>
                <w:rFonts w:eastAsia="Calibri" w:cs="Times New Roman"/>
                <w:color w:val="000000"/>
                <w:sz w:val="24"/>
                <w:szCs w:val="24"/>
                <w:lang w:val="nl-NL"/>
              </w:rPr>
              <w:t xml:space="preserve"> là vôn trên mét (V/m).</w:t>
            </w:r>
          </w:p>
          <w:p>
            <w:pPr>
              <w:widowControl w:val="0"/>
              <w:spacing w:before="20" w:after="80" w:line="240" w:lineRule="auto"/>
              <w:rPr>
                <w:rFonts w:eastAsia="Calibri" w:cs="Times New Roman"/>
                <w:color w:val="000000"/>
                <w:sz w:val="24"/>
                <w:szCs w:val="24"/>
                <w:lang w:val="nl-NL"/>
              </w:rPr>
            </w:pPr>
            <w:r>
              <w:rPr>
                <w:rFonts w:eastAsia="Calibri" w:cs="Times New Roman"/>
                <w:b/>
                <w:bCs/>
                <w:color w:val="000000"/>
                <w:sz w:val="24"/>
                <w:szCs w:val="24"/>
                <w:lang w:val="nl-NL"/>
              </w:rPr>
              <w:t>Thông hiểu:</w:t>
            </w:r>
          </w:p>
          <w:p>
            <w:pPr>
              <w:widowControl w:val="0"/>
              <w:spacing w:before="20" w:after="80" w:line="240" w:lineRule="auto"/>
              <w:jc w:val="both"/>
              <w:rPr>
                <w:rFonts w:eastAsia="Calibri" w:cs="Times New Roman"/>
                <w:color w:val="000000"/>
                <w:sz w:val="24"/>
                <w:szCs w:val="24"/>
                <w:lang w:val="nl-NL"/>
              </w:rPr>
            </w:pPr>
            <w:r>
              <w:rPr>
                <w:rFonts w:eastAsia="Calibri" w:cs="Times New Roman"/>
                <w:iCs/>
                <w:color w:val="000000"/>
                <w:sz w:val="24"/>
                <w:szCs w:val="24"/>
                <w:lang w:val="nl-NL"/>
              </w:rPr>
              <w:t>- Tính được độ lớn của cường độ điện trường tại một điểm khi biết độ lớn lực tác dụng lên điện tích thử đặt tại điểm đó và độ lớn điện tích thử.</w:t>
            </w:r>
          </w:p>
          <w:p>
            <w:pPr>
              <w:widowControl w:val="0"/>
              <w:spacing w:before="20" w:after="80" w:line="240" w:lineRule="auto"/>
              <w:jc w:val="both"/>
              <w:rPr>
                <w:rFonts w:eastAsia="Calibri" w:cs="Times New Roman"/>
                <w:color w:val="000000"/>
                <w:sz w:val="24"/>
                <w:szCs w:val="24"/>
                <w:lang w:val="nl-NL"/>
              </w:rPr>
            </w:pPr>
            <w:r>
              <w:rPr>
                <w:rFonts w:eastAsia="Calibri" w:cs="Times New Roman"/>
                <w:color w:val="000000"/>
                <w:sz w:val="24"/>
                <w:szCs w:val="24"/>
                <w:lang w:val="nl-NL"/>
              </w:rPr>
              <w:t>- Vẽ được vectơ cường độ điện trường khi biết dấu của điện tích thử và phương chiều của lực điện tác dụng lên điện tích thử.</w:t>
            </w:r>
          </w:p>
        </w:tc>
        <w:tc>
          <w:tcPr>
            <w:tcW w:w="992"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992"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851"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992" w:type="dxa"/>
            <w:shd w:val="clear" w:color="auto" w:fill="auto"/>
            <w:vAlign w:val="center"/>
          </w:tcPr>
          <w:p>
            <w:pPr>
              <w:widowControl w:val="0"/>
              <w:spacing w:before="20" w:after="80" w:line="240" w:lineRule="auto"/>
              <w:jc w:val="center"/>
              <w:rPr>
                <w:rFonts w:eastAsia="Calibri"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55" w:type="dxa"/>
            <w:vMerge w:val="continue"/>
            <w:vAlign w:val="center"/>
          </w:tcPr>
          <w:p>
            <w:pPr>
              <w:widowControl w:val="0"/>
              <w:spacing w:before="20" w:after="80" w:line="240" w:lineRule="auto"/>
              <w:jc w:val="center"/>
              <w:rPr>
                <w:rFonts w:eastAsia="Calibri" w:cs="Times New Roman"/>
                <w:b/>
                <w:color w:val="000000"/>
                <w:sz w:val="24"/>
                <w:szCs w:val="24"/>
              </w:rPr>
            </w:pPr>
          </w:p>
        </w:tc>
        <w:tc>
          <w:tcPr>
            <w:tcW w:w="1714" w:type="dxa"/>
            <w:vMerge w:val="continue"/>
            <w:vAlign w:val="center"/>
          </w:tcPr>
          <w:p>
            <w:pPr>
              <w:widowControl w:val="0"/>
              <w:spacing w:before="20" w:after="80" w:line="240" w:lineRule="auto"/>
              <w:jc w:val="center"/>
              <w:rPr>
                <w:rFonts w:eastAsia="Calibri" w:cs="Times New Roman"/>
                <w:bCs/>
                <w:color w:val="000000"/>
                <w:sz w:val="24"/>
                <w:szCs w:val="24"/>
              </w:rPr>
            </w:pPr>
          </w:p>
        </w:tc>
        <w:tc>
          <w:tcPr>
            <w:tcW w:w="2268"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1.5. Tụ điện</w:t>
            </w:r>
          </w:p>
        </w:tc>
        <w:tc>
          <w:tcPr>
            <w:tcW w:w="6550" w:type="dxa"/>
            <w:vAlign w:val="center"/>
          </w:tcPr>
          <w:p>
            <w:pPr>
              <w:widowControl w:val="0"/>
              <w:spacing w:before="20" w:after="80" w:line="240" w:lineRule="auto"/>
              <w:rPr>
                <w:rFonts w:eastAsia="Calibri" w:cs="Times New Roman"/>
                <w:color w:val="000000"/>
                <w:sz w:val="24"/>
                <w:szCs w:val="24"/>
                <w:lang w:val="nl-NL"/>
              </w:rPr>
            </w:pPr>
            <w:r>
              <w:rPr>
                <w:rFonts w:eastAsia="Calibri" w:cs="Times New Roman"/>
                <w:b/>
                <w:bCs/>
                <w:color w:val="000000"/>
                <w:sz w:val="24"/>
                <w:szCs w:val="24"/>
                <w:lang w:val="nl-NL"/>
              </w:rPr>
              <w:t>Nhận biết:</w:t>
            </w:r>
          </w:p>
          <w:p>
            <w:pPr>
              <w:widowControl w:val="0"/>
              <w:spacing w:before="20" w:after="80" w:line="240" w:lineRule="auto"/>
              <w:rPr>
                <w:rFonts w:eastAsia="Calibri" w:cs="Times New Roman"/>
                <w:color w:val="000000"/>
                <w:sz w:val="24"/>
                <w:szCs w:val="24"/>
                <w:lang w:val="fr-FR"/>
              </w:rPr>
            </w:pPr>
            <w:r>
              <w:rPr>
                <w:rFonts w:eastAsia="Calibri" w:cs="Times New Roman"/>
                <w:color w:val="000000"/>
                <w:sz w:val="24"/>
                <w:szCs w:val="24"/>
                <w:lang w:val="fr-FR"/>
              </w:rPr>
              <w:t>- Nêu được nguyên tắc cấu tạo của tụ điện.</w:t>
            </w:r>
          </w:p>
          <w:p>
            <w:pPr>
              <w:widowControl w:val="0"/>
              <w:spacing w:before="20" w:after="80" w:line="240" w:lineRule="auto"/>
              <w:rPr>
                <w:rFonts w:eastAsia="Calibri" w:cs="Times New Roman"/>
                <w:color w:val="000000"/>
                <w:sz w:val="24"/>
                <w:szCs w:val="24"/>
                <w:lang w:val="nl-NL"/>
              </w:rPr>
            </w:pPr>
            <w:r>
              <w:rPr>
                <w:rFonts w:eastAsia="Calibri" w:cs="Times New Roman"/>
                <w:color w:val="000000"/>
                <w:sz w:val="24"/>
                <w:szCs w:val="24"/>
                <w:lang w:val="nl-NL"/>
              </w:rPr>
              <w:t>- Phát biểu định nghĩa điện dung của tụ điện và nhận biết được đơn vị đo điện dung.</w:t>
            </w:r>
          </w:p>
          <w:p>
            <w:pPr>
              <w:widowControl w:val="0"/>
              <w:spacing w:before="20" w:after="80" w:line="240" w:lineRule="auto"/>
              <w:jc w:val="both"/>
              <w:rPr>
                <w:rFonts w:eastAsia="Calibri" w:cs="Times New Roman"/>
                <w:color w:val="000000"/>
                <w:sz w:val="24"/>
                <w:szCs w:val="24"/>
              </w:rPr>
            </w:pPr>
            <w:r>
              <w:rPr>
                <w:rFonts w:eastAsia="Calibri" w:cs="Times New Roman"/>
                <w:bCs/>
                <w:color w:val="000000"/>
                <w:sz w:val="24"/>
                <w:szCs w:val="24"/>
                <w:lang w:val="fr-FR"/>
              </w:rPr>
              <w:t>-</w:t>
            </w:r>
            <w:r>
              <w:rPr>
                <w:rFonts w:eastAsia="Calibri" w:cs="Times New Roman"/>
                <w:bCs/>
                <w:color w:val="000000"/>
                <w:sz w:val="24"/>
                <w:szCs w:val="24"/>
              </w:rPr>
              <w:t xml:space="preserve"> Nêu được</w:t>
            </w:r>
            <w:r>
              <w:rPr>
                <w:rFonts w:eastAsia="Calibri" w:cs="Times New Roman"/>
                <w:color w:val="000000"/>
                <w:sz w:val="24"/>
                <w:szCs w:val="24"/>
              </w:rPr>
              <w:t>đơn vị của điện dung.</w:t>
            </w:r>
          </w:p>
          <w:p>
            <w:pPr>
              <w:widowControl w:val="0"/>
              <w:spacing w:before="20" w:after="80" w:line="240" w:lineRule="auto"/>
              <w:rPr>
                <w:rFonts w:eastAsia="Calibri" w:cs="Times New Roman"/>
                <w:b/>
                <w:bCs/>
                <w:color w:val="000000"/>
                <w:sz w:val="24"/>
                <w:szCs w:val="24"/>
                <w:lang w:val="nl-NL"/>
              </w:rPr>
            </w:pPr>
            <w:r>
              <w:rPr>
                <w:rFonts w:eastAsia="Calibri" w:cs="Times New Roman"/>
                <w:b/>
                <w:bCs/>
                <w:color w:val="000000"/>
                <w:sz w:val="24"/>
                <w:szCs w:val="24"/>
                <w:lang w:val="nl-NL"/>
              </w:rPr>
              <w:t>Thông hiểu:</w:t>
            </w:r>
          </w:p>
          <w:p>
            <w:pPr>
              <w:widowControl w:val="0"/>
              <w:spacing w:before="20" w:after="80" w:line="240" w:lineRule="auto"/>
              <w:rPr>
                <w:rFonts w:eastAsia="Calibri" w:cs="Times New Roman"/>
                <w:color w:val="000000"/>
                <w:sz w:val="24"/>
                <w:szCs w:val="24"/>
                <w:lang w:val="fr-FR"/>
              </w:rPr>
            </w:pPr>
            <w:r>
              <w:rPr>
                <w:rFonts w:eastAsia="Calibri" w:cs="Times New Roman"/>
                <w:color w:val="000000"/>
                <w:sz w:val="24"/>
                <w:szCs w:val="24"/>
                <w:lang w:val="fr-FR"/>
              </w:rPr>
              <w:t>- Nhận dạng được các tụ điện thường dùng.</w:t>
            </w:r>
          </w:p>
          <w:p>
            <w:pPr>
              <w:widowControl w:val="0"/>
              <w:spacing w:before="20" w:after="80" w:line="240" w:lineRule="auto"/>
              <w:jc w:val="both"/>
              <w:rPr>
                <w:rFonts w:eastAsia="Calibri" w:cs="Times New Roman"/>
                <w:color w:val="000000"/>
                <w:sz w:val="24"/>
                <w:szCs w:val="24"/>
                <w:lang w:val="nl-NL"/>
              </w:rPr>
            </w:pPr>
            <w:r>
              <w:rPr>
                <w:rFonts w:eastAsia="Calibri" w:cs="Times New Roman"/>
                <w:iCs/>
                <w:color w:val="000000"/>
                <w:sz w:val="24"/>
                <w:szCs w:val="24"/>
                <w:lang w:val="nl-NL"/>
              </w:rPr>
              <w:t>- Xác định được điện tích tụ điện, hoặc hiệu điện thế giữa hai bản tụ, hoặc điện tích của tụ điện khi biết hai đại lượng còn lại.</w:t>
            </w:r>
          </w:p>
          <w:p>
            <w:pPr>
              <w:widowControl w:val="0"/>
              <w:spacing w:before="20" w:after="80" w:line="240" w:lineRule="auto"/>
              <w:rPr>
                <w:rFonts w:eastAsia="Calibri" w:cs="Times New Roman"/>
                <w:bCs/>
                <w:color w:val="000000"/>
                <w:sz w:val="24"/>
                <w:szCs w:val="24"/>
                <w:lang w:val="nl-NL"/>
              </w:rPr>
            </w:pPr>
            <w:r>
              <w:rPr>
                <w:rFonts w:eastAsia="Calibri" w:cs="Times New Roman"/>
                <w:bCs/>
                <w:color w:val="000000"/>
                <w:sz w:val="24"/>
                <w:szCs w:val="24"/>
                <w:lang w:val="fr-FR"/>
              </w:rPr>
              <w:t>-</w:t>
            </w:r>
            <w:r>
              <w:rPr>
                <w:rFonts w:eastAsia="Calibri" w:cs="Times New Roman"/>
                <w:bCs/>
                <w:color w:val="000000"/>
                <w:sz w:val="24"/>
                <w:szCs w:val="24"/>
              </w:rPr>
              <w:t xml:space="preserve"> Hiểu được số liệu ghi trên tụ điện.</w:t>
            </w:r>
          </w:p>
        </w:tc>
        <w:tc>
          <w:tcPr>
            <w:tcW w:w="992"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992"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851"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992" w:type="dxa"/>
            <w:shd w:val="clear" w:color="auto" w:fill="auto"/>
            <w:vAlign w:val="center"/>
          </w:tcPr>
          <w:p>
            <w:pPr>
              <w:widowControl w:val="0"/>
              <w:spacing w:before="20" w:after="80" w:line="240" w:lineRule="auto"/>
              <w:jc w:val="center"/>
              <w:rPr>
                <w:rFonts w:eastAsia="Calibri"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55" w:type="dxa"/>
            <w:vMerge w:val="restart"/>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2</w:t>
            </w:r>
          </w:p>
        </w:tc>
        <w:tc>
          <w:tcPr>
            <w:tcW w:w="1714" w:type="dxa"/>
            <w:vMerge w:val="restart"/>
            <w:vAlign w:val="center"/>
          </w:tcPr>
          <w:p>
            <w:pPr>
              <w:widowControl w:val="0"/>
              <w:spacing w:before="20" w:after="80" w:line="240" w:lineRule="auto"/>
              <w:jc w:val="center"/>
              <w:rPr>
                <w:rFonts w:eastAsia="Calibri" w:cs="Times New Roman"/>
                <w:bCs/>
                <w:color w:val="000000"/>
                <w:sz w:val="24"/>
                <w:szCs w:val="24"/>
              </w:rPr>
            </w:pPr>
            <w:r>
              <w:rPr>
                <w:rFonts w:eastAsia="Calibri" w:cs="Times New Roman"/>
                <w:bCs/>
                <w:color w:val="000000"/>
                <w:sz w:val="24"/>
                <w:szCs w:val="24"/>
              </w:rPr>
              <w:t>Dòng điện không đổi</w:t>
            </w:r>
          </w:p>
        </w:tc>
        <w:tc>
          <w:tcPr>
            <w:tcW w:w="2268"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2.1. Dòng điện không đổi – Nguồn điện</w:t>
            </w:r>
          </w:p>
        </w:tc>
        <w:tc>
          <w:tcPr>
            <w:tcW w:w="6550" w:type="dxa"/>
          </w:tcPr>
          <w:p>
            <w:pPr>
              <w:widowControl w:val="0"/>
              <w:spacing w:before="20" w:after="80" w:line="240" w:lineRule="auto"/>
              <w:rPr>
                <w:rFonts w:eastAsia="Calibri" w:cs="Times New Roman"/>
                <w:color w:val="000000"/>
                <w:sz w:val="24"/>
                <w:szCs w:val="24"/>
                <w:lang w:val="nl-NL"/>
              </w:rPr>
            </w:pPr>
            <w:r>
              <w:rPr>
                <w:rFonts w:eastAsia="Calibri" w:cs="Times New Roman"/>
                <w:b/>
                <w:bCs/>
                <w:color w:val="000000"/>
                <w:sz w:val="24"/>
                <w:szCs w:val="24"/>
                <w:lang w:val="nl-NL"/>
              </w:rPr>
              <w:t>Nhận biết:</w:t>
            </w:r>
          </w:p>
          <w:p>
            <w:pPr>
              <w:widowControl w:val="0"/>
              <w:spacing w:before="20" w:after="80" w:line="240" w:lineRule="auto"/>
              <w:rPr>
                <w:rFonts w:eastAsia="Calibri" w:cs="Times New Roman"/>
                <w:color w:val="000000"/>
                <w:sz w:val="24"/>
                <w:szCs w:val="24"/>
                <w:lang w:val="nl-NL"/>
              </w:rPr>
            </w:pPr>
            <w:r>
              <w:rPr>
                <w:rFonts w:eastAsia="Calibri" w:cs="Times New Roman"/>
                <w:color w:val="000000"/>
                <w:sz w:val="24"/>
                <w:szCs w:val="24"/>
                <w:lang w:val="nl-NL"/>
              </w:rPr>
              <w:t>- Nêu được dòng điện không đổi là gì.</w:t>
            </w:r>
          </w:p>
          <w:p>
            <w:pPr>
              <w:widowControl w:val="0"/>
              <w:spacing w:before="20" w:after="80" w:line="240" w:lineRule="auto"/>
              <w:rPr>
                <w:rFonts w:eastAsia="Calibri" w:cs="Times New Roman"/>
                <w:color w:val="000000"/>
                <w:sz w:val="24"/>
                <w:szCs w:val="24"/>
                <w:lang w:val="nl-NL"/>
              </w:rPr>
            </w:pPr>
            <w:r>
              <w:rPr>
                <w:rFonts w:eastAsia="Calibri" w:cs="Times New Roman"/>
                <w:color w:val="000000"/>
                <w:sz w:val="24"/>
                <w:szCs w:val="24"/>
                <w:lang w:val="nl-NL"/>
              </w:rPr>
              <w:t>- Nêu được đơn vị cường độ dòng điện trong hệ SI.</w:t>
            </w:r>
          </w:p>
          <w:p>
            <w:pPr>
              <w:widowControl w:val="0"/>
              <w:spacing w:before="20" w:after="80" w:line="240" w:lineRule="auto"/>
              <w:rPr>
                <w:rFonts w:eastAsia="Calibri" w:cs="Times New Roman"/>
                <w:color w:val="000000"/>
                <w:sz w:val="24"/>
                <w:szCs w:val="24"/>
                <w:lang w:val="nl-NL"/>
              </w:rPr>
            </w:pPr>
            <w:r>
              <w:rPr>
                <w:rFonts w:eastAsia="Calibri" w:cs="Times New Roman"/>
                <w:color w:val="000000"/>
                <w:sz w:val="24"/>
                <w:szCs w:val="24"/>
                <w:lang w:val="nl-NL"/>
              </w:rPr>
              <w:t>- Nêu được suất điện động của nguồn điện là gì.</w:t>
            </w:r>
          </w:p>
          <w:p>
            <w:pPr>
              <w:widowControl w:val="0"/>
              <w:spacing w:before="20" w:after="80" w:line="240" w:lineRule="auto"/>
              <w:jc w:val="both"/>
              <w:rPr>
                <w:rFonts w:eastAsia="Calibri" w:cs="Times New Roman"/>
                <w:color w:val="000000"/>
                <w:sz w:val="24"/>
                <w:szCs w:val="24"/>
                <w:lang w:val="fr-FR"/>
              </w:rPr>
            </w:pPr>
            <w:r>
              <w:rPr>
                <w:rFonts w:eastAsia="Calibri" w:cs="Times New Roman"/>
                <w:color w:val="000000"/>
                <w:sz w:val="24"/>
                <w:szCs w:val="24"/>
                <w:lang w:val="fr-FR"/>
              </w:rPr>
              <w:t>- Nêu được đơn vị của suất điện động trong hệ SI.</w:t>
            </w:r>
          </w:p>
          <w:p>
            <w:pPr>
              <w:widowControl w:val="0"/>
              <w:spacing w:before="20" w:after="80" w:line="240" w:lineRule="auto"/>
              <w:rPr>
                <w:rFonts w:eastAsia="Calibri" w:cs="Times New Roman"/>
                <w:color w:val="000000"/>
                <w:sz w:val="24"/>
                <w:szCs w:val="24"/>
                <w:lang w:val="nl-NL"/>
              </w:rPr>
            </w:pPr>
            <w:r>
              <w:rPr>
                <w:rFonts w:eastAsia="Calibri" w:cs="Times New Roman"/>
                <w:b/>
                <w:bCs/>
                <w:color w:val="000000"/>
                <w:sz w:val="24"/>
                <w:szCs w:val="24"/>
                <w:lang w:val="nl-NL"/>
              </w:rPr>
              <w:t>Thông hiểu:</w:t>
            </w:r>
          </w:p>
          <w:p>
            <w:pPr>
              <w:widowControl w:val="0"/>
              <w:spacing w:before="20" w:after="80" w:line="240" w:lineRule="auto"/>
              <w:jc w:val="both"/>
              <w:rPr>
                <w:rFonts w:eastAsia="Calibri" w:cs="Times New Roman"/>
                <w:color w:val="000000"/>
                <w:sz w:val="24"/>
                <w:szCs w:val="24"/>
                <w:lang w:val="nl-NL"/>
              </w:rPr>
            </w:pPr>
            <w:r>
              <w:rPr>
                <w:rFonts w:eastAsia="Calibri" w:cs="Times New Roman"/>
                <w:iCs/>
                <w:color w:val="000000"/>
                <w:sz w:val="24"/>
                <w:szCs w:val="24"/>
                <w:lang w:val="nl-NL"/>
              </w:rPr>
              <w:t>- Tính được cường độ dòng điện của dòng điện không đổi bằng công thức</w:t>
            </w:r>
            <w:r>
              <w:rPr>
                <w:rFonts w:eastAsia="Calibri" w:cs="Times New Roman"/>
                <w:color w:val="000000"/>
                <w:position w:val="-24"/>
                <w:sz w:val="24"/>
                <w:szCs w:val="24"/>
                <w:lang w:val="nl-NL"/>
              </w:rPr>
              <w:object>
                <v:shape id="_x0000_i1026" o:spt="75" type="#_x0000_t75" style="height:30.15pt;width:29.3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eastAsia="Calibri" w:cs="Times New Roman"/>
                <w:color w:val="000000"/>
                <w:sz w:val="24"/>
                <w:szCs w:val="24"/>
                <w:lang w:val="nl-NL"/>
              </w:rPr>
              <w:t xml:space="preserve">. Trong đó, </w:t>
            </w:r>
            <w:r>
              <w:rPr>
                <w:rFonts w:eastAsia="Calibri" w:cs="Times New Roman"/>
                <w:i/>
                <w:iCs/>
                <w:color w:val="000000"/>
                <w:sz w:val="24"/>
                <w:szCs w:val="24"/>
                <w:lang w:val="nl-NL"/>
              </w:rPr>
              <w:t>q</w:t>
            </w:r>
            <w:r>
              <w:rPr>
                <w:rFonts w:eastAsia="Calibri" w:cs="Times New Roman"/>
                <w:color w:val="000000"/>
                <w:sz w:val="24"/>
                <w:szCs w:val="24"/>
                <w:lang w:val="nl-NL"/>
              </w:rPr>
              <w:t xml:space="preserve"> là điện lượng chuyển qua tiết diện thẳng của vật dẫn trong khoảng thời gian </w:t>
            </w:r>
            <w:r>
              <w:rPr>
                <w:rFonts w:eastAsia="Calibri" w:cs="Times New Roman"/>
                <w:i/>
                <w:iCs/>
                <w:color w:val="000000"/>
                <w:sz w:val="24"/>
                <w:szCs w:val="24"/>
                <w:lang w:val="nl-NL"/>
              </w:rPr>
              <w:t>t</w:t>
            </w:r>
            <w:r>
              <w:rPr>
                <w:rFonts w:eastAsia="Calibri" w:cs="Times New Roman"/>
                <w:color w:val="000000"/>
                <w:sz w:val="24"/>
                <w:szCs w:val="24"/>
                <w:lang w:val="nl-NL"/>
              </w:rPr>
              <w:t xml:space="preserve">. </w:t>
            </w:r>
          </w:p>
          <w:p>
            <w:pPr>
              <w:widowControl w:val="0"/>
              <w:spacing w:before="20" w:after="80" w:line="240" w:lineRule="auto"/>
              <w:jc w:val="both"/>
              <w:rPr>
                <w:rFonts w:eastAsia="Calibri" w:cs="Times New Roman"/>
                <w:color w:val="000000"/>
                <w:sz w:val="24"/>
                <w:szCs w:val="24"/>
                <w:bdr w:val="single" w:color="auto" w:sz="4" w:space="0"/>
                <w:lang w:val="nl-NL"/>
              </w:rPr>
            </w:pPr>
            <w:r>
              <w:rPr>
                <w:rFonts w:eastAsia="Calibri" w:cs="Times New Roman"/>
                <w:iCs/>
                <w:color w:val="000000"/>
                <w:sz w:val="24"/>
                <w:szCs w:val="24"/>
                <w:lang w:val="nl-NL"/>
              </w:rPr>
              <w:t xml:space="preserve">- Tính được suất điện động </w:t>
            </w:r>
            <w:r>
              <w:rPr>
                <w:rFonts w:eastAsia="Calibri" w:cs="Times New Roman"/>
                <w:i/>
                <w:iCs/>
                <w:color w:val="000000"/>
                <w:sz w:val="24"/>
                <w:szCs w:val="24"/>
                <w:lang w:val="nl-NL"/>
              </w:rPr>
              <w:t>E</w:t>
            </w:r>
            <w:r>
              <w:rPr>
                <w:rFonts w:eastAsia="Calibri" w:cs="Times New Roman"/>
                <w:iCs/>
                <w:color w:val="000000"/>
                <w:sz w:val="24"/>
                <w:szCs w:val="24"/>
                <w:lang w:val="nl-NL"/>
              </w:rPr>
              <w:t xml:space="preserve"> của nguồn điện </w:t>
            </w:r>
            <w:r>
              <w:rPr>
                <w:rFonts w:eastAsia="Calibri" w:cs="Times New Roman"/>
                <w:color w:val="000000"/>
                <w:sz w:val="24"/>
                <w:szCs w:val="24"/>
                <w:lang w:val="nl-NL"/>
              </w:rPr>
              <w:t xml:space="preserve">bằng công thức: </w:t>
            </w:r>
            <w:r>
              <w:rPr>
                <w:rFonts w:eastAsia="Calibri" w:cs="Times New Roman"/>
                <w:color w:val="000000"/>
                <w:position w:val="-24"/>
                <w:sz w:val="24"/>
                <w:szCs w:val="24"/>
                <w:lang w:val="nl-NL"/>
              </w:rPr>
              <w:object>
                <v:shape id="_x0000_i1027" o:spt="75" type="#_x0000_t75" style="height:30.15pt;width:33.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eastAsia="Calibri" w:cs="Times New Roman"/>
                <w:color w:val="000000"/>
                <w:sz w:val="24"/>
                <w:szCs w:val="24"/>
                <w:lang w:val="nl-NL"/>
              </w:rPr>
              <w:t xml:space="preserve">. Trong đó </w:t>
            </w:r>
            <w:r>
              <w:rPr>
                <w:rFonts w:eastAsia="Calibri" w:cs="Times New Roman"/>
                <w:i/>
                <w:iCs/>
                <w:color w:val="000000"/>
                <w:sz w:val="24"/>
                <w:szCs w:val="24"/>
                <w:lang w:val="nl-NL"/>
              </w:rPr>
              <w:t>q</w:t>
            </w:r>
            <w:r>
              <w:rPr>
                <w:rFonts w:eastAsia="Calibri" w:cs="Times New Roman"/>
                <w:color w:val="000000"/>
                <w:sz w:val="24"/>
                <w:szCs w:val="24"/>
                <w:lang w:val="nl-NL"/>
              </w:rPr>
              <w:t xml:space="preserve"> là điện tích dương di chuyển từ cực âm đến cực dương nguồn điện và </w:t>
            </w:r>
            <w:r>
              <w:rPr>
                <w:rFonts w:eastAsia="Calibri" w:cs="Times New Roman"/>
                <w:i/>
                <w:iCs/>
                <w:color w:val="000000"/>
                <w:sz w:val="24"/>
                <w:szCs w:val="24"/>
                <w:lang w:val="nl-NL"/>
              </w:rPr>
              <w:t>A</w:t>
            </w:r>
            <w:r>
              <w:rPr>
                <w:rFonts w:eastAsia="Calibri" w:cs="Times New Roman"/>
                <w:color w:val="000000"/>
                <w:sz w:val="24"/>
                <w:szCs w:val="24"/>
                <w:lang w:val="nl-NL"/>
              </w:rPr>
              <w:t xml:space="preserve"> là công của lực lạ tác dụng lên điện tích đó.</w:t>
            </w:r>
          </w:p>
        </w:tc>
        <w:tc>
          <w:tcPr>
            <w:tcW w:w="992"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2</w:t>
            </w:r>
          </w:p>
        </w:tc>
        <w:tc>
          <w:tcPr>
            <w:tcW w:w="992" w:type="dxa"/>
            <w:shd w:val="clear" w:color="auto" w:fill="auto"/>
            <w:vAlign w:val="center"/>
          </w:tcPr>
          <w:p>
            <w:pPr>
              <w:widowControl w:val="0"/>
              <w:spacing w:before="20" w:after="80" w:line="240" w:lineRule="auto"/>
              <w:jc w:val="center"/>
              <w:rPr>
                <w:rFonts w:eastAsia="Calibri" w:cs="Times New Roman"/>
                <w:bCs/>
                <w:iCs/>
                <w:color w:val="000000"/>
                <w:sz w:val="24"/>
                <w:szCs w:val="24"/>
                <w:lang w:bidi="hi-IN"/>
              </w:rPr>
            </w:pPr>
            <w:r>
              <w:rPr>
                <w:rFonts w:eastAsia="Calibri" w:cs="Times New Roman"/>
                <w:bCs/>
                <w:iCs/>
                <w:color w:val="000000"/>
                <w:sz w:val="24"/>
                <w:szCs w:val="24"/>
                <w:lang w:bidi="hi-IN"/>
              </w:rPr>
              <w:t>1</w:t>
            </w:r>
          </w:p>
        </w:tc>
        <w:tc>
          <w:tcPr>
            <w:tcW w:w="851"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r>
              <w:rPr>
                <w:rFonts w:eastAsia="Calibri" w:cs="Times New Roman"/>
                <w:color w:val="000000"/>
                <w:sz w:val="24"/>
                <w:szCs w:val="24"/>
                <w:lang w:bidi="hi-IN"/>
              </w:rPr>
              <w:t>1</w:t>
            </w:r>
          </w:p>
        </w:tc>
        <w:tc>
          <w:tcPr>
            <w:tcW w:w="992"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55" w:type="dxa"/>
            <w:vMerge w:val="continue"/>
            <w:vAlign w:val="center"/>
          </w:tcPr>
          <w:p>
            <w:pPr>
              <w:widowControl w:val="0"/>
              <w:spacing w:before="20" w:after="80" w:line="240" w:lineRule="auto"/>
              <w:jc w:val="center"/>
              <w:rPr>
                <w:rFonts w:eastAsia="Calibri" w:cs="Times New Roman"/>
                <w:b/>
                <w:color w:val="000000"/>
                <w:sz w:val="24"/>
                <w:szCs w:val="24"/>
              </w:rPr>
            </w:pPr>
          </w:p>
        </w:tc>
        <w:tc>
          <w:tcPr>
            <w:tcW w:w="1714" w:type="dxa"/>
            <w:vMerge w:val="continue"/>
            <w:vAlign w:val="center"/>
          </w:tcPr>
          <w:p>
            <w:pPr>
              <w:widowControl w:val="0"/>
              <w:spacing w:before="20" w:after="80" w:line="240" w:lineRule="auto"/>
              <w:jc w:val="center"/>
              <w:rPr>
                <w:rFonts w:eastAsia="Calibri" w:cs="Times New Roman"/>
                <w:bCs/>
                <w:color w:val="000000"/>
                <w:sz w:val="24"/>
                <w:szCs w:val="24"/>
              </w:rPr>
            </w:pPr>
          </w:p>
        </w:tc>
        <w:tc>
          <w:tcPr>
            <w:tcW w:w="2268"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2.2. Điện năng – Công suất điện</w:t>
            </w:r>
          </w:p>
        </w:tc>
        <w:tc>
          <w:tcPr>
            <w:tcW w:w="6550" w:type="dxa"/>
          </w:tcPr>
          <w:p>
            <w:pPr>
              <w:widowControl w:val="0"/>
              <w:spacing w:before="20" w:after="80" w:line="240" w:lineRule="auto"/>
              <w:rPr>
                <w:rFonts w:eastAsia="Calibri" w:cs="Times New Roman"/>
                <w:color w:val="000000"/>
                <w:sz w:val="24"/>
                <w:szCs w:val="24"/>
                <w:lang w:val="nl-NL"/>
              </w:rPr>
            </w:pPr>
            <w:r>
              <w:rPr>
                <w:rFonts w:eastAsia="Calibri" w:cs="Times New Roman"/>
                <w:b/>
                <w:bCs/>
                <w:color w:val="000000"/>
                <w:sz w:val="24"/>
                <w:szCs w:val="24"/>
                <w:lang w:val="nl-NL"/>
              </w:rPr>
              <w:t>Nhận biết:</w:t>
            </w:r>
          </w:p>
          <w:p>
            <w:pPr>
              <w:widowControl w:val="0"/>
              <w:spacing w:before="20" w:after="80" w:line="240" w:lineRule="auto"/>
              <w:jc w:val="both"/>
              <w:rPr>
                <w:rFonts w:eastAsia="Calibri" w:cs="Times New Roman"/>
                <w:color w:val="000000"/>
                <w:sz w:val="24"/>
                <w:szCs w:val="24"/>
                <w:lang w:val="nl-NL"/>
              </w:rPr>
            </w:pPr>
            <w:r>
              <w:rPr>
                <w:rFonts w:eastAsia="Calibri" w:cs="Times New Roman"/>
                <w:color w:val="000000"/>
                <w:sz w:val="24"/>
                <w:szCs w:val="24"/>
                <w:lang w:val="nl-NL"/>
              </w:rPr>
              <w:t>- Nêu được công thức tính  công của nguồn điện.</w:t>
            </w:r>
          </w:p>
          <w:p>
            <w:pPr>
              <w:widowControl w:val="0"/>
              <w:spacing w:before="20" w:after="80" w:line="240" w:lineRule="auto"/>
              <w:jc w:val="both"/>
              <w:rPr>
                <w:rFonts w:eastAsia="Calibri" w:cs="Times New Roman"/>
                <w:color w:val="000000"/>
                <w:sz w:val="24"/>
                <w:szCs w:val="24"/>
                <w:lang w:val="nl-NL"/>
              </w:rPr>
            </w:pPr>
            <w:r>
              <w:rPr>
                <w:rFonts w:eastAsia="Calibri" w:cs="Times New Roman"/>
                <w:color w:val="000000"/>
                <w:sz w:val="24"/>
                <w:szCs w:val="24"/>
                <w:lang w:val="nl-NL"/>
              </w:rPr>
              <w:t xml:space="preserve">- Nêu được công thức tính công suất của nguồn điện: </w:t>
            </w:r>
            <w:r>
              <w:rPr>
                <w:rFonts w:eastAsia="Calibri" w:cs="Times New Roman"/>
                <w:color w:val="000000"/>
                <w:position w:val="-14"/>
                <w:sz w:val="24"/>
                <w:szCs w:val="24"/>
                <w:lang w:val="nl-NL"/>
              </w:rPr>
              <w:object>
                <v:shape id="_x0000_i1028" o:spt="75" type="#_x0000_t75" style="height:19.25pt;width:44.3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p>
          <w:p>
            <w:pPr>
              <w:widowControl w:val="0"/>
              <w:spacing w:before="20" w:after="80" w:line="240" w:lineRule="auto"/>
              <w:jc w:val="both"/>
              <w:rPr>
                <w:rFonts w:eastAsia="Calibri" w:cs="Times New Roman"/>
                <w:color w:val="000000"/>
                <w:sz w:val="24"/>
                <w:szCs w:val="24"/>
              </w:rPr>
            </w:pPr>
            <w:r>
              <w:rPr>
                <w:rFonts w:eastAsia="Calibri" w:cs="Times New Roman"/>
                <w:iCs/>
                <w:color w:val="000000"/>
                <w:sz w:val="24"/>
                <w:szCs w:val="24"/>
                <w:lang w:val="nl-NL"/>
              </w:rPr>
              <w:t>-</w:t>
            </w:r>
            <w:r>
              <w:rPr>
                <w:rFonts w:eastAsia="Calibri" w:cs="Times New Roman"/>
                <w:iCs/>
                <w:color w:val="000000"/>
                <w:sz w:val="24"/>
                <w:szCs w:val="24"/>
              </w:rPr>
              <w:t xml:space="preserve"> Nêu được đ</w:t>
            </w:r>
            <w:r>
              <w:rPr>
                <w:rFonts w:eastAsia="Calibri" w:cs="Times New Roman"/>
                <w:color w:val="000000"/>
                <w:sz w:val="24"/>
                <w:szCs w:val="24"/>
              </w:rPr>
              <w:t>ơn vị của công suất.</w:t>
            </w:r>
          </w:p>
          <w:p>
            <w:pPr>
              <w:widowControl w:val="0"/>
              <w:spacing w:before="20" w:after="80" w:line="240" w:lineRule="auto"/>
              <w:rPr>
                <w:rFonts w:eastAsia="Calibri" w:cs="Times New Roman"/>
                <w:color w:val="000000"/>
                <w:sz w:val="24"/>
                <w:szCs w:val="24"/>
                <w:lang w:val="nl-NL"/>
              </w:rPr>
            </w:pPr>
            <w:r>
              <w:rPr>
                <w:rFonts w:eastAsia="Calibri" w:cs="Times New Roman"/>
                <w:b/>
                <w:bCs/>
                <w:color w:val="000000"/>
                <w:sz w:val="24"/>
                <w:szCs w:val="24"/>
                <w:lang w:val="nl-NL"/>
              </w:rPr>
              <w:t>Thông hiểu:</w:t>
            </w:r>
          </w:p>
          <w:p>
            <w:pPr>
              <w:widowControl w:val="0"/>
              <w:spacing w:before="20" w:after="80" w:line="240" w:lineRule="auto"/>
              <w:rPr>
                <w:rFonts w:eastAsia="Calibri" w:cs="Times New Roman"/>
                <w:color w:val="000000"/>
                <w:spacing w:val="12"/>
                <w:sz w:val="24"/>
                <w:szCs w:val="24"/>
              </w:rPr>
            </w:pPr>
            <w:r>
              <w:rPr>
                <w:rFonts w:eastAsia="Calibri" w:cs="Times New Roman"/>
                <w:color w:val="000000"/>
                <w:sz w:val="24"/>
                <w:szCs w:val="24"/>
              </w:rPr>
              <w:t xml:space="preserve">- Tính được công của nguồn điện từ công </w:t>
            </w:r>
            <w:r>
              <w:rPr>
                <w:rFonts w:eastAsia="Calibri" w:cs="Times New Roman"/>
                <w:color w:val="000000"/>
                <w:spacing w:val="12"/>
                <w:sz w:val="24"/>
                <w:szCs w:val="24"/>
              </w:rPr>
              <w:t xml:space="preserve">thức: </w:t>
            </w:r>
            <w:r>
              <w:rPr>
                <w:rFonts w:eastAsia="Calibri" w:cs="Times New Roman"/>
                <w:color w:val="000000"/>
                <w:spacing w:val="12"/>
                <w:position w:val="-14"/>
                <w:sz w:val="24"/>
                <w:szCs w:val="24"/>
              </w:rPr>
              <w:object>
                <v:shape id="_x0000_i1029" o:spt="75" type="#_x0000_t75" style="height:19.25pt;width:46.9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eastAsia="Calibri" w:cs="Times New Roman"/>
                <w:color w:val="000000"/>
                <w:spacing w:val="12"/>
                <w:sz w:val="24"/>
                <w:szCs w:val="24"/>
              </w:rPr>
              <w:t>.</w:t>
            </w:r>
          </w:p>
          <w:p>
            <w:pPr>
              <w:widowControl w:val="0"/>
              <w:spacing w:before="20" w:after="80" w:line="240" w:lineRule="auto"/>
              <w:rPr>
                <w:rFonts w:eastAsia="Calibri" w:cs="Times New Roman"/>
                <w:color w:val="000000"/>
                <w:sz w:val="24"/>
                <w:szCs w:val="24"/>
              </w:rPr>
            </w:pPr>
            <w:r>
              <w:rPr>
                <w:rFonts w:eastAsia="Calibri" w:cs="Times New Roman"/>
                <w:color w:val="000000"/>
                <w:spacing w:val="12"/>
                <w:sz w:val="24"/>
                <w:szCs w:val="24"/>
              </w:rPr>
              <w:t xml:space="preserve">Với </w:t>
            </w:r>
            <w:r>
              <w:rPr>
                <w:rFonts w:eastAsia="Calibri" w:cs="Times New Roman"/>
                <w:i/>
                <w:iCs/>
                <w:color w:val="000000"/>
                <w:spacing w:val="12"/>
                <w:sz w:val="24"/>
                <w:szCs w:val="24"/>
              </w:rPr>
              <w:t>E</w:t>
            </w:r>
            <w:r>
              <w:rPr>
                <w:rFonts w:eastAsia="Calibri" w:cs="Times New Roman"/>
                <w:color w:val="000000"/>
                <w:spacing w:val="12"/>
                <w:sz w:val="24"/>
                <w:szCs w:val="24"/>
              </w:rPr>
              <w:t xml:space="preserve"> là suất điện động nguồn, </w:t>
            </w:r>
            <w:r>
              <w:rPr>
                <w:rFonts w:eastAsia="Calibri" w:cs="Times New Roman"/>
                <w:i/>
                <w:iCs/>
                <w:color w:val="000000"/>
                <w:spacing w:val="12"/>
                <w:sz w:val="24"/>
                <w:szCs w:val="24"/>
              </w:rPr>
              <w:t>I</w:t>
            </w:r>
            <w:r>
              <w:rPr>
                <w:rFonts w:eastAsia="Calibri" w:cs="Times New Roman"/>
                <w:color w:val="000000"/>
                <w:spacing w:val="12"/>
                <w:sz w:val="24"/>
                <w:szCs w:val="24"/>
              </w:rPr>
              <w:t xml:space="preserve"> là cường độ dòng điện qua nguồn và </w:t>
            </w:r>
            <w:r>
              <w:rPr>
                <w:rFonts w:eastAsia="Calibri" w:cs="Times New Roman"/>
                <w:i/>
                <w:iCs/>
                <w:color w:val="000000"/>
                <w:spacing w:val="12"/>
                <w:sz w:val="24"/>
                <w:szCs w:val="24"/>
              </w:rPr>
              <w:t>t</w:t>
            </w:r>
            <w:r>
              <w:rPr>
                <w:rFonts w:eastAsia="Calibri" w:cs="Times New Roman"/>
                <w:color w:val="000000"/>
                <w:spacing w:val="12"/>
                <w:sz w:val="24"/>
                <w:szCs w:val="24"/>
              </w:rPr>
              <w:t xml:space="preserve"> là thời gian dòng điện chạy qua.</w:t>
            </w:r>
          </w:p>
          <w:p>
            <w:pPr>
              <w:widowControl w:val="0"/>
              <w:spacing w:before="20" w:after="80" w:line="240" w:lineRule="auto"/>
              <w:rPr>
                <w:rFonts w:eastAsia="Calibri" w:cs="Times New Roman"/>
                <w:color w:val="000000"/>
                <w:sz w:val="24"/>
                <w:szCs w:val="24"/>
                <w:lang w:val="nl-NL"/>
              </w:rPr>
            </w:pPr>
            <w:r>
              <w:rPr>
                <w:rFonts w:eastAsia="Calibri" w:cs="Times New Roman"/>
                <w:color w:val="000000"/>
                <w:sz w:val="24"/>
                <w:szCs w:val="24"/>
              </w:rPr>
              <w:t xml:space="preserve">- Tính được công suất của nguồn điện từ công </w:t>
            </w:r>
            <w:r>
              <w:rPr>
                <w:rFonts w:eastAsia="Calibri" w:cs="Times New Roman"/>
                <w:color w:val="000000"/>
                <w:spacing w:val="12"/>
                <w:sz w:val="24"/>
                <w:szCs w:val="24"/>
              </w:rPr>
              <w:t xml:space="preserve">thức: </w:t>
            </w:r>
            <w:r>
              <w:rPr>
                <w:rFonts w:eastAsia="Calibri" w:cs="Times New Roman"/>
                <w:color w:val="000000"/>
                <w:position w:val="-14"/>
                <w:sz w:val="24"/>
                <w:szCs w:val="24"/>
                <w:lang w:val="nl-NL"/>
              </w:rPr>
              <w:object>
                <v:shape id="_x0000_i1030" o:spt="75" type="#_x0000_t75" style="height:19.25pt;width:44.35pt;" o:ole="t" filled="f" o:preferrelative="t" stroked="f" coordsize="21600,21600">
                  <v:path/>
                  <v:fill on="f" focussize="0,0"/>
                  <v:stroke on="f" joinstyle="miter"/>
                  <v:imagedata r:id="rId13" o:title=""/>
                  <o:lock v:ext="edit" aspectratio="t"/>
                  <w10:wrap type="none"/>
                  <w10:anchorlock/>
                </v:shape>
                <o:OLEObject Type="Embed" ProgID="Equation.DSMT4" ShapeID="_x0000_i1030" DrawAspect="Content" ObjectID="_1468075730" r:id="rId16">
                  <o:LockedField>false</o:LockedField>
                </o:OLEObject>
              </w:object>
            </w:r>
          </w:p>
          <w:p>
            <w:pPr>
              <w:widowControl w:val="0"/>
              <w:spacing w:before="20" w:after="80" w:line="240" w:lineRule="auto"/>
              <w:rPr>
                <w:rFonts w:eastAsia="Calibri" w:cs="Times New Roman"/>
                <w:color w:val="000000"/>
                <w:sz w:val="24"/>
                <w:szCs w:val="24"/>
                <w:lang w:val="nl-NL"/>
              </w:rPr>
            </w:pPr>
            <w:r>
              <w:rPr>
                <w:rFonts w:eastAsia="Calibri" w:cs="Times New Roman"/>
                <w:b/>
                <w:bCs/>
                <w:color w:val="000000"/>
                <w:sz w:val="24"/>
                <w:szCs w:val="24"/>
                <w:lang w:val="nl-NL"/>
              </w:rPr>
              <w:t>Vận dụng:</w:t>
            </w:r>
          </w:p>
          <w:p>
            <w:pPr>
              <w:widowControl w:val="0"/>
              <w:spacing w:before="20" w:after="80" w:line="240" w:lineRule="auto"/>
              <w:rPr>
                <w:rFonts w:eastAsia="Calibri" w:cs="Times New Roman"/>
                <w:color w:val="000000"/>
                <w:sz w:val="24"/>
                <w:szCs w:val="24"/>
              </w:rPr>
            </w:pPr>
            <w:r>
              <w:rPr>
                <w:rFonts w:eastAsia="Calibri" w:cs="Times New Roman"/>
                <w:color w:val="000000"/>
                <w:sz w:val="24"/>
                <w:szCs w:val="24"/>
              </w:rPr>
              <w:t xml:space="preserve">- Vận dụng được công </w:t>
            </w:r>
            <w:r>
              <w:rPr>
                <w:rFonts w:eastAsia="Calibri" w:cs="Times New Roman"/>
                <w:color w:val="000000"/>
                <w:spacing w:val="12"/>
                <w:sz w:val="24"/>
                <w:szCs w:val="24"/>
              </w:rPr>
              <w:t xml:space="preserve">thức </w:t>
            </w:r>
            <w:r>
              <w:rPr>
                <w:rFonts w:eastAsia="Calibri" w:cs="Times New Roman"/>
                <w:color w:val="000000"/>
                <w:spacing w:val="12"/>
                <w:position w:val="-14"/>
                <w:sz w:val="24"/>
                <w:szCs w:val="24"/>
              </w:rPr>
              <w:object>
                <v:shape id="_x0000_i1031" o:spt="75" type="#_x0000_t75" style="height:19.25pt;width:46.9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eastAsia="Calibri" w:cs="Times New Roman"/>
                <w:color w:val="000000"/>
                <w:sz w:val="24"/>
                <w:szCs w:val="24"/>
              </w:rPr>
              <w:t>trong các bài tập.</w:t>
            </w:r>
          </w:p>
          <w:p>
            <w:pPr>
              <w:widowControl w:val="0"/>
              <w:spacing w:before="20" w:after="80" w:line="240" w:lineRule="auto"/>
              <w:rPr>
                <w:rFonts w:eastAsia="Calibri" w:cs="Times New Roman"/>
                <w:color w:val="000000"/>
                <w:sz w:val="24"/>
                <w:szCs w:val="24"/>
              </w:rPr>
            </w:pPr>
            <w:r>
              <w:rPr>
                <w:rFonts w:eastAsia="Calibri" w:cs="Times New Roman"/>
                <w:color w:val="000000"/>
                <w:sz w:val="24"/>
                <w:szCs w:val="24"/>
              </w:rPr>
              <w:t xml:space="preserve">- Vận dụng được công </w:t>
            </w:r>
            <w:r>
              <w:rPr>
                <w:rFonts w:eastAsia="Calibri" w:cs="Times New Roman"/>
                <w:color w:val="000000"/>
                <w:spacing w:val="12"/>
                <w:sz w:val="24"/>
                <w:szCs w:val="24"/>
              </w:rPr>
              <w:t xml:space="preserve">thức </w:t>
            </w:r>
            <w:r>
              <w:rPr>
                <w:rFonts w:eastAsia="Calibri" w:cs="Times New Roman"/>
                <w:color w:val="000000"/>
                <w:position w:val="-14"/>
                <w:sz w:val="24"/>
                <w:szCs w:val="24"/>
                <w:lang w:val="nl-NL"/>
              </w:rPr>
              <w:object>
                <v:shape id="_x0000_i1032" o:spt="75" type="#_x0000_t75" style="height:19.25pt;width:41.8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eastAsia="Calibri" w:cs="Times New Roman"/>
                <w:color w:val="000000"/>
                <w:sz w:val="24"/>
                <w:szCs w:val="24"/>
              </w:rPr>
              <w:t xml:space="preserve"> trong các bài tập.</w:t>
            </w:r>
          </w:p>
          <w:p>
            <w:pPr>
              <w:widowControl w:val="0"/>
              <w:spacing w:before="20" w:after="80" w:line="240" w:lineRule="auto"/>
              <w:rPr>
                <w:rFonts w:eastAsia="Calibri" w:cs="Times New Roman"/>
                <w:color w:val="000000"/>
                <w:sz w:val="24"/>
                <w:szCs w:val="24"/>
                <w:lang w:val="nl-NL"/>
              </w:rPr>
            </w:pPr>
            <w:r>
              <w:rPr>
                <w:rFonts w:eastAsia="Calibri" w:cs="Times New Roman"/>
                <w:b/>
                <w:bCs/>
                <w:color w:val="000000"/>
                <w:sz w:val="24"/>
                <w:szCs w:val="24"/>
                <w:lang w:val="nl-NL"/>
              </w:rPr>
              <w:t>Vận dụng cao:</w:t>
            </w:r>
          </w:p>
          <w:p>
            <w:pPr>
              <w:widowControl w:val="0"/>
              <w:spacing w:before="20" w:after="80" w:line="240" w:lineRule="auto"/>
              <w:rPr>
                <w:rFonts w:eastAsia="Calibri" w:cs="Times New Roman"/>
                <w:color w:val="000000"/>
                <w:sz w:val="24"/>
                <w:szCs w:val="24"/>
              </w:rPr>
            </w:pPr>
            <w:r>
              <w:rPr>
                <w:rFonts w:eastAsia="Calibri" w:cs="Times New Roman"/>
                <w:color w:val="000000"/>
                <w:sz w:val="24"/>
                <w:szCs w:val="24"/>
              </w:rPr>
              <w:t xml:space="preserve">- Vận dụng được công </w:t>
            </w:r>
            <w:r>
              <w:rPr>
                <w:rFonts w:eastAsia="Calibri" w:cs="Times New Roman"/>
                <w:color w:val="000000"/>
                <w:spacing w:val="12"/>
                <w:sz w:val="24"/>
                <w:szCs w:val="24"/>
              </w:rPr>
              <w:t xml:space="preserve">thức </w:t>
            </w:r>
            <w:r>
              <w:rPr>
                <w:rFonts w:eastAsia="Calibri" w:cs="Times New Roman"/>
                <w:color w:val="000000"/>
                <w:spacing w:val="12"/>
                <w:position w:val="-14"/>
                <w:sz w:val="24"/>
                <w:szCs w:val="24"/>
              </w:rPr>
              <w:object>
                <v:shape id="_x0000_i1033" o:spt="75" type="#_x0000_t75" style="height:19.25pt;width:46.9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eastAsia="Calibri" w:cs="Times New Roman"/>
                <w:color w:val="000000"/>
                <w:sz w:val="24"/>
                <w:szCs w:val="24"/>
              </w:rPr>
              <w:t>trong các bài tập phức tạp.</w:t>
            </w:r>
          </w:p>
          <w:p>
            <w:pPr>
              <w:widowControl w:val="0"/>
              <w:spacing w:before="20" w:after="80" w:line="240" w:lineRule="auto"/>
              <w:rPr>
                <w:rFonts w:eastAsia="Calibri" w:cs="Times New Roman"/>
                <w:color w:val="000000"/>
                <w:sz w:val="24"/>
                <w:szCs w:val="24"/>
              </w:rPr>
            </w:pPr>
            <w:r>
              <w:rPr>
                <w:rFonts w:eastAsia="Calibri" w:cs="Times New Roman"/>
                <w:color w:val="000000"/>
                <w:sz w:val="24"/>
                <w:szCs w:val="24"/>
              </w:rPr>
              <w:t xml:space="preserve">- Vận dụng được công </w:t>
            </w:r>
            <w:r>
              <w:rPr>
                <w:rFonts w:eastAsia="Calibri" w:cs="Times New Roman"/>
                <w:color w:val="000000"/>
                <w:spacing w:val="12"/>
                <w:sz w:val="24"/>
                <w:szCs w:val="24"/>
              </w:rPr>
              <w:t xml:space="preserve">thức </w:t>
            </w:r>
            <w:r>
              <w:rPr>
                <w:rFonts w:eastAsia="Calibri" w:cs="Times New Roman"/>
                <w:color w:val="000000"/>
                <w:position w:val="-14"/>
                <w:sz w:val="24"/>
                <w:szCs w:val="24"/>
                <w:lang w:val="nl-NL"/>
              </w:rPr>
              <w:object>
                <v:shape id="_x0000_i1034" o:spt="75" type="#_x0000_t75" style="height:19.25pt;width:41.85pt;" o:ole="t" filled="f" o:preferrelative="t" stroked="f" coordsize="21600,21600">
                  <v:path/>
                  <v:fill on="f" focussize="0,0"/>
                  <v:stroke on="f" joinstyle="miter"/>
                  <v:imagedata r:id="rId20" o:title=""/>
                  <o:lock v:ext="edit" aspectratio="t"/>
                  <w10:wrap type="none"/>
                  <w10:anchorlock/>
                </v:shape>
                <o:OLEObject Type="Embed" ProgID="Equation.DSMT4" ShapeID="_x0000_i1034" DrawAspect="Content" ObjectID="_1468075734" r:id="rId23">
                  <o:LockedField>false</o:LockedField>
                </o:OLEObject>
              </w:object>
            </w:r>
            <w:r>
              <w:rPr>
                <w:rFonts w:eastAsia="Calibri" w:cs="Times New Roman"/>
                <w:color w:val="000000"/>
                <w:sz w:val="24"/>
                <w:szCs w:val="24"/>
              </w:rPr>
              <w:t xml:space="preserve"> trong các bài tập phức tạp.</w:t>
            </w:r>
          </w:p>
        </w:tc>
        <w:tc>
          <w:tcPr>
            <w:tcW w:w="992"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2</w:t>
            </w:r>
          </w:p>
        </w:tc>
        <w:tc>
          <w:tcPr>
            <w:tcW w:w="992" w:type="dxa"/>
            <w:shd w:val="clear" w:color="auto" w:fill="auto"/>
            <w:vAlign w:val="center"/>
          </w:tcPr>
          <w:p>
            <w:pPr>
              <w:widowControl w:val="0"/>
              <w:spacing w:before="20" w:after="80" w:line="240" w:lineRule="auto"/>
              <w:jc w:val="center"/>
              <w:rPr>
                <w:rFonts w:eastAsia="Calibri" w:cs="Times New Roman"/>
                <w:bCs/>
                <w:iCs/>
                <w:color w:val="000000"/>
                <w:sz w:val="24"/>
                <w:szCs w:val="24"/>
                <w:lang w:bidi="hi-IN"/>
              </w:rPr>
            </w:pPr>
            <w:r>
              <w:rPr>
                <w:rFonts w:eastAsia="Calibri" w:cs="Times New Roman"/>
                <w:bCs/>
                <w:iCs/>
                <w:color w:val="000000"/>
                <w:sz w:val="24"/>
                <w:szCs w:val="24"/>
                <w:lang w:bidi="hi-IN"/>
              </w:rPr>
              <w:t>1</w:t>
            </w:r>
          </w:p>
        </w:tc>
        <w:tc>
          <w:tcPr>
            <w:tcW w:w="851"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r>
              <w:rPr>
                <w:rFonts w:eastAsia="Calibri" w:cs="Times New Roman"/>
                <w:color w:val="000000"/>
                <w:sz w:val="24"/>
                <w:szCs w:val="24"/>
                <w:lang w:bidi="hi-IN"/>
              </w:rPr>
              <w:t>1</w:t>
            </w:r>
          </w:p>
        </w:tc>
        <w:tc>
          <w:tcPr>
            <w:tcW w:w="992"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55" w:type="dxa"/>
            <w:vMerge w:val="continue"/>
            <w:vAlign w:val="center"/>
          </w:tcPr>
          <w:p>
            <w:pPr>
              <w:widowControl w:val="0"/>
              <w:spacing w:before="20" w:after="80" w:line="240" w:lineRule="auto"/>
              <w:jc w:val="center"/>
              <w:rPr>
                <w:rFonts w:eastAsia="Calibri" w:cs="Times New Roman"/>
                <w:b/>
                <w:color w:val="000000"/>
                <w:sz w:val="24"/>
                <w:szCs w:val="24"/>
              </w:rPr>
            </w:pPr>
          </w:p>
        </w:tc>
        <w:tc>
          <w:tcPr>
            <w:tcW w:w="1714" w:type="dxa"/>
            <w:vMerge w:val="continue"/>
            <w:vAlign w:val="center"/>
          </w:tcPr>
          <w:p>
            <w:pPr>
              <w:widowControl w:val="0"/>
              <w:spacing w:before="20" w:after="80" w:line="240" w:lineRule="auto"/>
              <w:jc w:val="center"/>
              <w:rPr>
                <w:rFonts w:eastAsia="Calibri" w:cs="Times New Roman"/>
                <w:bCs/>
                <w:color w:val="000000"/>
                <w:sz w:val="24"/>
                <w:szCs w:val="24"/>
              </w:rPr>
            </w:pPr>
          </w:p>
        </w:tc>
        <w:tc>
          <w:tcPr>
            <w:tcW w:w="2268"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 xml:space="preserve">2.3. Định luật Ôm đối với toàn mạch </w:t>
            </w:r>
          </w:p>
        </w:tc>
        <w:tc>
          <w:tcPr>
            <w:tcW w:w="6550" w:type="dxa"/>
          </w:tcPr>
          <w:p>
            <w:pPr>
              <w:widowControl w:val="0"/>
              <w:spacing w:before="20" w:after="80" w:line="240" w:lineRule="auto"/>
              <w:rPr>
                <w:rFonts w:eastAsia="Calibri" w:cs="Times New Roman"/>
                <w:color w:val="000000"/>
                <w:sz w:val="24"/>
                <w:szCs w:val="24"/>
                <w:lang w:val="nl-NL"/>
              </w:rPr>
            </w:pPr>
            <w:r>
              <w:rPr>
                <w:rFonts w:eastAsia="Calibri" w:cs="Times New Roman"/>
                <w:b/>
                <w:bCs/>
                <w:color w:val="000000"/>
                <w:sz w:val="24"/>
                <w:szCs w:val="24"/>
                <w:lang w:val="nl-NL"/>
              </w:rPr>
              <w:t>Nhận biết:</w:t>
            </w:r>
          </w:p>
          <w:p>
            <w:pPr>
              <w:widowControl w:val="0"/>
              <w:spacing w:before="20" w:after="80" w:line="240" w:lineRule="auto"/>
              <w:jc w:val="both"/>
              <w:rPr>
                <w:rFonts w:eastAsia="Calibri" w:cs="Times New Roman"/>
                <w:color w:val="000000"/>
                <w:sz w:val="24"/>
                <w:szCs w:val="24"/>
                <w:lang w:val="nl-NL"/>
              </w:rPr>
            </w:pPr>
            <w:r>
              <w:rPr>
                <w:rFonts w:eastAsia="Calibri" w:cs="Times New Roman"/>
                <w:color w:val="000000"/>
                <w:sz w:val="24"/>
                <w:szCs w:val="24"/>
                <w:lang w:val="nl-NL"/>
              </w:rPr>
              <w:t>- Phát biểu được định luật Ôm đối với toàn mạch.</w:t>
            </w:r>
          </w:p>
          <w:p>
            <w:pPr>
              <w:widowControl w:val="0"/>
              <w:spacing w:before="20" w:after="80" w:line="240" w:lineRule="auto"/>
              <w:jc w:val="both"/>
              <w:rPr>
                <w:rFonts w:eastAsia="Calibri" w:cs="Times New Roman"/>
                <w:color w:val="000000"/>
                <w:sz w:val="24"/>
                <w:szCs w:val="24"/>
                <w:lang w:val="nl-NL"/>
              </w:rPr>
            </w:pPr>
            <w:r>
              <w:rPr>
                <w:rFonts w:eastAsia="Calibri" w:cs="Times New Roman"/>
                <w:b/>
                <w:bCs/>
                <w:color w:val="000000"/>
                <w:sz w:val="24"/>
                <w:szCs w:val="24"/>
                <w:lang w:val="nl-NL"/>
              </w:rPr>
              <w:t>Thông hiểu:</w:t>
            </w:r>
          </w:p>
          <w:p>
            <w:pPr>
              <w:widowControl w:val="0"/>
              <w:spacing w:before="20" w:after="80" w:line="240" w:lineRule="auto"/>
              <w:jc w:val="both"/>
              <w:rPr>
                <w:rFonts w:eastAsia="Calibri" w:cs="Times New Roman"/>
                <w:color w:val="000000"/>
                <w:sz w:val="24"/>
                <w:szCs w:val="24"/>
              </w:rPr>
            </w:pPr>
            <w:r>
              <w:rPr>
                <w:rFonts w:eastAsia="Calibri" w:cs="Times New Roman"/>
                <w:iCs/>
                <w:color w:val="000000"/>
                <w:sz w:val="24"/>
                <w:szCs w:val="24"/>
                <w:lang w:val="nl-NL"/>
              </w:rPr>
              <w:t>- Hiểu được định luật Ôm đối với toàn mạch.</w:t>
            </w:r>
          </w:p>
          <w:p>
            <w:pPr>
              <w:widowControl w:val="0"/>
              <w:spacing w:before="20" w:after="80" w:line="240" w:lineRule="auto"/>
              <w:jc w:val="both"/>
              <w:rPr>
                <w:rFonts w:eastAsia="Calibri" w:cs="Times New Roman"/>
                <w:color w:val="000000"/>
                <w:sz w:val="24"/>
                <w:szCs w:val="24"/>
                <w:lang w:val="nl-NL"/>
              </w:rPr>
            </w:pPr>
            <w:r>
              <w:rPr>
                <w:rFonts w:eastAsia="Calibri" w:cs="Times New Roman"/>
                <w:color w:val="000000"/>
                <w:sz w:val="24"/>
                <w:szCs w:val="24"/>
                <w:lang w:val="nl-NL"/>
              </w:rPr>
              <w:t>- Hiểu được suất điện động của nguồn điện có giá trị bằng tổng các độ giảm điện thế ở mạch ngoài và mạch trong.</w:t>
            </w:r>
          </w:p>
          <w:p>
            <w:pPr>
              <w:widowControl w:val="0"/>
              <w:spacing w:before="20" w:after="80" w:line="240" w:lineRule="auto"/>
              <w:jc w:val="both"/>
              <w:rPr>
                <w:rFonts w:eastAsia="Calibri" w:cs="Times New Roman"/>
                <w:color w:val="000000"/>
                <w:sz w:val="24"/>
                <w:szCs w:val="24"/>
              </w:rPr>
            </w:pPr>
            <w:r>
              <w:rPr>
                <w:rFonts w:eastAsia="Calibri" w:cs="Times New Roman"/>
                <w:iCs/>
                <w:color w:val="000000"/>
                <w:sz w:val="24"/>
                <w:szCs w:val="24"/>
                <w:lang w:val="nl-NL"/>
              </w:rPr>
              <w:t>-</w:t>
            </w:r>
            <w:r>
              <w:rPr>
                <w:rFonts w:eastAsia="Calibri" w:cs="Times New Roman"/>
                <w:iCs/>
                <w:color w:val="000000"/>
                <w:sz w:val="24"/>
                <w:szCs w:val="24"/>
              </w:rPr>
              <w:t xml:space="preserve"> Hiểu được: c</w:t>
            </w:r>
            <w:r>
              <w:rPr>
                <w:rFonts w:eastAsia="Calibri" w:cs="Times New Roman"/>
                <w:color w:val="000000"/>
                <w:sz w:val="24"/>
                <w:szCs w:val="24"/>
              </w:rPr>
              <w:t>ường độ dòng điện đạt giá trị lớn nhất khi điện trở mạch ngoài không đáng kể (R</w:t>
            </w:r>
            <w:r>
              <w:rPr>
                <w:rFonts w:eastAsia="Calibri" w:cs="Times New Roman"/>
                <w:color w:val="000000"/>
                <w:sz w:val="24"/>
                <w:szCs w:val="24"/>
                <w:vertAlign w:val="subscript"/>
              </w:rPr>
              <w:t>N</w:t>
            </w:r>
            <w:r>
              <w:rPr>
                <w:rFonts w:eastAsia="Calibri" w:cs="Times New Roman"/>
                <w:color w:val="000000"/>
                <w:sz w:val="24"/>
                <w:szCs w:val="24"/>
                <w:lang w:val="nl-NL"/>
              </w:rPr>
              <w:sym w:font="Symbol" w:char="F0BB"/>
            </w:r>
            <w:r>
              <w:rPr>
                <w:rFonts w:eastAsia="Calibri" w:cs="Times New Roman"/>
                <w:color w:val="000000"/>
                <w:sz w:val="24"/>
                <w:szCs w:val="24"/>
              </w:rPr>
              <w:t xml:space="preserve"> 0) và bằng</w:t>
            </w:r>
            <w:r>
              <w:rPr>
                <w:rFonts w:eastAsia="Calibri" w:cs="Times New Roman"/>
                <w:color w:val="000000"/>
                <w:position w:val="-20"/>
                <w:sz w:val="24"/>
                <w:szCs w:val="24"/>
                <w:lang w:val="nl-NL"/>
              </w:rPr>
              <w:object>
                <v:shape id="_x0000_i1035" o:spt="75" type="#_x0000_t75" style="height:36.85pt;width:36.85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rPr>
                <w:rFonts w:eastAsia="Calibri" w:cs="Times New Roman"/>
                <w:color w:val="000000"/>
                <w:sz w:val="24"/>
                <w:szCs w:val="24"/>
              </w:rPr>
              <w:t>.  Khi đó ta nói rằng nguồn điện bị đoản mạch.</w:t>
            </w:r>
          </w:p>
          <w:p>
            <w:pPr>
              <w:widowControl w:val="0"/>
              <w:spacing w:before="20" w:after="80" w:line="240" w:lineRule="auto"/>
              <w:rPr>
                <w:rFonts w:eastAsia="Calibri" w:cs="Times New Roman"/>
                <w:color w:val="000000"/>
                <w:sz w:val="24"/>
                <w:szCs w:val="24"/>
                <w:lang w:val="nl-NL"/>
              </w:rPr>
            </w:pPr>
            <w:r>
              <w:rPr>
                <w:rFonts w:eastAsia="Calibri" w:cs="Times New Roman"/>
                <w:b/>
                <w:bCs/>
                <w:color w:val="000000"/>
                <w:sz w:val="24"/>
                <w:szCs w:val="24"/>
                <w:lang w:val="nl-NL"/>
              </w:rPr>
              <w:t>Vận dụng:</w:t>
            </w:r>
          </w:p>
          <w:p>
            <w:pPr>
              <w:widowControl w:val="0"/>
              <w:spacing w:before="20" w:after="80" w:line="240" w:lineRule="auto"/>
              <w:rPr>
                <w:rFonts w:eastAsia="Calibri" w:cs="Times New Roman"/>
                <w:color w:val="000000"/>
                <w:sz w:val="24"/>
                <w:szCs w:val="24"/>
                <w:lang w:val="nl-NL"/>
              </w:rPr>
            </w:pPr>
            <w:r>
              <w:rPr>
                <w:rFonts w:eastAsia="Calibri" w:cs="Times New Roman"/>
                <w:color w:val="000000"/>
                <w:sz w:val="24"/>
                <w:szCs w:val="24"/>
                <w:lang w:val="nl-NL"/>
              </w:rPr>
              <w:t xml:space="preserve">- Vận dụng được hệ thức </w:t>
            </w:r>
            <w:r>
              <w:rPr>
                <w:rFonts w:eastAsia="Calibri" w:cs="Times New Roman"/>
                <w:color w:val="000000"/>
                <w:position w:val="-30"/>
                <w:sz w:val="24"/>
                <w:szCs w:val="24"/>
                <w:lang w:val="nl-NL"/>
              </w:rPr>
              <w:object>
                <v:shape id="_x0000_i1036" o:spt="75" type="#_x0000_t75" style="height:33.5pt;width:53.6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rPr>
                <w:rFonts w:eastAsia="Calibri" w:cs="Times New Roman"/>
                <w:color w:val="000000"/>
                <w:sz w:val="24"/>
                <w:szCs w:val="24"/>
                <w:lang w:val="nl-NL"/>
              </w:rPr>
              <w:t xml:space="preserve"> hoặc U = E – Ir  để giải các bài tập đối với toàn mạch.</w:t>
            </w:r>
          </w:p>
          <w:p>
            <w:pPr>
              <w:widowControl w:val="0"/>
              <w:spacing w:before="20" w:after="80" w:line="240" w:lineRule="auto"/>
              <w:rPr>
                <w:rFonts w:eastAsia="Calibri" w:cs="Times New Roman"/>
                <w:color w:val="000000"/>
                <w:sz w:val="24"/>
                <w:szCs w:val="24"/>
                <w:lang w:val="nl-NL"/>
              </w:rPr>
            </w:pPr>
            <w:r>
              <w:rPr>
                <w:rFonts w:eastAsia="Calibri" w:cs="Times New Roman"/>
                <w:color w:val="000000"/>
                <w:sz w:val="24"/>
                <w:szCs w:val="24"/>
                <w:lang w:val="nl-NL"/>
              </w:rPr>
              <w:t>- Tính được hiệu suất của nguồn điện.</w:t>
            </w:r>
          </w:p>
          <w:p>
            <w:pPr>
              <w:widowControl w:val="0"/>
              <w:spacing w:before="20" w:after="80" w:line="240" w:lineRule="auto"/>
              <w:rPr>
                <w:rFonts w:eastAsia="Calibri" w:cs="Times New Roman"/>
                <w:color w:val="000000"/>
                <w:sz w:val="24"/>
                <w:szCs w:val="24"/>
                <w:lang w:val="nl-NL"/>
              </w:rPr>
            </w:pPr>
            <w:r>
              <w:rPr>
                <w:rFonts w:eastAsia="Calibri" w:cs="Times New Roman"/>
                <w:b/>
                <w:bCs/>
                <w:color w:val="000000"/>
                <w:sz w:val="24"/>
                <w:szCs w:val="24"/>
                <w:lang w:val="nl-NL"/>
              </w:rPr>
              <w:t>Vận dụng cao:</w:t>
            </w:r>
          </w:p>
          <w:p>
            <w:pPr>
              <w:widowControl w:val="0"/>
              <w:spacing w:before="20" w:after="80" w:line="240" w:lineRule="auto"/>
              <w:rPr>
                <w:rFonts w:eastAsia="Calibri" w:cs="Times New Roman"/>
                <w:color w:val="000000"/>
                <w:sz w:val="24"/>
                <w:szCs w:val="24"/>
                <w:lang w:val="nl-NL"/>
              </w:rPr>
            </w:pPr>
            <w:r>
              <w:rPr>
                <w:rFonts w:eastAsia="Calibri" w:cs="Times New Roman"/>
                <w:color w:val="000000"/>
                <w:sz w:val="24"/>
                <w:szCs w:val="24"/>
                <w:lang w:val="nl-NL"/>
              </w:rPr>
              <w:t xml:space="preserve">- Vận dụng được hệ thức </w:t>
            </w:r>
            <w:r>
              <w:rPr>
                <w:rFonts w:eastAsia="Calibri" w:cs="Times New Roman"/>
                <w:color w:val="000000"/>
                <w:position w:val="-30"/>
                <w:sz w:val="24"/>
                <w:szCs w:val="24"/>
                <w:lang w:val="nl-NL"/>
              </w:rPr>
              <w:object>
                <v:shape id="_x0000_i1037" o:spt="75" type="#_x0000_t75" style="height:33.5pt;width:53.6pt;" o:ole="t" filled="f" o:preferrelative="t" stroked="f" coordsize="21600,21600">
                  <v:path/>
                  <v:fill on="f" focussize="0,0"/>
                  <v:stroke on="f" joinstyle="miter"/>
                  <v:imagedata r:id="rId27" o:title=""/>
                  <o:lock v:ext="edit" aspectratio="t"/>
                  <w10:wrap type="none"/>
                  <w10:anchorlock/>
                </v:shape>
                <o:OLEObject Type="Embed" ProgID="Equation.DSMT4" ShapeID="_x0000_i1037" DrawAspect="Content" ObjectID="_1468075737" r:id="rId28">
                  <o:LockedField>false</o:LockedField>
                </o:OLEObject>
              </w:object>
            </w:r>
            <w:r>
              <w:rPr>
                <w:rFonts w:eastAsia="Calibri" w:cs="Times New Roman"/>
                <w:color w:val="000000"/>
                <w:sz w:val="24"/>
                <w:szCs w:val="24"/>
                <w:lang w:val="nl-NL"/>
              </w:rPr>
              <w:t xml:space="preserve"> hoặc U = E – Ir  để giải các bài tập đối với toàn mạch, trong đó mạch ngoài gồm nhiều nhất là ba điện trở.</w:t>
            </w:r>
          </w:p>
        </w:tc>
        <w:tc>
          <w:tcPr>
            <w:tcW w:w="992"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2</w:t>
            </w:r>
          </w:p>
        </w:tc>
        <w:tc>
          <w:tcPr>
            <w:tcW w:w="992" w:type="dxa"/>
            <w:shd w:val="clear" w:color="auto" w:fill="auto"/>
            <w:vAlign w:val="center"/>
          </w:tcPr>
          <w:p>
            <w:pPr>
              <w:widowControl w:val="0"/>
              <w:spacing w:before="20" w:after="80" w:line="240" w:lineRule="auto"/>
              <w:jc w:val="center"/>
              <w:rPr>
                <w:rFonts w:eastAsia="Calibri" w:cs="Times New Roman"/>
                <w:bCs/>
                <w:iCs/>
                <w:color w:val="000000"/>
                <w:sz w:val="24"/>
                <w:szCs w:val="24"/>
                <w:lang w:bidi="hi-IN"/>
              </w:rPr>
            </w:pPr>
            <w:r>
              <w:rPr>
                <w:rFonts w:eastAsia="Calibri" w:cs="Times New Roman"/>
                <w:bCs/>
                <w:iCs/>
                <w:color w:val="000000"/>
                <w:sz w:val="24"/>
                <w:szCs w:val="24"/>
                <w:lang w:bidi="hi-IN"/>
              </w:rPr>
              <w:t>1</w:t>
            </w:r>
          </w:p>
        </w:tc>
        <w:tc>
          <w:tcPr>
            <w:tcW w:w="851"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r>
              <w:rPr>
                <w:rFonts w:eastAsia="Calibri" w:cs="Times New Roman"/>
                <w:color w:val="000000"/>
                <w:sz w:val="24"/>
                <w:szCs w:val="24"/>
                <w:lang w:bidi="hi-IN"/>
              </w:rPr>
              <w:t>1</w:t>
            </w:r>
          </w:p>
        </w:tc>
        <w:tc>
          <w:tcPr>
            <w:tcW w:w="992"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p>
          <w:p>
            <w:pPr>
              <w:widowControl w:val="0"/>
              <w:spacing w:before="20" w:after="80" w:line="240" w:lineRule="auto"/>
              <w:jc w:val="center"/>
              <w:rPr>
                <w:rFonts w:eastAsia="Calibri" w:cs="Times New Roman"/>
                <w:color w:val="000000"/>
                <w:sz w:val="24"/>
                <w:szCs w:val="24"/>
                <w:lang w:bidi="hi-IN"/>
              </w:rPr>
            </w:pPr>
            <w:r>
              <w:rPr>
                <w:rFonts w:eastAsia="Calibri" w:cs="Times New Roman"/>
                <w:color w:val="000000"/>
                <w:sz w:val="24"/>
                <w:szCs w:val="24"/>
                <w:lang w:bidi="hi-IN"/>
              </w:rPr>
              <w:t>1</w:t>
            </w:r>
          </w:p>
          <w:p>
            <w:pPr>
              <w:widowControl w:val="0"/>
              <w:spacing w:before="20" w:after="80" w:line="240" w:lineRule="auto"/>
              <w:jc w:val="center"/>
              <w:rPr>
                <w:rFonts w:eastAsia="Calibri" w:cs="Times New Roman"/>
                <w:color w:val="000000"/>
                <w:sz w:val="24"/>
                <w:szCs w:val="24"/>
                <w:lang w:bidi="hi-IN"/>
              </w:rPr>
            </w:pPr>
          </w:p>
          <w:p>
            <w:pPr>
              <w:widowControl w:val="0"/>
              <w:spacing w:before="20" w:after="80" w:line="240" w:lineRule="auto"/>
              <w:jc w:val="center"/>
              <w:rPr>
                <w:rFonts w:eastAsia="Calibri" w:cs="Times New Roman"/>
                <w:color w:val="000000"/>
                <w:sz w:val="24"/>
                <w:szCs w:val="24"/>
                <w:lang w:bidi="hi-IN"/>
              </w:rPr>
            </w:pPr>
          </w:p>
          <w:p>
            <w:pPr>
              <w:widowControl w:val="0"/>
              <w:spacing w:before="20" w:after="80" w:line="240" w:lineRule="auto"/>
              <w:jc w:val="center"/>
              <w:rPr>
                <w:rFonts w:eastAsia="Calibri" w:cs="Times New Roman"/>
                <w:color w:val="000000"/>
                <w:sz w:val="24"/>
                <w:szCs w:val="24"/>
                <w:lang w:bidi="hi-IN"/>
              </w:rPr>
            </w:pPr>
          </w:p>
          <w:p>
            <w:pPr>
              <w:widowControl w:val="0"/>
              <w:spacing w:before="20" w:after="80" w:line="240" w:lineRule="auto"/>
              <w:jc w:val="center"/>
              <w:rPr>
                <w:rFonts w:eastAsia="Calibri" w:cs="Times New Roman"/>
                <w:color w:val="000000"/>
                <w:sz w:val="24"/>
                <w:szCs w:val="24"/>
                <w:lang w:bidi="hi-IN"/>
              </w:rPr>
            </w:pPr>
          </w:p>
          <w:p>
            <w:pPr>
              <w:widowControl w:val="0"/>
              <w:spacing w:before="20" w:after="80" w:line="240" w:lineRule="auto"/>
              <w:jc w:val="center"/>
              <w:rPr>
                <w:rFonts w:eastAsia="Calibri" w:cs="Times New Roman"/>
                <w:color w:val="000000"/>
                <w:sz w:val="24"/>
                <w:szCs w:val="24"/>
                <w:lang w:bidi="hi-IN"/>
              </w:rPr>
            </w:pPr>
          </w:p>
          <w:p>
            <w:pPr>
              <w:widowControl w:val="0"/>
              <w:spacing w:before="20" w:after="80" w:line="240" w:lineRule="auto"/>
              <w:jc w:val="center"/>
              <w:rPr>
                <w:rFonts w:eastAsia="Calibri" w:cs="Times New Roman"/>
                <w:color w:val="000000"/>
                <w:sz w:val="24"/>
                <w:szCs w:val="24"/>
                <w:lang w:bidi="hi-IN"/>
              </w:rPr>
            </w:pPr>
          </w:p>
          <w:p>
            <w:pPr>
              <w:widowControl w:val="0"/>
              <w:spacing w:before="20" w:after="80" w:line="240" w:lineRule="auto"/>
              <w:jc w:val="center"/>
              <w:rPr>
                <w:rFonts w:eastAsia="Calibri" w:cs="Times New Roman"/>
                <w:color w:val="000000"/>
                <w:sz w:val="24"/>
                <w:szCs w:val="24"/>
                <w:lang w:bidi="hi-IN"/>
              </w:rPr>
            </w:pPr>
          </w:p>
          <w:p>
            <w:pPr>
              <w:widowControl w:val="0"/>
              <w:spacing w:before="20" w:after="80" w:line="240" w:lineRule="auto"/>
              <w:jc w:val="center"/>
              <w:rPr>
                <w:rFonts w:eastAsia="Calibri" w:cs="Times New Roman"/>
                <w:color w:val="000000"/>
                <w:sz w:val="24"/>
                <w:szCs w:val="24"/>
                <w:lang w:bidi="hi-IN"/>
              </w:rPr>
            </w:pPr>
          </w:p>
          <w:p>
            <w:pPr>
              <w:widowControl w:val="0"/>
              <w:spacing w:before="20" w:after="80" w:line="240" w:lineRule="auto"/>
              <w:jc w:val="center"/>
              <w:rPr>
                <w:rFonts w:eastAsia="Calibri" w:cs="Times New Roman"/>
                <w:color w:val="000000"/>
                <w:sz w:val="24"/>
                <w:szCs w:val="24"/>
                <w:lang w:bidi="hi-IN"/>
              </w:rPr>
            </w:pPr>
          </w:p>
          <w:p>
            <w:pPr>
              <w:widowControl w:val="0"/>
              <w:spacing w:before="20" w:after="80" w:line="240" w:lineRule="auto"/>
              <w:jc w:val="center"/>
              <w:rPr>
                <w:rFonts w:eastAsia="Calibri" w:cs="Times New Roman"/>
                <w:color w:val="000000"/>
                <w:sz w:val="24"/>
                <w:szCs w:val="24"/>
                <w:lang w:bidi="hi-IN"/>
              </w:rPr>
            </w:pPr>
          </w:p>
          <w:p>
            <w:pPr>
              <w:widowControl w:val="0"/>
              <w:spacing w:before="20" w:after="80" w:line="240" w:lineRule="auto"/>
              <w:jc w:val="center"/>
              <w:rPr>
                <w:rFonts w:eastAsia="Calibri" w:cs="Times New Roman"/>
                <w:color w:val="000000"/>
                <w:sz w:val="24"/>
                <w:szCs w:val="24"/>
                <w:lang w:bidi="hi-IN"/>
              </w:rPr>
            </w:pPr>
          </w:p>
          <w:p>
            <w:pPr>
              <w:widowControl w:val="0"/>
              <w:spacing w:before="20" w:after="80" w:line="240" w:lineRule="auto"/>
              <w:jc w:val="center"/>
              <w:rPr>
                <w:rFonts w:eastAsia="Calibri" w:cs="Times New Roman"/>
                <w:color w:val="000000"/>
                <w:sz w:val="24"/>
                <w:szCs w:val="24"/>
                <w:lang w:bidi="hi-IN"/>
              </w:rPr>
            </w:pPr>
          </w:p>
          <w:p>
            <w:pPr>
              <w:widowControl w:val="0"/>
              <w:spacing w:before="20" w:after="80" w:line="240" w:lineRule="auto"/>
              <w:jc w:val="center"/>
              <w:rPr>
                <w:rFonts w:eastAsia="Calibri" w:cs="Times New Roman"/>
                <w:color w:val="000000"/>
                <w:sz w:val="24"/>
                <w:szCs w:val="24"/>
                <w:lang w:bidi="hi-IN"/>
              </w:rPr>
            </w:pPr>
          </w:p>
          <w:p>
            <w:pPr>
              <w:widowControl w:val="0"/>
              <w:spacing w:before="20" w:after="80" w:line="240" w:lineRule="auto"/>
              <w:jc w:val="center"/>
              <w:rPr>
                <w:rFonts w:eastAsia="Calibri" w:cs="Times New Roman"/>
                <w:color w:val="000000"/>
                <w:sz w:val="24"/>
                <w:szCs w:val="24"/>
                <w:lang w:bidi="hi-IN"/>
              </w:rPr>
            </w:pPr>
          </w:p>
          <w:p>
            <w:pPr>
              <w:widowControl w:val="0"/>
              <w:spacing w:before="20" w:after="80" w:line="240" w:lineRule="auto"/>
              <w:jc w:val="center"/>
              <w:rPr>
                <w:rFonts w:eastAsia="Calibri" w:cs="Times New Roman"/>
                <w:color w:val="000000"/>
                <w:sz w:val="24"/>
                <w:szCs w:val="24"/>
                <w:lang w:bidi="hi-IN"/>
              </w:rPr>
            </w:pPr>
          </w:p>
          <w:p>
            <w:pPr>
              <w:widowControl w:val="0"/>
              <w:spacing w:before="20" w:after="80" w:line="240" w:lineRule="auto"/>
              <w:jc w:val="center"/>
              <w:rPr>
                <w:rFonts w:eastAsia="Calibri" w:cs="Times New Roman"/>
                <w:color w:val="000000"/>
                <w:sz w:val="24"/>
                <w:szCs w:val="24"/>
                <w:lang w:bidi="hi-IN"/>
              </w:rPr>
            </w:pPr>
          </w:p>
          <w:p>
            <w:pPr>
              <w:widowControl w:val="0"/>
              <w:spacing w:before="20" w:after="80" w:line="240" w:lineRule="auto"/>
              <w:jc w:val="center"/>
              <w:rPr>
                <w:rFonts w:eastAsia="Calibri" w:cs="Times New Roman"/>
                <w:color w:val="000000"/>
                <w:sz w:val="24"/>
                <w:szCs w:val="24"/>
                <w:lang w:bidi="hi-IN"/>
              </w:rPr>
            </w:pPr>
          </w:p>
          <w:p>
            <w:pPr>
              <w:widowControl w:val="0"/>
              <w:spacing w:before="20" w:after="80" w:line="240" w:lineRule="auto"/>
              <w:jc w:val="center"/>
              <w:rPr>
                <w:rFonts w:eastAsia="Calibri" w:cs="Times New Roman"/>
                <w:color w:val="000000"/>
                <w:sz w:val="24"/>
                <w:szCs w:val="24"/>
                <w:lang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55" w:type="dxa"/>
            <w:vMerge w:val="continue"/>
            <w:vAlign w:val="center"/>
          </w:tcPr>
          <w:p>
            <w:pPr>
              <w:widowControl w:val="0"/>
              <w:spacing w:before="20" w:after="80" w:line="240" w:lineRule="auto"/>
              <w:jc w:val="center"/>
              <w:rPr>
                <w:rFonts w:eastAsia="Calibri" w:cs="Times New Roman"/>
                <w:b/>
                <w:color w:val="000000"/>
                <w:sz w:val="24"/>
                <w:szCs w:val="24"/>
              </w:rPr>
            </w:pPr>
          </w:p>
        </w:tc>
        <w:tc>
          <w:tcPr>
            <w:tcW w:w="1714" w:type="dxa"/>
            <w:vMerge w:val="continue"/>
            <w:vAlign w:val="center"/>
          </w:tcPr>
          <w:p>
            <w:pPr>
              <w:widowControl w:val="0"/>
              <w:spacing w:before="20" w:after="80" w:line="240" w:lineRule="auto"/>
              <w:jc w:val="center"/>
              <w:rPr>
                <w:rFonts w:eastAsia="Calibri" w:cs="Times New Roman"/>
                <w:bCs/>
                <w:color w:val="000000"/>
                <w:sz w:val="24"/>
                <w:szCs w:val="24"/>
              </w:rPr>
            </w:pPr>
          </w:p>
        </w:tc>
        <w:tc>
          <w:tcPr>
            <w:tcW w:w="2268"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2.4. Ghép các nguồn thành bộ và thực hành xác định suất điện động và điện trở trong của nguồn điện</w:t>
            </w:r>
          </w:p>
        </w:tc>
        <w:tc>
          <w:tcPr>
            <w:tcW w:w="6550" w:type="dxa"/>
          </w:tcPr>
          <w:p>
            <w:pPr>
              <w:widowControl w:val="0"/>
              <w:spacing w:before="20" w:after="80" w:line="240" w:lineRule="auto"/>
              <w:rPr>
                <w:rFonts w:eastAsia="Calibri" w:cs="Times New Roman"/>
                <w:color w:val="000000"/>
                <w:sz w:val="24"/>
                <w:szCs w:val="24"/>
                <w:lang w:val="nl-NL"/>
              </w:rPr>
            </w:pPr>
            <w:r>
              <w:rPr>
                <w:rFonts w:eastAsia="Calibri" w:cs="Times New Roman"/>
                <w:b/>
                <w:bCs/>
                <w:color w:val="000000"/>
                <w:sz w:val="24"/>
                <w:szCs w:val="24"/>
                <w:lang w:val="nl-NL"/>
              </w:rPr>
              <w:t>Nhận biết:</w:t>
            </w:r>
          </w:p>
          <w:p>
            <w:pPr>
              <w:widowControl w:val="0"/>
              <w:spacing w:before="20" w:after="80" w:line="240" w:lineRule="auto"/>
              <w:jc w:val="both"/>
              <w:rPr>
                <w:rFonts w:eastAsia="Calibri" w:cs="Times New Roman"/>
                <w:color w:val="000000"/>
                <w:sz w:val="24"/>
                <w:szCs w:val="24"/>
              </w:rPr>
            </w:pPr>
            <w:r>
              <w:rPr>
                <w:rFonts w:eastAsia="Calibri" w:cs="Times New Roman"/>
                <w:color w:val="000000"/>
                <w:sz w:val="24"/>
                <w:szCs w:val="24"/>
              </w:rPr>
              <w:t>- Viết được công thức tính suất điện động và điện trở trong của bộ nguồn mắc (ghép) nối tiếp, mắc (ghép) song song.</w:t>
            </w:r>
          </w:p>
          <w:p>
            <w:pPr>
              <w:widowControl w:val="0"/>
              <w:spacing w:before="20" w:after="80" w:line="240" w:lineRule="auto"/>
              <w:rPr>
                <w:rFonts w:eastAsia="Calibri" w:cs="Times New Roman"/>
                <w:b/>
                <w:bCs/>
                <w:color w:val="000000"/>
                <w:sz w:val="24"/>
                <w:szCs w:val="24"/>
                <w:lang w:val="nl-NL"/>
              </w:rPr>
            </w:pPr>
            <w:r>
              <w:rPr>
                <w:rFonts w:eastAsia="Calibri" w:cs="Times New Roman"/>
                <w:b/>
                <w:bCs/>
                <w:color w:val="000000"/>
                <w:sz w:val="24"/>
                <w:szCs w:val="24"/>
                <w:lang w:val="nl-NL"/>
              </w:rPr>
              <w:t>Thông hiểu:</w:t>
            </w:r>
          </w:p>
          <w:p>
            <w:pPr>
              <w:widowControl w:val="0"/>
              <w:spacing w:before="20" w:after="80" w:line="240" w:lineRule="auto"/>
              <w:rPr>
                <w:rFonts w:eastAsia="Calibri" w:cs="Times New Roman"/>
                <w:color w:val="000000"/>
                <w:sz w:val="24"/>
                <w:szCs w:val="24"/>
              </w:rPr>
            </w:pPr>
            <w:r>
              <w:rPr>
                <w:rFonts w:eastAsia="Calibri" w:cs="Times New Roman"/>
                <w:color w:val="000000"/>
                <w:sz w:val="24"/>
                <w:szCs w:val="24"/>
              </w:rPr>
              <w:t>- Nhận biết được, trên sơ đồ và trong thực tế, bộ nguồn mắc nối tiếp hoặc mắc song song đơn giản</w:t>
            </w:r>
          </w:p>
          <w:p>
            <w:pPr>
              <w:widowControl w:val="0"/>
              <w:spacing w:before="20" w:after="80" w:line="240" w:lineRule="auto"/>
              <w:rPr>
                <w:rFonts w:eastAsia="Calibri" w:cs="Times New Roman"/>
                <w:color w:val="000000"/>
                <w:sz w:val="24"/>
                <w:szCs w:val="24"/>
                <w:lang w:val="nl-NL"/>
              </w:rPr>
            </w:pPr>
            <w:r>
              <w:rPr>
                <w:rFonts w:eastAsia="Calibri" w:cs="Times New Roman"/>
                <w:color w:val="000000"/>
                <w:sz w:val="24"/>
                <w:szCs w:val="24"/>
                <w:lang w:val="nl-NL"/>
              </w:rPr>
              <w:t>- Biết cách tính suất điện động và điện trở trong của các loại bộ nguồn mắc nối tiếp hoặc mắc song song.</w:t>
            </w:r>
          </w:p>
          <w:p>
            <w:pPr>
              <w:widowControl w:val="0"/>
              <w:spacing w:before="20" w:after="80" w:line="240" w:lineRule="auto"/>
              <w:rPr>
                <w:rFonts w:eastAsia="Calibri" w:cs="Times New Roman"/>
                <w:color w:val="000000"/>
                <w:sz w:val="24"/>
                <w:szCs w:val="24"/>
                <w:lang w:val="nl-NL"/>
              </w:rPr>
            </w:pPr>
            <w:r>
              <w:rPr>
                <w:rFonts w:eastAsia="Calibri" w:cs="Times New Roman"/>
                <w:b/>
                <w:bCs/>
                <w:color w:val="000000"/>
                <w:sz w:val="24"/>
                <w:szCs w:val="24"/>
                <w:lang w:val="nl-NL"/>
              </w:rPr>
              <w:t>Vận dụng:</w:t>
            </w:r>
          </w:p>
          <w:p>
            <w:pPr>
              <w:widowControl w:val="0"/>
              <w:spacing w:before="20" w:after="80" w:line="240" w:lineRule="auto"/>
              <w:jc w:val="both"/>
              <w:rPr>
                <w:rFonts w:eastAsia="Calibri" w:cs="Times New Roman"/>
                <w:color w:val="000000"/>
                <w:sz w:val="24"/>
                <w:szCs w:val="24"/>
              </w:rPr>
            </w:pPr>
            <w:r>
              <w:rPr>
                <w:rFonts w:eastAsia="Calibri" w:cs="Times New Roman"/>
                <w:color w:val="000000"/>
                <w:sz w:val="24"/>
                <w:szCs w:val="24"/>
              </w:rPr>
              <w:t>- Nhận ra được trên sơ đồ và trong thực tế, bộ nguồn mắc nối tiếp hoặc mắc song song. Tính được suất điện động và điện trở trong của các loại bộ nguồn mắc nối tiếp hoặc mắc song song trong mạch điện.</w:t>
            </w:r>
          </w:p>
          <w:p>
            <w:pPr>
              <w:widowControl w:val="0"/>
              <w:spacing w:before="20" w:after="80" w:line="240" w:lineRule="auto"/>
              <w:rPr>
                <w:rFonts w:eastAsia="Calibri" w:cs="Times New Roman"/>
                <w:color w:val="000000"/>
                <w:sz w:val="24"/>
                <w:szCs w:val="24"/>
                <w:lang w:val="nl-NL"/>
              </w:rPr>
            </w:pPr>
            <w:r>
              <w:rPr>
                <w:rFonts w:eastAsia="Calibri" w:cs="Times New Roman"/>
                <w:b/>
                <w:bCs/>
                <w:color w:val="000000"/>
                <w:sz w:val="24"/>
                <w:szCs w:val="24"/>
                <w:lang w:val="nl-NL"/>
              </w:rPr>
              <w:t>Vận dụng cao:</w:t>
            </w:r>
          </w:p>
          <w:p>
            <w:pPr>
              <w:widowControl w:val="0"/>
              <w:spacing w:before="20" w:after="80" w:line="240" w:lineRule="auto"/>
              <w:rPr>
                <w:rFonts w:eastAsia="Calibri" w:cs="Times New Roman"/>
                <w:color w:val="000000"/>
                <w:sz w:val="24"/>
                <w:szCs w:val="24"/>
              </w:rPr>
            </w:pPr>
            <w:r>
              <w:rPr>
                <w:rFonts w:eastAsia="Calibri" w:cs="Times New Roman"/>
                <w:color w:val="000000"/>
                <w:sz w:val="24"/>
                <w:szCs w:val="24"/>
              </w:rPr>
              <w:t>- Biết cách sử dụng các dụng cụ đo cường độ dòng điện và hiệu điện thế và bố trí được thí nghiệm đo suất điện động và điện trở trong của nguồn.</w:t>
            </w:r>
          </w:p>
        </w:tc>
        <w:tc>
          <w:tcPr>
            <w:tcW w:w="992"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1</w:t>
            </w:r>
          </w:p>
        </w:tc>
        <w:tc>
          <w:tcPr>
            <w:tcW w:w="992" w:type="dxa"/>
            <w:shd w:val="clear" w:color="auto" w:fill="auto"/>
            <w:vAlign w:val="center"/>
          </w:tcPr>
          <w:p>
            <w:pPr>
              <w:widowControl w:val="0"/>
              <w:spacing w:before="20" w:after="80" w:line="240" w:lineRule="auto"/>
              <w:jc w:val="center"/>
              <w:rPr>
                <w:rFonts w:eastAsia="Calibri" w:cs="Times New Roman"/>
                <w:bCs/>
                <w:iCs/>
                <w:color w:val="000000"/>
                <w:sz w:val="24"/>
                <w:szCs w:val="24"/>
                <w:lang w:bidi="hi-IN"/>
              </w:rPr>
            </w:pPr>
            <w:r>
              <w:rPr>
                <w:rFonts w:eastAsia="Calibri" w:cs="Times New Roman"/>
                <w:bCs/>
                <w:iCs/>
                <w:color w:val="000000"/>
                <w:sz w:val="24"/>
                <w:szCs w:val="24"/>
                <w:lang w:bidi="hi-IN"/>
              </w:rPr>
              <w:t>1</w:t>
            </w:r>
          </w:p>
        </w:tc>
        <w:tc>
          <w:tcPr>
            <w:tcW w:w="851"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r>
              <w:rPr>
                <w:rFonts w:eastAsia="Calibri" w:cs="Times New Roman"/>
                <w:color w:val="000000"/>
                <w:sz w:val="24"/>
                <w:szCs w:val="24"/>
                <w:lang w:bidi="hi-IN"/>
              </w:rPr>
              <w:t>1</w:t>
            </w:r>
          </w:p>
        </w:tc>
        <w:tc>
          <w:tcPr>
            <w:tcW w:w="992"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p>
          <w:p>
            <w:pPr>
              <w:widowControl w:val="0"/>
              <w:spacing w:before="20" w:after="80" w:line="240" w:lineRule="auto"/>
              <w:jc w:val="center"/>
              <w:rPr>
                <w:rFonts w:eastAsia="Calibri" w:cs="Times New Roman"/>
                <w:color w:val="000000"/>
                <w:sz w:val="24"/>
                <w:szCs w:val="24"/>
                <w:lang w:bidi="hi-IN"/>
              </w:rPr>
            </w:pPr>
          </w:p>
          <w:p>
            <w:pPr>
              <w:widowControl w:val="0"/>
              <w:spacing w:before="20" w:after="80" w:line="240" w:lineRule="auto"/>
              <w:jc w:val="center"/>
              <w:rPr>
                <w:rFonts w:eastAsia="Calibri" w:cs="Times New Roman"/>
                <w:color w:val="000000"/>
                <w:sz w:val="24"/>
                <w:szCs w:val="24"/>
                <w:lang w:bidi="hi-IN"/>
              </w:rPr>
            </w:pPr>
          </w:p>
          <w:p>
            <w:pPr>
              <w:widowControl w:val="0"/>
              <w:spacing w:before="20" w:after="80" w:line="240" w:lineRule="auto"/>
              <w:jc w:val="center"/>
              <w:rPr>
                <w:rFonts w:eastAsia="Calibri" w:cs="Times New Roman"/>
                <w:color w:val="000000"/>
                <w:sz w:val="24"/>
                <w:szCs w:val="24"/>
                <w:lang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55" w:type="dxa"/>
            <w:vMerge w:val="restart"/>
            <w:vAlign w:val="center"/>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3</w:t>
            </w:r>
          </w:p>
        </w:tc>
        <w:tc>
          <w:tcPr>
            <w:tcW w:w="1714" w:type="dxa"/>
            <w:vMerge w:val="restart"/>
          </w:tcPr>
          <w:p>
            <w:pPr>
              <w:widowControl w:val="0"/>
              <w:spacing w:before="20" w:after="80" w:line="240" w:lineRule="auto"/>
              <w:rPr>
                <w:rFonts w:eastAsia="Calibri" w:cs="Times New Roman"/>
                <w:bCs/>
                <w:color w:val="000000"/>
                <w:sz w:val="24"/>
                <w:szCs w:val="24"/>
              </w:rPr>
            </w:pPr>
            <w:r>
              <w:rPr>
                <w:rFonts w:eastAsia="Calibri" w:cs="Times New Roman"/>
                <w:bCs/>
                <w:color w:val="000000"/>
                <w:sz w:val="24"/>
                <w:szCs w:val="24"/>
              </w:rPr>
              <w:t>Dòng điện trong các môi trường</w:t>
            </w:r>
          </w:p>
        </w:tc>
        <w:tc>
          <w:tcPr>
            <w:tcW w:w="2268"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3.1. Dòng điện trong kim loại</w:t>
            </w:r>
          </w:p>
        </w:tc>
        <w:tc>
          <w:tcPr>
            <w:tcW w:w="6550" w:type="dxa"/>
            <w:vAlign w:val="center"/>
          </w:tcPr>
          <w:p>
            <w:pPr>
              <w:widowControl w:val="0"/>
              <w:spacing w:before="20" w:after="80" w:line="240" w:lineRule="auto"/>
              <w:rPr>
                <w:rFonts w:eastAsia="Calibri" w:cs="Times New Roman"/>
                <w:color w:val="000000"/>
                <w:sz w:val="24"/>
                <w:szCs w:val="24"/>
                <w:lang w:val="nl-NL"/>
              </w:rPr>
            </w:pPr>
            <w:r>
              <w:rPr>
                <w:rFonts w:eastAsia="Calibri" w:cs="Times New Roman"/>
                <w:b/>
                <w:bCs/>
                <w:color w:val="000000"/>
                <w:sz w:val="24"/>
                <w:szCs w:val="24"/>
                <w:lang w:val="nl-NL"/>
              </w:rPr>
              <w:t>Nhận biết:</w:t>
            </w:r>
          </w:p>
          <w:p>
            <w:pPr>
              <w:widowControl w:val="0"/>
              <w:spacing w:before="20" w:after="80" w:line="240" w:lineRule="auto"/>
              <w:rPr>
                <w:rFonts w:eastAsia="Calibri" w:cs="Times New Roman"/>
                <w:color w:val="000000"/>
                <w:sz w:val="24"/>
                <w:szCs w:val="24"/>
                <w:lang w:val="nl-NL"/>
              </w:rPr>
            </w:pPr>
            <w:r>
              <w:rPr>
                <w:rFonts w:eastAsia="Calibri" w:cs="Times New Roman"/>
                <w:color w:val="000000"/>
                <w:sz w:val="24"/>
                <w:szCs w:val="24"/>
                <w:lang w:val="nl-NL"/>
              </w:rPr>
              <w:t>- Nêu được công thức điện trở suất của kim loại tăng theo nhiệt độ:</w:t>
            </w:r>
          </w:p>
          <w:p>
            <w:pPr>
              <w:widowControl w:val="0"/>
              <w:spacing w:before="20" w:after="80" w:line="240" w:lineRule="auto"/>
              <w:jc w:val="center"/>
              <w:rPr>
                <w:rFonts w:eastAsia="Calibri" w:cs="Times New Roman"/>
                <w:color w:val="000000"/>
                <w:sz w:val="24"/>
                <w:szCs w:val="24"/>
              </w:rPr>
            </w:pPr>
            <w:r>
              <w:rPr>
                <w:rFonts w:eastAsia="Calibri" w:cs="Times New Roman"/>
                <w:i/>
                <w:iCs/>
                <w:color w:val="000000"/>
                <w:sz w:val="24"/>
                <w:szCs w:val="24"/>
                <w:lang w:val="nl-NL"/>
              </w:rPr>
              <w:sym w:font="Symbol" w:char="F072"/>
            </w:r>
            <w:r>
              <w:rPr>
                <w:rFonts w:eastAsia="Calibri" w:cs="Times New Roman"/>
                <w:color w:val="000000"/>
                <w:sz w:val="24"/>
                <w:szCs w:val="24"/>
              </w:rPr>
              <w:t xml:space="preserve"> = </w:t>
            </w:r>
            <w:r>
              <w:rPr>
                <w:rFonts w:eastAsia="Calibri" w:cs="Times New Roman"/>
                <w:i/>
                <w:iCs/>
                <w:color w:val="000000"/>
                <w:sz w:val="24"/>
                <w:szCs w:val="24"/>
                <w:lang w:val="nl-NL"/>
              </w:rPr>
              <w:sym w:font="Symbol" w:char="F072"/>
            </w:r>
            <w:r>
              <w:rPr>
                <w:rFonts w:eastAsia="Calibri" w:cs="Times New Roman"/>
                <w:color w:val="000000"/>
                <w:sz w:val="24"/>
                <w:szCs w:val="24"/>
                <w:vertAlign w:val="subscript"/>
              </w:rPr>
              <w:t>0</w:t>
            </w:r>
            <w:r>
              <w:rPr>
                <w:rFonts w:eastAsia="Calibri" w:cs="Times New Roman"/>
                <w:color w:val="000000"/>
                <w:sz w:val="24"/>
                <w:szCs w:val="24"/>
              </w:rPr>
              <w:t>[1 + α(t – t</w:t>
            </w:r>
            <w:r>
              <w:rPr>
                <w:rFonts w:eastAsia="Calibri" w:cs="Times New Roman"/>
                <w:color w:val="000000"/>
                <w:sz w:val="24"/>
                <w:szCs w:val="24"/>
                <w:vertAlign w:val="subscript"/>
              </w:rPr>
              <w:t>0</w:t>
            </w:r>
            <w:r>
              <w:rPr>
                <w:rFonts w:eastAsia="Calibri" w:cs="Times New Roman"/>
                <w:color w:val="000000"/>
                <w:sz w:val="24"/>
                <w:szCs w:val="24"/>
              </w:rPr>
              <w:t>)]</w:t>
            </w:r>
          </w:p>
          <w:p>
            <w:pPr>
              <w:widowControl w:val="0"/>
              <w:spacing w:before="20" w:after="80" w:line="240" w:lineRule="auto"/>
              <w:jc w:val="both"/>
              <w:rPr>
                <w:rFonts w:eastAsia="Calibri" w:cs="Times New Roman"/>
                <w:color w:val="000000"/>
                <w:sz w:val="24"/>
                <w:szCs w:val="24"/>
              </w:rPr>
            </w:pPr>
            <w:r>
              <w:rPr>
                <w:rFonts w:eastAsia="Calibri" w:cs="Times New Roman"/>
                <w:color w:val="000000"/>
                <w:sz w:val="24"/>
                <w:szCs w:val="24"/>
              </w:rPr>
              <w:t xml:space="preserve"> trong đó, α là hệ số nhiệt điện trở, có đơn vị là K</w:t>
            </w:r>
            <w:r>
              <w:rPr>
                <w:rFonts w:eastAsia="Calibri" w:cs="Times New Roman"/>
                <w:color w:val="000000"/>
                <w:sz w:val="24"/>
                <w:szCs w:val="24"/>
                <w:vertAlign w:val="superscript"/>
                <w:lang w:val="nl-NL"/>
              </w:rPr>
              <w:sym w:font="Symbol" w:char="F02D"/>
            </w:r>
            <w:r>
              <w:rPr>
                <w:rFonts w:eastAsia="Calibri" w:cs="Times New Roman"/>
                <w:color w:val="000000"/>
                <w:sz w:val="24"/>
                <w:szCs w:val="24"/>
                <w:vertAlign w:val="superscript"/>
              </w:rPr>
              <w:t>1</w:t>
            </w:r>
            <w:r>
              <w:rPr>
                <w:rFonts w:eastAsia="Calibri" w:cs="Times New Roman"/>
                <w:color w:val="000000"/>
                <w:sz w:val="24"/>
                <w:szCs w:val="24"/>
              </w:rPr>
              <w:t xml:space="preserve"> (α</w:t>
            </w:r>
            <w:r>
              <w:rPr>
                <w:rFonts w:eastAsia="Calibri" w:cs="Times New Roman"/>
                <w:color w:val="000000"/>
                <w:sz w:val="24"/>
                <w:szCs w:val="24"/>
                <w:lang w:val="nl-NL"/>
              </w:rPr>
              <w:t>&gt; 0),</w:t>
            </w:r>
            <w:r>
              <w:rPr>
                <w:rFonts w:eastAsia="Calibri" w:cs="Times New Roman"/>
                <w:i/>
                <w:iCs/>
                <w:color w:val="000000"/>
                <w:sz w:val="24"/>
                <w:szCs w:val="24"/>
                <w:lang w:val="nl-NL"/>
              </w:rPr>
              <w:sym w:font="Symbol" w:char="F072"/>
            </w:r>
            <w:r>
              <w:rPr>
                <w:rFonts w:eastAsia="Calibri" w:cs="Times New Roman"/>
                <w:color w:val="000000"/>
                <w:sz w:val="24"/>
                <w:szCs w:val="24"/>
              </w:rPr>
              <w:t xml:space="preserve">là điện trở suất của vật liệu ở nhiệt độ </w:t>
            </w:r>
            <w:r>
              <w:rPr>
                <w:rFonts w:eastAsia="Calibri" w:cs="Times New Roman"/>
                <w:i/>
                <w:iCs/>
                <w:color w:val="000000"/>
                <w:sz w:val="24"/>
                <w:szCs w:val="24"/>
              </w:rPr>
              <w:t>t</w:t>
            </w:r>
            <w:r>
              <w:rPr>
                <w:rFonts w:eastAsia="Calibri" w:cs="Times New Roman"/>
                <w:color w:val="000000"/>
                <w:sz w:val="24"/>
                <w:szCs w:val="24"/>
              </w:rPr>
              <w:t xml:space="preserve"> (</w:t>
            </w:r>
            <w:r>
              <w:rPr>
                <w:rFonts w:eastAsia="Calibri" w:cs="Times New Roman"/>
                <w:color w:val="000000"/>
                <w:sz w:val="24"/>
                <w:szCs w:val="24"/>
                <w:vertAlign w:val="superscript"/>
              </w:rPr>
              <w:t>o</w:t>
            </w:r>
            <w:r>
              <w:rPr>
                <w:rFonts w:eastAsia="Calibri" w:cs="Times New Roman"/>
                <w:color w:val="000000"/>
                <w:sz w:val="24"/>
                <w:szCs w:val="24"/>
              </w:rPr>
              <w:t xml:space="preserve">C) , </w:t>
            </w:r>
            <w:r>
              <w:rPr>
                <w:rFonts w:eastAsia="Calibri" w:cs="Times New Roman"/>
                <w:i/>
                <w:iCs/>
                <w:color w:val="000000"/>
                <w:sz w:val="24"/>
                <w:szCs w:val="24"/>
                <w:lang w:val="nl-NL"/>
              </w:rPr>
              <w:sym w:font="Symbol" w:char="F072"/>
            </w:r>
            <w:r>
              <w:rPr>
                <w:rFonts w:eastAsia="Calibri" w:cs="Times New Roman"/>
                <w:color w:val="000000"/>
                <w:sz w:val="24"/>
                <w:szCs w:val="24"/>
                <w:vertAlign w:val="subscript"/>
              </w:rPr>
              <w:t xml:space="preserve">0 </w:t>
            </w:r>
            <w:r>
              <w:rPr>
                <w:rFonts w:eastAsia="Calibri" w:cs="Times New Roman"/>
                <w:color w:val="000000"/>
                <w:sz w:val="24"/>
                <w:szCs w:val="24"/>
              </w:rPr>
              <w:t xml:space="preserve">là điện trở suất của vật liệu tại nhiệt độ </w:t>
            </w:r>
            <w:r>
              <w:rPr>
                <w:rFonts w:eastAsia="Calibri" w:cs="Times New Roman"/>
                <w:i/>
                <w:iCs/>
                <w:color w:val="000000"/>
                <w:sz w:val="24"/>
                <w:szCs w:val="24"/>
              </w:rPr>
              <w:t>t</w:t>
            </w:r>
            <w:r>
              <w:rPr>
                <w:rFonts w:eastAsia="Calibri" w:cs="Times New Roman"/>
                <w:color w:val="000000"/>
                <w:sz w:val="24"/>
                <w:szCs w:val="24"/>
                <w:vertAlign w:val="subscript"/>
              </w:rPr>
              <w:t>0</w:t>
            </w:r>
            <w:r>
              <w:rPr>
                <w:rFonts w:eastAsia="Calibri" w:cs="Times New Roman"/>
                <w:color w:val="000000"/>
                <w:sz w:val="24"/>
                <w:szCs w:val="24"/>
              </w:rPr>
              <w:t xml:space="preserve"> (thường lấy </w:t>
            </w:r>
            <w:r>
              <w:rPr>
                <w:rFonts w:eastAsia="Calibri" w:cs="Times New Roman"/>
                <w:i/>
                <w:iCs/>
                <w:color w:val="000000"/>
                <w:sz w:val="24"/>
                <w:szCs w:val="24"/>
              </w:rPr>
              <w:t>t</w:t>
            </w:r>
            <w:r>
              <w:rPr>
                <w:rFonts w:eastAsia="Calibri" w:cs="Times New Roman"/>
                <w:color w:val="000000"/>
                <w:sz w:val="24"/>
                <w:szCs w:val="24"/>
                <w:vertAlign w:val="subscript"/>
              </w:rPr>
              <w:t>0</w:t>
            </w:r>
            <w:r>
              <w:rPr>
                <w:rFonts w:eastAsia="Calibri" w:cs="Times New Roman"/>
                <w:color w:val="000000"/>
                <w:sz w:val="24"/>
                <w:szCs w:val="24"/>
              </w:rPr>
              <w:t xml:space="preserve"> = 20</w:t>
            </w:r>
            <w:r>
              <w:rPr>
                <w:rFonts w:eastAsia="Calibri" w:cs="Times New Roman"/>
                <w:color w:val="000000"/>
                <w:sz w:val="24"/>
                <w:szCs w:val="24"/>
                <w:vertAlign w:val="superscript"/>
              </w:rPr>
              <w:t>o</w:t>
            </w:r>
            <w:r>
              <w:rPr>
                <w:rFonts w:eastAsia="Calibri" w:cs="Times New Roman"/>
                <w:color w:val="000000"/>
                <w:sz w:val="24"/>
                <w:szCs w:val="24"/>
              </w:rPr>
              <w:t>C). Trong hệ SI, điện trở suất có đơn vị là ôm mét (</w:t>
            </w:r>
            <w:r>
              <w:rPr>
                <w:rFonts w:eastAsia="Calibri" w:cs="Times New Roman"/>
                <w:color w:val="000000"/>
                <w:sz w:val="24"/>
                <w:szCs w:val="24"/>
                <w:lang w:val="nl-NL"/>
              </w:rPr>
              <w:sym w:font="Symbol" w:char="F057"/>
            </w:r>
            <w:r>
              <w:rPr>
                <w:rFonts w:eastAsia="Calibri" w:cs="Times New Roman"/>
                <w:color w:val="000000"/>
                <w:sz w:val="24"/>
                <w:szCs w:val="24"/>
              </w:rPr>
              <w:t>.m).</w:t>
            </w:r>
          </w:p>
          <w:p>
            <w:pPr>
              <w:widowControl w:val="0"/>
              <w:spacing w:before="20" w:after="80" w:line="240" w:lineRule="auto"/>
              <w:rPr>
                <w:rFonts w:eastAsia="Calibri" w:cs="Times New Roman"/>
                <w:color w:val="000000"/>
                <w:sz w:val="24"/>
                <w:szCs w:val="24"/>
                <w:lang w:val="nl-NL"/>
              </w:rPr>
            </w:pPr>
            <w:r>
              <w:rPr>
                <w:rFonts w:eastAsia="Calibri" w:cs="Times New Roman"/>
                <w:color w:val="000000"/>
                <w:sz w:val="24"/>
                <w:szCs w:val="24"/>
                <w:lang w:val="nl-NL"/>
              </w:rPr>
              <w:t>- Nêu được hiện tượng nhiệt điện là gì.</w:t>
            </w:r>
          </w:p>
          <w:p>
            <w:pPr>
              <w:widowControl w:val="0"/>
              <w:spacing w:before="20" w:after="80" w:line="240" w:lineRule="auto"/>
              <w:rPr>
                <w:rFonts w:eastAsia="Calibri" w:cs="Times New Roman"/>
                <w:color w:val="000000"/>
                <w:sz w:val="24"/>
                <w:szCs w:val="24"/>
                <w:lang w:val="fr-FR"/>
              </w:rPr>
            </w:pPr>
            <w:r>
              <w:rPr>
                <w:rFonts w:eastAsia="Calibri" w:cs="Times New Roman"/>
                <w:color w:val="000000"/>
                <w:sz w:val="24"/>
                <w:szCs w:val="24"/>
                <w:lang w:val="fr-FR"/>
              </w:rPr>
              <w:t>- Nêu được hiện tượng siêu dẫn là gì.</w:t>
            </w:r>
          </w:p>
          <w:p>
            <w:pPr>
              <w:widowControl w:val="0"/>
              <w:spacing w:before="20" w:after="80" w:line="240" w:lineRule="auto"/>
              <w:rPr>
                <w:rFonts w:eastAsia="Calibri" w:cs="Times New Roman"/>
                <w:color w:val="000000"/>
                <w:sz w:val="24"/>
                <w:szCs w:val="24"/>
                <w:lang w:val="fr-FR"/>
              </w:rPr>
            </w:pPr>
            <w:r>
              <w:rPr>
                <w:rFonts w:eastAsia="Calibri" w:cs="Times New Roman"/>
                <w:color w:val="000000"/>
                <w:sz w:val="24"/>
                <w:szCs w:val="24"/>
                <w:lang w:val="nl-NL"/>
              </w:rPr>
              <w:t>- Nêu được cặp nhiệt điện được ứng dụng trong chế tạo dụng cụ đo nhiệt độ.</w:t>
            </w:r>
          </w:p>
          <w:p>
            <w:pPr>
              <w:widowControl w:val="0"/>
              <w:spacing w:before="20" w:after="80" w:line="240" w:lineRule="auto"/>
              <w:rPr>
                <w:rFonts w:eastAsia="Calibri" w:cs="Times New Roman"/>
                <w:color w:val="000000"/>
                <w:sz w:val="24"/>
                <w:szCs w:val="24"/>
                <w:lang w:val="nl-NL"/>
              </w:rPr>
            </w:pPr>
            <w:r>
              <w:rPr>
                <w:rFonts w:eastAsia="Calibri" w:cs="Times New Roman"/>
                <w:b/>
                <w:bCs/>
                <w:color w:val="000000"/>
                <w:sz w:val="24"/>
                <w:szCs w:val="24"/>
                <w:lang w:val="nl-NL"/>
              </w:rPr>
              <w:t>Thông hiểu:</w:t>
            </w:r>
          </w:p>
          <w:p>
            <w:pPr>
              <w:widowControl w:val="0"/>
              <w:spacing w:before="20" w:after="80" w:line="240" w:lineRule="auto"/>
              <w:jc w:val="both"/>
              <w:rPr>
                <w:rFonts w:eastAsia="Calibri" w:cs="Times New Roman"/>
                <w:color w:val="000000"/>
                <w:sz w:val="24"/>
                <w:szCs w:val="24"/>
              </w:rPr>
            </w:pPr>
            <w:r>
              <w:rPr>
                <w:rFonts w:eastAsia="Calibri" w:cs="Times New Roman"/>
                <w:color w:val="000000"/>
                <w:sz w:val="24"/>
                <w:szCs w:val="24"/>
              </w:rPr>
              <w:t xml:space="preserve">- Tìm được 1 đại lượng khi biết các đại lượng còn lại trong công thức điện trở suất của kim loại tăng theo nhiệt độ: </w:t>
            </w:r>
          </w:p>
          <w:p>
            <w:pPr>
              <w:widowControl w:val="0"/>
              <w:spacing w:before="20" w:after="80" w:line="240" w:lineRule="auto"/>
              <w:jc w:val="center"/>
              <w:rPr>
                <w:rFonts w:eastAsia="Calibri" w:cs="Times New Roman"/>
                <w:color w:val="000000"/>
                <w:sz w:val="24"/>
                <w:szCs w:val="24"/>
              </w:rPr>
            </w:pPr>
            <w:r>
              <w:rPr>
                <w:rFonts w:eastAsia="Calibri" w:cs="Times New Roman"/>
                <w:i/>
                <w:iCs/>
                <w:color w:val="000000"/>
                <w:sz w:val="24"/>
                <w:szCs w:val="24"/>
                <w:lang w:val="nl-NL"/>
              </w:rPr>
              <w:sym w:font="Symbol" w:char="F072"/>
            </w:r>
            <w:r>
              <w:rPr>
                <w:rFonts w:eastAsia="Calibri" w:cs="Times New Roman"/>
                <w:color w:val="000000"/>
                <w:sz w:val="24"/>
                <w:szCs w:val="24"/>
              </w:rPr>
              <w:t xml:space="preserve"> = </w:t>
            </w:r>
            <w:r>
              <w:rPr>
                <w:rFonts w:eastAsia="Calibri" w:cs="Times New Roman"/>
                <w:i/>
                <w:iCs/>
                <w:color w:val="000000"/>
                <w:sz w:val="24"/>
                <w:szCs w:val="24"/>
                <w:lang w:val="nl-NL"/>
              </w:rPr>
              <w:sym w:font="Symbol" w:char="F072"/>
            </w:r>
            <w:r>
              <w:rPr>
                <w:rFonts w:eastAsia="Calibri" w:cs="Times New Roman"/>
                <w:color w:val="000000"/>
                <w:sz w:val="24"/>
                <w:szCs w:val="24"/>
                <w:vertAlign w:val="subscript"/>
              </w:rPr>
              <w:t>0</w:t>
            </w:r>
            <w:r>
              <w:rPr>
                <w:rFonts w:eastAsia="Calibri" w:cs="Times New Roman"/>
                <w:color w:val="000000"/>
                <w:sz w:val="24"/>
                <w:szCs w:val="24"/>
              </w:rPr>
              <w:t>[1 + α(t – t</w:t>
            </w:r>
            <w:r>
              <w:rPr>
                <w:rFonts w:eastAsia="Calibri" w:cs="Times New Roman"/>
                <w:color w:val="000000"/>
                <w:sz w:val="24"/>
                <w:szCs w:val="24"/>
                <w:vertAlign w:val="subscript"/>
              </w:rPr>
              <w:t>0</w:t>
            </w:r>
            <w:r>
              <w:rPr>
                <w:rFonts w:eastAsia="Calibri" w:cs="Times New Roman"/>
                <w:color w:val="000000"/>
                <w:sz w:val="24"/>
                <w:szCs w:val="24"/>
              </w:rPr>
              <w:t>)].</w:t>
            </w:r>
          </w:p>
          <w:p>
            <w:pPr>
              <w:widowControl w:val="0"/>
              <w:spacing w:before="20" w:after="80" w:line="240" w:lineRule="auto"/>
              <w:jc w:val="both"/>
              <w:rPr>
                <w:rFonts w:eastAsia="Calibri" w:cs="Times New Roman"/>
                <w:color w:val="000000"/>
                <w:sz w:val="24"/>
                <w:szCs w:val="24"/>
                <w:lang w:val="nl-NL"/>
              </w:rPr>
            </w:pPr>
            <w:r>
              <w:rPr>
                <w:rFonts w:eastAsia="Calibri" w:cs="Times New Roman"/>
                <w:color w:val="000000"/>
                <w:sz w:val="24"/>
                <w:szCs w:val="24"/>
                <w:lang w:val="nl-NL"/>
              </w:rPr>
              <w:t>-</w:t>
            </w:r>
            <w:r>
              <w:rPr>
                <w:rFonts w:eastAsia="Calibri" w:cs="Times New Roman"/>
                <w:color w:val="000000"/>
                <w:sz w:val="24"/>
                <w:szCs w:val="24"/>
              </w:rPr>
              <w:t xml:space="preserve"> Tìm được 1 đại lượng khi biết các đại lượng còn lại trong công thức</w:t>
            </w:r>
            <w:r>
              <w:rPr>
                <w:rFonts w:eastAsia="Calibri" w:cs="Times New Roman"/>
                <w:color w:val="000000"/>
                <w:sz w:val="24"/>
                <w:szCs w:val="24"/>
                <w:lang w:val="nl-NL"/>
              </w:rPr>
              <w:t xml:space="preserve"> tính suất nhiệt điện động </w:t>
            </w:r>
            <w:r>
              <w:rPr>
                <w:rFonts w:eastAsia="Calibri" w:cs="Times New Roman"/>
                <w:color w:val="000000"/>
                <w:position w:val="-12"/>
                <w:sz w:val="24"/>
                <w:szCs w:val="24"/>
                <w:lang w:val="nl-NL"/>
              </w:rPr>
              <w:object>
                <v:shape id="_x0000_i1038" o:spt="75" type="#_x0000_t75" style="height:18.4pt;width:87.05pt;" o:ole="t" filled="f" o:preferrelative="t" stroked="f" coordsize="21600,21600">
                  <v:path/>
                  <v:fill on="f" focussize="0,0"/>
                  <v:stroke on="f" joinstyle="miter"/>
                  <v:imagedata r:id="rId30" o:title=""/>
                  <o:lock v:ext="edit" aspectratio="t"/>
                  <w10:wrap type="none"/>
                  <w10:anchorlock/>
                </v:shape>
                <o:OLEObject Type="Embed" ProgID="Equation.DSMT4" ShapeID="_x0000_i1038" DrawAspect="Content" ObjectID="_1468075738" r:id="rId29">
                  <o:LockedField>false</o:LockedField>
                </o:OLEObject>
              </w:object>
            </w:r>
            <w:r>
              <w:rPr>
                <w:rFonts w:eastAsia="Calibri" w:cs="Times New Roman"/>
                <w:color w:val="000000"/>
                <w:sz w:val="24"/>
                <w:szCs w:val="24"/>
                <w:lang w:val="nl-NL"/>
              </w:rPr>
              <w:t>. Trong đó (T</w:t>
            </w:r>
            <w:r>
              <w:rPr>
                <w:rFonts w:eastAsia="Calibri" w:cs="Times New Roman"/>
                <w:color w:val="000000"/>
                <w:sz w:val="24"/>
                <w:szCs w:val="24"/>
                <w:vertAlign w:val="subscript"/>
                <w:lang w:val="nl-NL"/>
              </w:rPr>
              <w:t>1</w:t>
            </w:r>
            <w:r>
              <w:rPr>
                <w:rFonts w:eastAsia="Calibri" w:cs="Times New Roman"/>
                <w:color w:val="000000"/>
                <w:sz w:val="24"/>
                <w:szCs w:val="24"/>
                <w:lang w:val="nl-NL"/>
              </w:rPr>
              <w:sym w:font="Symbol" w:char="F02D"/>
            </w:r>
            <w:r>
              <w:rPr>
                <w:rFonts w:eastAsia="Calibri" w:cs="Times New Roman"/>
                <w:color w:val="000000"/>
                <w:sz w:val="24"/>
                <w:szCs w:val="24"/>
                <w:lang w:val="nl-NL"/>
              </w:rPr>
              <w:t xml:space="preserve"> T</w:t>
            </w:r>
            <w:r>
              <w:rPr>
                <w:rFonts w:eastAsia="Calibri" w:cs="Times New Roman"/>
                <w:color w:val="000000"/>
                <w:sz w:val="24"/>
                <w:szCs w:val="24"/>
                <w:vertAlign w:val="subscript"/>
                <w:lang w:val="nl-NL"/>
              </w:rPr>
              <w:t>2</w:t>
            </w:r>
            <w:r>
              <w:rPr>
                <w:rFonts w:eastAsia="Calibri" w:cs="Times New Roman"/>
                <w:color w:val="000000"/>
                <w:sz w:val="24"/>
                <w:szCs w:val="24"/>
                <w:lang w:val="nl-NL"/>
              </w:rPr>
              <w:t xml:space="preserve">) là hiệu nhiệt độ giữa hai mối hàn, </w:t>
            </w:r>
            <w:r>
              <w:rPr>
                <w:rFonts w:eastAsia="Calibri" w:cs="Times New Roman"/>
                <w:color w:val="000000"/>
                <w:sz w:val="24"/>
                <w:szCs w:val="24"/>
                <w:lang w:val="nl-NL"/>
              </w:rPr>
              <w:sym w:font="Symbol" w:char="F061"/>
            </w:r>
            <w:r>
              <w:rPr>
                <w:rFonts w:eastAsia="Calibri" w:cs="Times New Roman"/>
                <w:color w:val="000000"/>
                <w:sz w:val="24"/>
                <w:szCs w:val="24"/>
                <w:vertAlign w:val="subscript"/>
                <w:lang w:val="nl-NL"/>
              </w:rPr>
              <w:t>T</w:t>
            </w:r>
            <w:r>
              <w:rPr>
                <w:rFonts w:eastAsia="Calibri" w:cs="Times New Roman"/>
                <w:color w:val="000000"/>
                <w:sz w:val="24"/>
                <w:szCs w:val="24"/>
                <w:lang w:val="nl-NL"/>
              </w:rPr>
              <w:t xml:space="preserve"> là hệ số nhiệt điện động, phụ thuộc bản chất hai loại vật liệu dùng làm cặp nhiệt điện, có đơn vị đo là V.K</w:t>
            </w:r>
            <w:r>
              <w:rPr>
                <w:rFonts w:eastAsia="Calibri" w:cs="Times New Roman"/>
                <w:color w:val="000000"/>
                <w:sz w:val="24"/>
                <w:szCs w:val="24"/>
                <w:vertAlign w:val="superscript"/>
                <w:lang w:val="nl-NL"/>
              </w:rPr>
              <w:sym w:font="Symbol" w:char="F02D"/>
            </w:r>
            <w:r>
              <w:rPr>
                <w:rFonts w:eastAsia="Calibri" w:cs="Times New Roman"/>
                <w:color w:val="000000"/>
                <w:sz w:val="24"/>
                <w:szCs w:val="24"/>
                <w:vertAlign w:val="superscript"/>
                <w:lang w:val="nl-NL"/>
              </w:rPr>
              <w:t>1</w:t>
            </w:r>
            <w:r>
              <w:rPr>
                <w:rFonts w:eastAsia="Calibri" w:cs="Times New Roman"/>
                <w:color w:val="000000"/>
                <w:sz w:val="24"/>
                <w:szCs w:val="24"/>
                <w:lang w:val="nl-NL"/>
              </w:rPr>
              <w:t xml:space="preserve">. </w:t>
            </w:r>
          </w:p>
        </w:tc>
        <w:tc>
          <w:tcPr>
            <w:tcW w:w="992"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2</w:t>
            </w:r>
          </w:p>
        </w:tc>
        <w:tc>
          <w:tcPr>
            <w:tcW w:w="992" w:type="dxa"/>
            <w:shd w:val="clear" w:color="auto" w:fill="auto"/>
            <w:vAlign w:val="center"/>
          </w:tcPr>
          <w:p>
            <w:pPr>
              <w:widowControl w:val="0"/>
              <w:spacing w:before="20" w:after="80" w:line="240" w:lineRule="auto"/>
              <w:jc w:val="center"/>
              <w:rPr>
                <w:rFonts w:eastAsia="Calibri" w:cs="Times New Roman"/>
                <w:bCs/>
                <w:iCs/>
                <w:color w:val="000000"/>
                <w:sz w:val="24"/>
                <w:szCs w:val="24"/>
                <w:lang w:bidi="hi-IN"/>
              </w:rPr>
            </w:pPr>
            <w:r>
              <w:rPr>
                <w:rFonts w:eastAsia="Calibri" w:cs="Times New Roman"/>
                <w:bCs/>
                <w:iCs/>
                <w:color w:val="000000"/>
                <w:sz w:val="24"/>
                <w:szCs w:val="24"/>
                <w:lang w:bidi="hi-IN"/>
              </w:rPr>
              <w:t>2</w:t>
            </w:r>
          </w:p>
        </w:tc>
        <w:tc>
          <w:tcPr>
            <w:tcW w:w="851"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r>
              <w:rPr>
                <w:rFonts w:eastAsia="Calibri" w:cs="Times New Roman"/>
                <w:color w:val="000000"/>
                <w:sz w:val="24"/>
                <w:szCs w:val="24"/>
                <w:lang w:bidi="hi-IN"/>
              </w:rPr>
              <w:t>1</w:t>
            </w:r>
          </w:p>
        </w:tc>
        <w:tc>
          <w:tcPr>
            <w:tcW w:w="992"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55" w:type="dxa"/>
            <w:vMerge w:val="continue"/>
            <w:vAlign w:val="center"/>
          </w:tcPr>
          <w:p>
            <w:pPr>
              <w:widowControl w:val="0"/>
              <w:spacing w:before="20" w:after="80" w:line="240" w:lineRule="auto"/>
              <w:jc w:val="center"/>
              <w:rPr>
                <w:rFonts w:eastAsia="Calibri" w:cs="Times New Roman"/>
                <w:b/>
                <w:color w:val="000000"/>
                <w:sz w:val="24"/>
                <w:szCs w:val="24"/>
              </w:rPr>
            </w:pPr>
          </w:p>
        </w:tc>
        <w:tc>
          <w:tcPr>
            <w:tcW w:w="1714" w:type="dxa"/>
            <w:vMerge w:val="continue"/>
          </w:tcPr>
          <w:p>
            <w:pPr>
              <w:widowControl w:val="0"/>
              <w:spacing w:before="20" w:after="80" w:line="240" w:lineRule="auto"/>
              <w:rPr>
                <w:rFonts w:eastAsia="Calibri" w:cs="Times New Roman"/>
                <w:bCs/>
                <w:color w:val="000000"/>
                <w:sz w:val="24"/>
                <w:szCs w:val="24"/>
              </w:rPr>
            </w:pPr>
          </w:p>
        </w:tc>
        <w:tc>
          <w:tcPr>
            <w:tcW w:w="2268"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3.2. Dòng điện trong chất điện phân</w:t>
            </w:r>
          </w:p>
        </w:tc>
        <w:tc>
          <w:tcPr>
            <w:tcW w:w="6550" w:type="dxa"/>
            <w:vAlign w:val="center"/>
          </w:tcPr>
          <w:p>
            <w:pPr>
              <w:widowControl w:val="0"/>
              <w:spacing w:before="20" w:after="80" w:line="240" w:lineRule="auto"/>
              <w:rPr>
                <w:rFonts w:eastAsia="Calibri" w:cs="Times New Roman"/>
                <w:color w:val="000000"/>
                <w:sz w:val="24"/>
                <w:szCs w:val="24"/>
                <w:lang w:val="nl-NL"/>
              </w:rPr>
            </w:pPr>
            <w:r>
              <w:rPr>
                <w:rFonts w:eastAsia="Calibri" w:cs="Times New Roman"/>
                <w:b/>
                <w:bCs/>
                <w:color w:val="000000"/>
                <w:sz w:val="24"/>
                <w:szCs w:val="24"/>
                <w:lang w:val="nl-NL"/>
              </w:rPr>
              <w:t>Nhận biết:</w:t>
            </w:r>
          </w:p>
          <w:p>
            <w:pPr>
              <w:widowControl w:val="0"/>
              <w:spacing w:before="20" w:after="80" w:line="240" w:lineRule="auto"/>
              <w:rPr>
                <w:rFonts w:eastAsia="Calibri" w:cs="Times New Roman"/>
                <w:color w:val="000000"/>
                <w:sz w:val="24"/>
                <w:szCs w:val="24"/>
                <w:lang w:val="nl-NL"/>
              </w:rPr>
            </w:pPr>
            <w:r>
              <w:rPr>
                <w:rFonts w:eastAsia="Calibri" w:cs="Times New Roman"/>
                <w:color w:val="000000"/>
                <w:sz w:val="24"/>
                <w:szCs w:val="24"/>
                <w:lang w:val="nl-NL"/>
              </w:rPr>
              <w:t>- Nêu được bản chất của dòng điện trong chất điện phân.</w:t>
            </w:r>
          </w:p>
          <w:p>
            <w:pPr>
              <w:widowControl w:val="0"/>
              <w:spacing w:before="20" w:after="80" w:line="240" w:lineRule="auto"/>
              <w:rPr>
                <w:rFonts w:eastAsia="Calibri" w:cs="Times New Roman"/>
                <w:color w:val="000000"/>
                <w:sz w:val="24"/>
                <w:szCs w:val="24"/>
                <w:lang w:val="fr-FR"/>
              </w:rPr>
            </w:pPr>
            <w:r>
              <w:rPr>
                <w:rFonts w:eastAsia="Calibri" w:cs="Times New Roman"/>
                <w:color w:val="000000"/>
                <w:sz w:val="24"/>
                <w:szCs w:val="24"/>
                <w:lang w:val="fr-FR"/>
              </w:rPr>
              <w:t>- Mô tả được hiện tượng dương cực tan.</w:t>
            </w:r>
          </w:p>
          <w:p>
            <w:pPr>
              <w:widowControl w:val="0"/>
              <w:spacing w:before="20" w:after="80" w:line="240" w:lineRule="auto"/>
              <w:jc w:val="both"/>
              <w:rPr>
                <w:rFonts w:eastAsia="Calibri" w:cs="Times New Roman"/>
                <w:color w:val="000000"/>
                <w:sz w:val="24"/>
                <w:szCs w:val="24"/>
                <w:lang w:val="nl-NL"/>
              </w:rPr>
            </w:pPr>
            <w:r>
              <w:rPr>
                <w:rFonts w:eastAsia="Calibri" w:cs="Times New Roman"/>
                <w:color w:val="000000"/>
                <w:sz w:val="24"/>
                <w:szCs w:val="24"/>
                <w:lang w:val="nl-NL"/>
              </w:rPr>
              <w:t>- Phát biểu được định luật Fa-ra-đây về điện phân và viết được hệ thức của định luật này.</w:t>
            </w:r>
          </w:p>
          <w:p>
            <w:pPr>
              <w:widowControl w:val="0"/>
              <w:spacing w:before="20" w:after="80" w:line="240" w:lineRule="auto"/>
              <w:jc w:val="both"/>
              <w:rPr>
                <w:rFonts w:eastAsia="Calibri" w:cs="Times New Roman"/>
                <w:color w:val="000000"/>
                <w:sz w:val="24"/>
                <w:szCs w:val="24"/>
              </w:rPr>
            </w:pPr>
            <w:r>
              <w:rPr>
                <w:rFonts w:eastAsia="Calibri" w:cs="Times New Roman"/>
                <w:color w:val="000000"/>
                <w:sz w:val="24"/>
                <w:szCs w:val="24"/>
                <w:lang w:val="nl-NL"/>
              </w:rPr>
              <w:t xml:space="preserve">- Nêu được một số ứng dụng của hiện tượng điện phân: </w:t>
            </w:r>
            <w:r>
              <w:rPr>
                <w:rFonts w:eastAsia="Calibri" w:cs="Times New Roman"/>
                <w:color w:val="000000"/>
                <w:sz w:val="24"/>
                <w:szCs w:val="24"/>
              </w:rPr>
              <w:t>đ</w:t>
            </w:r>
            <w:r>
              <w:rPr>
                <w:rFonts w:eastAsia="Calibri" w:cs="Times New Roman"/>
                <w:iCs/>
                <w:color w:val="000000"/>
                <w:sz w:val="24"/>
                <w:szCs w:val="24"/>
                <w:lang w:val="nl-NL"/>
              </w:rPr>
              <w:t xml:space="preserve">iều chế hoá chất; </w:t>
            </w:r>
            <w:r>
              <w:rPr>
                <w:rFonts w:eastAsia="Calibri" w:cs="Times New Roman"/>
                <w:color w:val="000000"/>
                <w:sz w:val="24"/>
                <w:szCs w:val="24"/>
              </w:rPr>
              <w:t>l</w:t>
            </w:r>
            <w:r>
              <w:rPr>
                <w:rFonts w:eastAsia="Calibri" w:cs="Times New Roman"/>
                <w:iCs/>
                <w:color w:val="000000"/>
                <w:sz w:val="24"/>
                <w:szCs w:val="24"/>
              </w:rPr>
              <w:t xml:space="preserve">uyện kim; </w:t>
            </w:r>
            <w:r>
              <w:rPr>
                <w:rFonts w:eastAsia="Calibri" w:cs="Times New Roman"/>
                <w:color w:val="000000"/>
                <w:sz w:val="24"/>
                <w:szCs w:val="24"/>
              </w:rPr>
              <w:t>m</w:t>
            </w:r>
            <w:r>
              <w:rPr>
                <w:rFonts w:eastAsia="Calibri" w:cs="Times New Roman"/>
                <w:iCs/>
                <w:color w:val="000000"/>
                <w:sz w:val="24"/>
                <w:szCs w:val="24"/>
              </w:rPr>
              <w:t>ạ điện</w:t>
            </w:r>
            <w:r>
              <w:rPr>
                <w:rFonts w:eastAsia="Calibri" w:cs="Times New Roman"/>
                <w:color w:val="000000"/>
                <w:sz w:val="24"/>
                <w:szCs w:val="24"/>
              </w:rPr>
              <w:t>.</w:t>
            </w:r>
          </w:p>
          <w:p>
            <w:pPr>
              <w:widowControl w:val="0"/>
              <w:spacing w:before="20" w:after="80" w:line="240" w:lineRule="auto"/>
              <w:jc w:val="both"/>
              <w:rPr>
                <w:rFonts w:eastAsia="Calibri" w:cs="Times New Roman"/>
                <w:color w:val="000000"/>
                <w:sz w:val="24"/>
                <w:szCs w:val="24"/>
                <w:lang w:val="nl-NL"/>
              </w:rPr>
            </w:pPr>
            <w:r>
              <w:rPr>
                <w:rFonts w:eastAsia="Calibri" w:cs="Times New Roman"/>
                <w:color w:val="000000"/>
                <w:sz w:val="24"/>
                <w:szCs w:val="24"/>
              </w:rPr>
              <w:t xml:space="preserve">- Nêu được </w:t>
            </w:r>
            <w:r>
              <w:rPr>
                <w:rFonts w:eastAsia="Calibri" w:cs="Times New Roman"/>
                <w:color w:val="000000"/>
                <w:sz w:val="24"/>
                <w:szCs w:val="24"/>
                <w:lang w:val="nl-NL"/>
              </w:rPr>
              <w:t>định luật Fa-ra-đây thứ nhất.</w:t>
            </w:r>
          </w:p>
          <w:p>
            <w:pPr>
              <w:widowControl w:val="0"/>
              <w:spacing w:before="20" w:after="80" w:line="240" w:lineRule="auto"/>
              <w:jc w:val="both"/>
              <w:rPr>
                <w:rFonts w:eastAsia="Calibri" w:cs="Times New Roman"/>
                <w:color w:val="000000"/>
                <w:sz w:val="24"/>
                <w:szCs w:val="24"/>
                <w:lang w:val="nl-NL"/>
              </w:rPr>
            </w:pPr>
            <w:r>
              <w:rPr>
                <w:rFonts w:eastAsia="Calibri" w:cs="Times New Roman"/>
                <w:color w:val="000000"/>
                <w:sz w:val="24"/>
                <w:szCs w:val="24"/>
                <w:lang w:val="nl-NL"/>
              </w:rPr>
              <w:t>- Nêu được định luật Fa-ra-đây thứ hai.</w:t>
            </w:r>
          </w:p>
          <w:p>
            <w:pPr>
              <w:widowControl w:val="0"/>
              <w:spacing w:before="20" w:after="80" w:line="240" w:lineRule="auto"/>
              <w:jc w:val="both"/>
              <w:rPr>
                <w:rFonts w:eastAsia="Calibri" w:cs="Times New Roman"/>
                <w:color w:val="000000"/>
                <w:sz w:val="24"/>
                <w:szCs w:val="24"/>
                <w:lang w:val="nl-NL"/>
              </w:rPr>
            </w:pPr>
          </w:p>
          <w:p>
            <w:pPr>
              <w:widowControl w:val="0"/>
              <w:spacing w:before="20" w:after="80" w:line="240" w:lineRule="auto"/>
              <w:rPr>
                <w:rFonts w:eastAsia="Calibri" w:cs="Times New Roman"/>
                <w:color w:val="000000"/>
                <w:sz w:val="24"/>
                <w:szCs w:val="24"/>
                <w:lang w:val="nl-NL"/>
              </w:rPr>
            </w:pPr>
            <w:r>
              <w:rPr>
                <w:rFonts w:eastAsia="Calibri" w:cs="Times New Roman"/>
                <w:b/>
                <w:bCs/>
                <w:color w:val="000000"/>
                <w:sz w:val="24"/>
                <w:szCs w:val="24"/>
                <w:lang w:val="nl-NL"/>
              </w:rPr>
              <w:t>Thông hiểu:</w:t>
            </w:r>
          </w:p>
          <w:p>
            <w:pPr>
              <w:widowControl w:val="0"/>
              <w:spacing w:before="20" w:after="80" w:line="240" w:lineRule="auto"/>
              <w:jc w:val="both"/>
              <w:rPr>
                <w:rFonts w:eastAsia="Calibri" w:cs="Times New Roman"/>
                <w:color w:val="000000"/>
                <w:sz w:val="24"/>
                <w:szCs w:val="24"/>
                <w:lang w:val="nl-NL"/>
              </w:rPr>
            </w:pPr>
            <w:r>
              <w:rPr>
                <w:rFonts w:eastAsia="Calibri" w:cs="Times New Roman"/>
                <w:iCs/>
                <w:color w:val="000000"/>
                <w:sz w:val="24"/>
                <w:szCs w:val="24"/>
                <w:lang w:val="nl-NL"/>
              </w:rPr>
              <w:t>- Trong công thức đ</w:t>
            </w:r>
            <w:r>
              <w:rPr>
                <w:rFonts w:eastAsia="Calibri" w:cs="Times New Roman"/>
                <w:color w:val="000000"/>
                <w:sz w:val="24"/>
                <w:szCs w:val="24"/>
                <w:lang w:val="nl-NL"/>
              </w:rPr>
              <w:t>ịnh luật Fa-ra-đây thứ nhất: m  = kq, tính được một đại lượng khi biết hai đại lượng còn lại.</w:t>
            </w:r>
          </w:p>
          <w:p>
            <w:pPr>
              <w:widowControl w:val="0"/>
              <w:spacing w:before="20" w:after="80" w:line="240" w:lineRule="auto"/>
              <w:jc w:val="both"/>
              <w:rPr>
                <w:rFonts w:eastAsia="Calibri" w:cs="Times New Roman"/>
                <w:color w:val="000000"/>
                <w:sz w:val="24"/>
                <w:szCs w:val="24"/>
                <w:lang w:val="nl-NL"/>
              </w:rPr>
            </w:pPr>
            <w:r>
              <w:rPr>
                <w:rFonts w:eastAsia="Calibri" w:cs="Times New Roman"/>
                <w:iCs/>
                <w:color w:val="000000"/>
                <w:sz w:val="24"/>
                <w:szCs w:val="24"/>
                <w:lang w:val="nl-NL"/>
              </w:rPr>
              <w:t>- Trong công thức định luật Fa-ra-đây:</w:t>
            </w:r>
            <m:oMath>
              <m:r>
                <m:rPr/>
                <w:rPr>
                  <w:rFonts w:ascii="Cambria Math" w:hAnsi="Cambria Math" w:eastAsia="Calibri" w:cs="Times New Roman"/>
                  <w:color w:val="000000"/>
                  <w:sz w:val="24"/>
                  <w:szCs w:val="24"/>
                  <w:lang w:val="nl-NL"/>
                </w:rPr>
                <m:t>m=</m:t>
              </m:r>
              <m:f>
                <m:fPr>
                  <m:ctrlPr>
                    <w:rPr>
                      <w:rFonts w:ascii="Cambria Math" w:hAnsi="Cambria Math" w:eastAsia="Calibri" w:cs="Times New Roman"/>
                      <w:color w:val="000000"/>
                      <w:sz w:val="24"/>
                      <w:szCs w:val="24"/>
                      <w:lang w:val="nl-NL"/>
                    </w:rPr>
                  </m:ctrlPr>
                </m:fPr>
                <m:num>
                  <m:r>
                    <m:rPr/>
                    <w:rPr>
                      <w:rFonts w:ascii="Cambria Math" w:hAnsi="Cambria Math" w:eastAsia="Calibri" w:cs="Times New Roman"/>
                      <w:color w:val="000000"/>
                      <w:sz w:val="24"/>
                      <w:szCs w:val="24"/>
                      <w:lang w:val="nl-NL"/>
                    </w:rPr>
                    <m:t>1</m:t>
                  </m:r>
                  <m:ctrlPr>
                    <w:rPr>
                      <w:rFonts w:ascii="Cambria Math" w:hAnsi="Cambria Math" w:eastAsia="Calibri" w:cs="Times New Roman"/>
                      <w:color w:val="000000"/>
                      <w:sz w:val="24"/>
                      <w:szCs w:val="24"/>
                      <w:lang w:val="nl-NL"/>
                    </w:rPr>
                  </m:ctrlPr>
                </m:num>
                <m:den>
                  <m:r>
                    <m:rPr/>
                    <w:rPr>
                      <w:rFonts w:ascii="Cambria Math" w:hAnsi="Cambria Math" w:eastAsia="Calibri" w:cs="Times New Roman"/>
                      <w:color w:val="000000"/>
                      <w:sz w:val="24"/>
                      <w:szCs w:val="24"/>
                      <w:lang w:val="nl-NL"/>
                    </w:rPr>
                    <m:t>F</m:t>
                  </m:r>
                  <m:ctrlPr>
                    <w:rPr>
                      <w:rFonts w:ascii="Cambria Math" w:hAnsi="Cambria Math" w:eastAsia="Calibri" w:cs="Times New Roman"/>
                      <w:color w:val="000000"/>
                      <w:sz w:val="24"/>
                      <w:szCs w:val="24"/>
                      <w:lang w:val="nl-NL"/>
                    </w:rPr>
                  </m:ctrlPr>
                </m:den>
              </m:f>
              <m:f>
                <m:fPr>
                  <m:ctrlPr>
                    <w:rPr>
                      <w:rFonts w:ascii="Cambria Math" w:hAnsi="Cambria Math" w:eastAsia="Calibri" w:cs="Times New Roman"/>
                      <w:color w:val="000000"/>
                      <w:sz w:val="24"/>
                      <w:szCs w:val="24"/>
                      <w:lang w:val="nl-NL"/>
                    </w:rPr>
                  </m:ctrlPr>
                </m:fPr>
                <m:num>
                  <m:r>
                    <m:rPr/>
                    <w:rPr>
                      <w:rFonts w:ascii="Cambria Math" w:hAnsi="Cambria Math" w:eastAsia="Calibri" w:cs="Times New Roman"/>
                      <w:color w:val="000000"/>
                      <w:sz w:val="24"/>
                      <w:szCs w:val="24"/>
                      <w:lang w:val="nl-NL"/>
                    </w:rPr>
                    <m:t>A</m:t>
                  </m:r>
                  <m:ctrlPr>
                    <w:rPr>
                      <w:rFonts w:ascii="Cambria Math" w:hAnsi="Cambria Math" w:eastAsia="Calibri" w:cs="Times New Roman"/>
                      <w:color w:val="000000"/>
                      <w:sz w:val="24"/>
                      <w:szCs w:val="24"/>
                      <w:lang w:val="nl-NL"/>
                    </w:rPr>
                  </m:ctrlPr>
                </m:num>
                <m:den>
                  <m:r>
                    <m:rPr/>
                    <w:rPr>
                      <w:rFonts w:ascii="Cambria Math" w:hAnsi="Cambria Math" w:eastAsia="Calibri" w:cs="Times New Roman"/>
                      <w:color w:val="000000"/>
                      <w:sz w:val="24"/>
                      <w:szCs w:val="24"/>
                      <w:lang w:val="nl-NL"/>
                    </w:rPr>
                    <m:t>n</m:t>
                  </m:r>
                  <m:ctrlPr>
                    <w:rPr>
                      <w:rFonts w:ascii="Cambria Math" w:hAnsi="Cambria Math" w:eastAsia="Calibri" w:cs="Times New Roman"/>
                      <w:color w:val="000000"/>
                      <w:sz w:val="24"/>
                      <w:szCs w:val="24"/>
                      <w:lang w:val="nl-NL"/>
                    </w:rPr>
                  </m:ctrlPr>
                </m:den>
              </m:f>
              <m:r>
                <m:rPr/>
                <w:rPr>
                  <w:rFonts w:ascii="Cambria Math" w:hAnsi="Cambria Math" w:eastAsia="Calibri" w:cs="Times New Roman"/>
                  <w:color w:val="000000"/>
                  <w:sz w:val="24"/>
                  <w:szCs w:val="24"/>
                  <w:lang w:val="nl-NL"/>
                </w:rPr>
                <m:t>It</m:t>
              </m:r>
            </m:oMath>
            <w:r>
              <w:rPr>
                <w:rFonts w:eastAsia="Calibri" w:cs="Times New Roman"/>
                <w:color w:val="000000"/>
                <w:sz w:val="24"/>
                <w:szCs w:val="24"/>
                <w:lang w:val="nl-NL"/>
              </w:rPr>
              <w:t>, tính được một đại lượng khi biết các đại lượng còn lại.</w:t>
            </w:r>
          </w:p>
          <w:p>
            <w:pPr>
              <w:widowControl w:val="0"/>
              <w:spacing w:before="20" w:after="80" w:line="240" w:lineRule="auto"/>
              <w:rPr>
                <w:rFonts w:eastAsia="Calibri" w:cs="Times New Roman"/>
                <w:color w:val="000000"/>
                <w:sz w:val="24"/>
                <w:szCs w:val="24"/>
                <w:lang w:val="nl-NL"/>
              </w:rPr>
            </w:pPr>
            <w:r>
              <w:rPr>
                <w:rFonts w:eastAsia="Calibri" w:cs="Times New Roman"/>
                <w:b/>
                <w:bCs/>
                <w:color w:val="000000"/>
                <w:sz w:val="24"/>
                <w:szCs w:val="24"/>
                <w:lang w:val="nl-NL"/>
              </w:rPr>
              <w:t>Vận dụng:</w:t>
            </w:r>
          </w:p>
          <w:p>
            <w:pPr>
              <w:widowControl w:val="0"/>
              <w:spacing w:before="20" w:after="80" w:line="240" w:lineRule="auto"/>
              <w:rPr>
                <w:rFonts w:eastAsia="Calibri" w:cs="Times New Roman"/>
                <w:color w:val="000000"/>
                <w:sz w:val="24"/>
                <w:szCs w:val="24"/>
              </w:rPr>
            </w:pPr>
            <w:r>
              <w:rPr>
                <w:rFonts w:eastAsia="Calibri" w:cs="Times New Roman"/>
                <w:color w:val="000000"/>
                <w:spacing w:val="4"/>
                <w:sz w:val="24"/>
                <w:szCs w:val="24"/>
                <w:lang w:val="nl-NL"/>
              </w:rPr>
              <w:t>- Vận dụng các định luật Fa-</w:t>
            </w:r>
            <w:r>
              <w:rPr>
                <w:rFonts w:eastAsia="Calibri" w:cs="Times New Roman"/>
                <w:color w:val="000000"/>
                <w:sz w:val="24"/>
                <w:szCs w:val="24"/>
                <w:lang w:val="nl-NL"/>
              </w:rPr>
              <w:t>ra-đây để giải được các bài tập đơn giản về hiện tượng điện phân.</w:t>
            </w:r>
          </w:p>
        </w:tc>
        <w:tc>
          <w:tcPr>
            <w:tcW w:w="992" w:type="dxa"/>
            <w:shd w:val="clear" w:color="auto" w:fill="auto"/>
            <w:vAlign w:val="center"/>
          </w:tcPr>
          <w:p>
            <w:pPr>
              <w:widowControl w:val="0"/>
              <w:spacing w:before="20" w:after="80" w:line="240" w:lineRule="auto"/>
              <w:jc w:val="center"/>
              <w:rPr>
                <w:rFonts w:eastAsia="Calibri" w:cs="Times New Roman"/>
                <w:color w:val="000000"/>
                <w:sz w:val="24"/>
                <w:szCs w:val="24"/>
              </w:rPr>
            </w:pPr>
            <w:r>
              <w:rPr>
                <w:rFonts w:eastAsia="Calibri" w:cs="Times New Roman"/>
                <w:color w:val="000000"/>
                <w:sz w:val="24"/>
                <w:szCs w:val="24"/>
              </w:rPr>
              <w:t>2</w:t>
            </w:r>
          </w:p>
        </w:tc>
        <w:tc>
          <w:tcPr>
            <w:tcW w:w="992" w:type="dxa"/>
            <w:shd w:val="clear" w:color="auto" w:fill="auto"/>
            <w:vAlign w:val="center"/>
          </w:tcPr>
          <w:p>
            <w:pPr>
              <w:widowControl w:val="0"/>
              <w:spacing w:before="20" w:after="80" w:line="240" w:lineRule="auto"/>
              <w:jc w:val="center"/>
              <w:rPr>
                <w:rFonts w:eastAsia="Calibri" w:cs="Times New Roman"/>
                <w:bCs/>
                <w:iCs/>
                <w:color w:val="000000"/>
                <w:sz w:val="24"/>
                <w:szCs w:val="24"/>
                <w:lang w:bidi="hi-IN"/>
              </w:rPr>
            </w:pPr>
            <w:r>
              <w:rPr>
                <w:rFonts w:eastAsia="Calibri" w:cs="Times New Roman"/>
                <w:bCs/>
                <w:iCs/>
                <w:color w:val="000000"/>
                <w:sz w:val="24"/>
                <w:szCs w:val="24"/>
                <w:lang w:bidi="hi-IN"/>
              </w:rPr>
              <w:t>1</w:t>
            </w:r>
          </w:p>
        </w:tc>
        <w:tc>
          <w:tcPr>
            <w:tcW w:w="851"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r>
              <w:rPr>
                <w:rFonts w:eastAsia="Calibri" w:cs="Times New Roman"/>
                <w:color w:val="000000"/>
                <w:sz w:val="24"/>
                <w:szCs w:val="24"/>
                <w:lang w:bidi="hi-IN"/>
              </w:rPr>
              <w:t xml:space="preserve">1 </w:t>
            </w:r>
          </w:p>
        </w:tc>
        <w:tc>
          <w:tcPr>
            <w:tcW w:w="992" w:type="dxa"/>
            <w:shd w:val="clear" w:color="auto" w:fill="auto"/>
            <w:vAlign w:val="center"/>
          </w:tcPr>
          <w:p>
            <w:pPr>
              <w:widowControl w:val="0"/>
              <w:spacing w:before="20" w:after="80" w:line="240" w:lineRule="auto"/>
              <w:jc w:val="center"/>
              <w:rPr>
                <w:rFonts w:eastAsia="Calibri" w:cs="Times New Roman"/>
                <w:color w:val="000000"/>
                <w:sz w:val="24"/>
                <w:szCs w:val="24"/>
                <w:lang w:bidi="hi-IN"/>
              </w:rPr>
            </w:pPr>
            <w:r>
              <w:rPr>
                <w:rFonts w:eastAsia="Calibri" w:cs="Times New Roman"/>
                <w:color w:val="000000"/>
                <w:sz w:val="24"/>
                <w:szCs w:val="24"/>
                <w:lang w:bidi="hi-I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537" w:type="dxa"/>
            <w:gridSpan w:val="3"/>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Tổng</w:t>
            </w:r>
          </w:p>
        </w:tc>
        <w:tc>
          <w:tcPr>
            <w:tcW w:w="6550" w:type="dxa"/>
          </w:tcPr>
          <w:p>
            <w:pPr>
              <w:widowControl w:val="0"/>
              <w:spacing w:before="20" w:after="80" w:line="240" w:lineRule="auto"/>
              <w:jc w:val="center"/>
              <w:rPr>
                <w:rFonts w:eastAsia="Calibri" w:cs="Times New Roman"/>
                <w:bCs/>
                <w:iCs/>
                <w:color w:val="000000"/>
                <w:sz w:val="24"/>
                <w:szCs w:val="24"/>
                <w:lang w:bidi="hi-IN"/>
              </w:rPr>
            </w:pPr>
          </w:p>
        </w:tc>
        <w:tc>
          <w:tcPr>
            <w:tcW w:w="992" w:type="dxa"/>
            <w:shd w:val="clear" w:color="auto" w:fill="auto"/>
            <w:vAlign w:val="center"/>
          </w:tcPr>
          <w:p>
            <w:pPr>
              <w:widowControl w:val="0"/>
              <w:spacing w:before="20" w:after="80" w:line="240" w:lineRule="auto"/>
              <w:jc w:val="center"/>
              <w:rPr>
                <w:rFonts w:eastAsia="Calibri" w:cs="Times New Roman"/>
                <w:b/>
                <w:iCs/>
                <w:color w:val="000000"/>
                <w:sz w:val="24"/>
                <w:szCs w:val="24"/>
                <w:lang w:bidi="hi-IN"/>
              </w:rPr>
            </w:pPr>
            <w:r>
              <w:rPr>
                <w:rFonts w:eastAsia="Calibri" w:cs="Times New Roman"/>
                <w:b/>
                <w:iCs/>
                <w:color w:val="000000"/>
                <w:sz w:val="24"/>
                <w:szCs w:val="24"/>
                <w:lang w:bidi="hi-IN"/>
              </w:rPr>
              <w:t>16</w:t>
            </w:r>
          </w:p>
        </w:tc>
        <w:tc>
          <w:tcPr>
            <w:tcW w:w="992" w:type="dxa"/>
            <w:shd w:val="clear" w:color="auto" w:fill="auto"/>
            <w:vAlign w:val="center"/>
          </w:tcPr>
          <w:p>
            <w:pPr>
              <w:widowControl w:val="0"/>
              <w:spacing w:before="20" w:after="80" w:line="240" w:lineRule="auto"/>
              <w:jc w:val="center"/>
              <w:rPr>
                <w:rFonts w:eastAsia="Calibri" w:cs="Times New Roman"/>
                <w:b/>
                <w:iCs/>
                <w:color w:val="000000"/>
                <w:sz w:val="24"/>
                <w:szCs w:val="24"/>
              </w:rPr>
            </w:pPr>
            <w:r>
              <w:rPr>
                <w:rFonts w:eastAsia="Calibri" w:cs="Times New Roman"/>
                <w:b/>
                <w:iCs/>
                <w:color w:val="000000"/>
                <w:sz w:val="24"/>
                <w:szCs w:val="24"/>
              </w:rPr>
              <w:t>12</w:t>
            </w:r>
          </w:p>
        </w:tc>
        <w:tc>
          <w:tcPr>
            <w:tcW w:w="851" w:type="dxa"/>
            <w:shd w:val="clear" w:color="auto" w:fill="auto"/>
            <w:vAlign w:val="center"/>
          </w:tcPr>
          <w:p>
            <w:pPr>
              <w:widowControl w:val="0"/>
              <w:spacing w:before="20" w:after="80" w:line="240" w:lineRule="auto"/>
              <w:jc w:val="center"/>
              <w:rPr>
                <w:rFonts w:eastAsia="Calibri" w:cs="Times New Roman"/>
                <w:b/>
                <w:iCs/>
                <w:color w:val="000000"/>
                <w:sz w:val="24"/>
                <w:szCs w:val="24"/>
                <w:lang w:bidi="hi-IN"/>
              </w:rPr>
            </w:pPr>
            <w:r>
              <w:rPr>
                <w:rFonts w:eastAsia="Calibri" w:cs="Times New Roman"/>
                <w:b/>
                <w:iCs/>
                <w:color w:val="000000"/>
                <w:sz w:val="24"/>
                <w:szCs w:val="24"/>
                <w:lang w:bidi="hi-IN"/>
              </w:rPr>
              <w:t xml:space="preserve">10 </w:t>
            </w:r>
          </w:p>
        </w:tc>
        <w:tc>
          <w:tcPr>
            <w:tcW w:w="992" w:type="dxa"/>
            <w:shd w:val="clear" w:color="auto" w:fill="auto"/>
            <w:vAlign w:val="center"/>
          </w:tcPr>
          <w:p>
            <w:pPr>
              <w:widowControl w:val="0"/>
              <w:spacing w:before="20" w:after="80" w:line="240" w:lineRule="auto"/>
              <w:jc w:val="center"/>
              <w:rPr>
                <w:rFonts w:eastAsia="Calibri" w:cs="Times New Roman"/>
                <w:b/>
                <w:iCs/>
                <w:color w:val="000000"/>
                <w:sz w:val="24"/>
                <w:szCs w:val="24"/>
                <w:lang w:bidi="hi-IN"/>
              </w:rPr>
            </w:pPr>
            <w:r>
              <w:rPr>
                <w:rFonts w:eastAsia="Calibri" w:cs="Times New Roman"/>
                <w:b/>
                <w:iCs/>
                <w:color w:val="000000"/>
                <w:sz w:val="24"/>
                <w:szCs w:val="24"/>
                <w:lang w:bidi="hi-I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537" w:type="dxa"/>
            <w:gridSpan w:val="3"/>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 xml:space="preserve">Tỉ lệ % </w:t>
            </w:r>
          </w:p>
        </w:tc>
        <w:tc>
          <w:tcPr>
            <w:tcW w:w="6550" w:type="dxa"/>
          </w:tcPr>
          <w:p>
            <w:pPr>
              <w:widowControl w:val="0"/>
              <w:spacing w:before="20" w:after="80" w:line="240" w:lineRule="auto"/>
              <w:jc w:val="center"/>
              <w:rPr>
                <w:rFonts w:eastAsia="Calibri" w:cs="Times New Roman"/>
                <w:color w:val="000000"/>
                <w:sz w:val="24"/>
                <w:szCs w:val="24"/>
              </w:rPr>
            </w:pPr>
          </w:p>
        </w:tc>
        <w:tc>
          <w:tcPr>
            <w:tcW w:w="992" w:type="dxa"/>
          </w:tcPr>
          <w:p>
            <w:pPr>
              <w:widowControl w:val="0"/>
              <w:spacing w:before="20" w:after="80" w:line="240" w:lineRule="auto"/>
              <w:jc w:val="center"/>
              <w:rPr>
                <w:rFonts w:eastAsia="Calibri" w:cs="Times New Roman"/>
                <w:b/>
                <w:bCs/>
                <w:color w:val="000000"/>
                <w:sz w:val="24"/>
                <w:szCs w:val="24"/>
              </w:rPr>
            </w:pPr>
            <w:r>
              <w:rPr>
                <w:rFonts w:eastAsia="Calibri" w:cs="Times New Roman"/>
                <w:b/>
                <w:bCs/>
                <w:color w:val="000000"/>
                <w:sz w:val="24"/>
                <w:szCs w:val="24"/>
              </w:rPr>
              <w:t>40%</w:t>
            </w:r>
          </w:p>
        </w:tc>
        <w:tc>
          <w:tcPr>
            <w:tcW w:w="992" w:type="dxa"/>
          </w:tcPr>
          <w:p>
            <w:pPr>
              <w:widowControl w:val="0"/>
              <w:spacing w:before="20" w:after="80" w:line="240" w:lineRule="auto"/>
              <w:jc w:val="center"/>
              <w:rPr>
                <w:rFonts w:eastAsia="Calibri" w:cs="Times New Roman"/>
                <w:b/>
                <w:bCs/>
                <w:color w:val="000000"/>
                <w:sz w:val="24"/>
                <w:szCs w:val="24"/>
              </w:rPr>
            </w:pPr>
            <w:r>
              <w:rPr>
                <w:rFonts w:eastAsia="Calibri" w:cs="Times New Roman"/>
                <w:b/>
                <w:bCs/>
                <w:color w:val="000000"/>
                <w:sz w:val="24"/>
                <w:szCs w:val="24"/>
              </w:rPr>
              <w:t>30%</w:t>
            </w:r>
          </w:p>
        </w:tc>
        <w:tc>
          <w:tcPr>
            <w:tcW w:w="851" w:type="dxa"/>
          </w:tcPr>
          <w:p>
            <w:pPr>
              <w:widowControl w:val="0"/>
              <w:spacing w:before="20" w:after="80" w:line="240" w:lineRule="auto"/>
              <w:jc w:val="center"/>
              <w:rPr>
                <w:rFonts w:eastAsia="Calibri" w:cs="Times New Roman"/>
                <w:b/>
                <w:bCs/>
                <w:color w:val="000000"/>
                <w:sz w:val="24"/>
                <w:szCs w:val="24"/>
              </w:rPr>
            </w:pPr>
            <w:r>
              <w:rPr>
                <w:rFonts w:eastAsia="Calibri" w:cs="Times New Roman"/>
                <w:b/>
                <w:bCs/>
                <w:color w:val="000000"/>
                <w:sz w:val="24"/>
                <w:szCs w:val="24"/>
              </w:rPr>
              <w:t>25%</w:t>
            </w:r>
          </w:p>
        </w:tc>
        <w:tc>
          <w:tcPr>
            <w:tcW w:w="992" w:type="dxa"/>
          </w:tcPr>
          <w:p>
            <w:pPr>
              <w:widowControl w:val="0"/>
              <w:spacing w:before="20" w:after="80" w:line="240" w:lineRule="auto"/>
              <w:jc w:val="center"/>
              <w:rPr>
                <w:rFonts w:eastAsia="Calibri" w:cs="Times New Roman"/>
                <w:b/>
                <w:bCs/>
                <w:color w:val="000000"/>
                <w:sz w:val="24"/>
                <w:szCs w:val="24"/>
              </w:rPr>
            </w:pPr>
            <w:r>
              <w:rPr>
                <w:rFonts w:eastAsia="Calibri" w:cs="Times New Roman"/>
                <w:b/>
                <w:bCs/>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537" w:type="dxa"/>
            <w:gridSpan w:val="3"/>
          </w:tcPr>
          <w:p>
            <w:pPr>
              <w:widowControl w:val="0"/>
              <w:spacing w:before="20" w:after="80" w:line="240" w:lineRule="auto"/>
              <w:jc w:val="center"/>
              <w:rPr>
                <w:rFonts w:eastAsia="Calibri" w:cs="Times New Roman"/>
                <w:b/>
                <w:color w:val="000000"/>
                <w:sz w:val="24"/>
                <w:szCs w:val="24"/>
              </w:rPr>
            </w:pPr>
            <w:r>
              <w:rPr>
                <w:rFonts w:eastAsia="Calibri" w:cs="Times New Roman"/>
                <w:b/>
                <w:color w:val="000000"/>
                <w:sz w:val="24"/>
                <w:szCs w:val="24"/>
              </w:rPr>
              <w:t>Tỉ lệ chung</w:t>
            </w:r>
          </w:p>
        </w:tc>
        <w:tc>
          <w:tcPr>
            <w:tcW w:w="6550" w:type="dxa"/>
          </w:tcPr>
          <w:p>
            <w:pPr>
              <w:widowControl w:val="0"/>
              <w:spacing w:before="20" w:after="80" w:line="240" w:lineRule="auto"/>
              <w:jc w:val="center"/>
              <w:rPr>
                <w:rFonts w:eastAsia="Calibri" w:cs="Times New Roman"/>
                <w:color w:val="000000"/>
                <w:sz w:val="24"/>
                <w:szCs w:val="24"/>
              </w:rPr>
            </w:pPr>
          </w:p>
        </w:tc>
        <w:tc>
          <w:tcPr>
            <w:tcW w:w="1984" w:type="dxa"/>
            <w:gridSpan w:val="2"/>
          </w:tcPr>
          <w:p>
            <w:pPr>
              <w:widowControl w:val="0"/>
              <w:spacing w:before="20" w:after="80" w:line="240" w:lineRule="auto"/>
              <w:jc w:val="center"/>
              <w:rPr>
                <w:rFonts w:eastAsia="Calibri" w:cs="Times New Roman"/>
                <w:b/>
                <w:bCs/>
                <w:color w:val="000000"/>
                <w:sz w:val="24"/>
                <w:szCs w:val="24"/>
              </w:rPr>
            </w:pPr>
            <w:r>
              <w:rPr>
                <w:rFonts w:eastAsia="Calibri" w:cs="Times New Roman"/>
                <w:b/>
                <w:bCs/>
                <w:color w:val="000000"/>
                <w:sz w:val="24"/>
                <w:szCs w:val="24"/>
              </w:rPr>
              <w:t>70%</w:t>
            </w:r>
          </w:p>
        </w:tc>
        <w:tc>
          <w:tcPr>
            <w:tcW w:w="1843" w:type="dxa"/>
            <w:gridSpan w:val="2"/>
          </w:tcPr>
          <w:p>
            <w:pPr>
              <w:widowControl w:val="0"/>
              <w:spacing w:before="20" w:after="80" w:line="240" w:lineRule="auto"/>
              <w:jc w:val="center"/>
              <w:rPr>
                <w:rFonts w:eastAsia="Calibri" w:cs="Times New Roman"/>
                <w:b/>
                <w:bCs/>
                <w:color w:val="000000"/>
                <w:sz w:val="24"/>
                <w:szCs w:val="24"/>
              </w:rPr>
            </w:pPr>
            <w:r>
              <w:rPr>
                <w:rFonts w:eastAsia="Calibri" w:cs="Times New Roman"/>
                <w:b/>
                <w:bCs/>
                <w:color w:val="000000"/>
                <w:sz w:val="24"/>
                <w:szCs w:val="24"/>
              </w:rPr>
              <w:t>30%</w:t>
            </w:r>
          </w:p>
        </w:tc>
      </w:tr>
    </w:tbl>
    <w:p/>
    <w:p/>
    <w:bookmarkEnd w:id="0"/>
    <w:sectPr>
      <w:pgSz w:w="15840" w:h="12240" w:orient="landscape"/>
      <w:pgMar w:top="720" w:right="720" w:bottom="720" w:left="720"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B1377E"/>
    <w:multiLevelType w:val="multilevel"/>
    <w:tmpl w:val="46B1377E"/>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93D"/>
    <w:rsid w:val="001015B1"/>
    <w:rsid w:val="001260B5"/>
    <w:rsid w:val="002063B1"/>
    <w:rsid w:val="0020754C"/>
    <w:rsid w:val="003A2F74"/>
    <w:rsid w:val="00430531"/>
    <w:rsid w:val="00522AA9"/>
    <w:rsid w:val="0060294C"/>
    <w:rsid w:val="00797DFB"/>
    <w:rsid w:val="007B193D"/>
    <w:rsid w:val="00994FE6"/>
    <w:rsid w:val="009E1740"/>
    <w:rsid w:val="00AA1708"/>
    <w:rsid w:val="00DF41A8"/>
    <w:rsid w:val="00F741D3"/>
    <w:rsid w:val="030D2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5"/>
    <w:semiHidden/>
    <w:unhideWhenUsed/>
    <w:qFormat/>
    <w:uiPriority w:val="99"/>
    <w:pPr>
      <w:spacing w:after="0" w:line="240" w:lineRule="auto"/>
    </w:pPr>
    <w:rPr>
      <w:rFonts w:ascii="Tahoma" w:hAnsi="Tahoma" w:cs="Tahoma"/>
      <w:sz w:val="16"/>
      <w:szCs w:val="16"/>
    </w:rPr>
  </w:style>
  <w:style w:type="character" w:customStyle="1" w:styleId="5">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image" Target="media/image11.wmf"/><Relationship Id="rId3" Type="http://schemas.openxmlformats.org/officeDocument/2006/relationships/footnotes" Target="footnotes.xml"/><Relationship Id="rId29" Type="http://schemas.openxmlformats.org/officeDocument/2006/relationships/oleObject" Target="embeddings/oleObject14.bin"/><Relationship Id="rId28" Type="http://schemas.openxmlformats.org/officeDocument/2006/relationships/oleObject" Target="embeddings/oleObject13.bin"/><Relationship Id="rId27" Type="http://schemas.openxmlformats.org/officeDocument/2006/relationships/image" Target="media/image10.wmf"/><Relationship Id="rId26" Type="http://schemas.openxmlformats.org/officeDocument/2006/relationships/oleObject" Target="embeddings/oleObject12.bin"/><Relationship Id="rId25" Type="http://schemas.openxmlformats.org/officeDocument/2006/relationships/image" Target="media/image9.wmf"/><Relationship Id="rId24" Type="http://schemas.openxmlformats.org/officeDocument/2006/relationships/oleObject" Target="embeddings/oleObject11.bin"/><Relationship Id="rId23" Type="http://schemas.openxmlformats.org/officeDocument/2006/relationships/oleObject" Target="embeddings/oleObject10.bin"/><Relationship Id="rId22" Type="http://schemas.openxmlformats.org/officeDocument/2006/relationships/image" Target="media/image8.wmf"/><Relationship Id="rId21" Type="http://schemas.openxmlformats.org/officeDocument/2006/relationships/oleObject" Target="embeddings/oleObject9.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6.wmf"/><Relationship Id="rId17" Type="http://schemas.openxmlformats.org/officeDocument/2006/relationships/oleObject" Target="embeddings/oleObject7.bin"/><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1462</Words>
  <Characters>8338</Characters>
  <Lines>69</Lines>
  <Paragraphs>19</Paragraphs>
  <TotalTime>11</TotalTime>
  <ScaleCrop>false</ScaleCrop>
  <LinksUpToDate>false</LinksUpToDate>
  <CharactersWithSpaces>9781</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2022-11-27T14:28:00Z</dcterms:created>
  <dc:creator>ENVY</dc:creator>
  <cp:lastModifiedBy>THPT HƯNG ĐẠO</cp:lastModifiedBy>
  <dcterms:modified xsi:type="dcterms:W3CDTF">2023-01-13T00:55:34Z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F88E5ED8DF114B08868A2EDC5C814732</vt:lpwstr>
  </property>
</Properties>
</file>