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52" w:type="dxa"/>
        <w:tblLook w:val="04A0" w:firstRow="1" w:lastRow="0" w:firstColumn="1" w:lastColumn="0" w:noHBand="0" w:noVBand="1"/>
      </w:tblPr>
      <w:tblGrid>
        <w:gridCol w:w="3256"/>
        <w:gridCol w:w="6096"/>
      </w:tblGrid>
      <w:tr w:rsidR="00EC67BD" w:rsidRPr="00EC67BD" w:rsidTr="00373EB2">
        <w:tc>
          <w:tcPr>
            <w:tcW w:w="3256" w:type="dxa"/>
          </w:tcPr>
          <w:p w:rsidR="00EC67BD" w:rsidRPr="00EC67BD" w:rsidRDefault="00EC67BD" w:rsidP="00373EB2">
            <w:pPr>
              <w:spacing w:after="200" w:line="276" w:lineRule="auto"/>
              <w:rPr>
                <w:rStyle w:val="IntenseEmphasis"/>
                <w:rFonts w:ascii="Times New Roman" w:hAnsi="Times New Roman" w:cs="Times New Roman"/>
                <w:b/>
                <w:i w:val="0"/>
                <w:color w:val="000000" w:themeColor="text1"/>
              </w:rPr>
            </w:pPr>
            <w:r w:rsidRPr="00EC67BD">
              <w:rPr>
                <w:rStyle w:val="IntenseEmphasis"/>
                <w:rFonts w:ascii="Times New Roman" w:hAnsi="Times New Roman" w:cs="Times New Roman"/>
                <w:b/>
                <w:i w:val="0"/>
                <w:color w:val="000000" w:themeColor="text1"/>
              </w:rPr>
              <w:t>PHÒNG GD VÀ ĐT GIAO THỦY</w:t>
            </w:r>
          </w:p>
          <w:p w:rsidR="00EC67BD" w:rsidRPr="00EC67BD" w:rsidRDefault="00EC67BD" w:rsidP="00373EB2">
            <w:pPr>
              <w:spacing w:after="200" w:line="276" w:lineRule="auto"/>
              <w:rPr>
                <w:rStyle w:val="IntenseEmphasis"/>
                <w:rFonts w:cs="Times New Roman"/>
                <w:b/>
                <w:i w:val="0"/>
                <w:color w:val="000000" w:themeColor="text1"/>
                <w:szCs w:val="28"/>
              </w:rPr>
            </w:pPr>
            <w:r w:rsidRPr="00EC67BD">
              <w:rPr>
                <w:rStyle w:val="IntenseEmphasis"/>
                <w:rFonts w:ascii="Times New Roman" w:hAnsi="Times New Roman" w:cs="Times New Roman"/>
                <w:b/>
                <w:i w:val="0"/>
                <w:color w:val="000000" w:themeColor="text1"/>
              </w:rPr>
              <w:t>TRƯỜNG: THCS GIAO THANH</w:t>
            </w:r>
          </w:p>
        </w:tc>
        <w:tc>
          <w:tcPr>
            <w:tcW w:w="6096" w:type="dxa"/>
          </w:tcPr>
          <w:p w:rsidR="00EC67BD" w:rsidRPr="00EC67BD" w:rsidRDefault="00EC67BD" w:rsidP="00373EB2">
            <w:pPr>
              <w:spacing w:after="200" w:line="276" w:lineRule="auto"/>
              <w:jc w:val="center"/>
              <w:rPr>
                <w:rStyle w:val="IntenseEmphasis"/>
                <w:rFonts w:ascii="Times New Roman" w:hAnsi="Times New Roman" w:cs="Times New Roman"/>
                <w:b/>
                <w:i w:val="0"/>
                <w:color w:val="000000" w:themeColor="text1"/>
                <w:sz w:val="28"/>
                <w:szCs w:val="28"/>
              </w:rPr>
            </w:pPr>
            <w:r w:rsidRPr="00EC67BD">
              <w:rPr>
                <w:rStyle w:val="IntenseEmphasis"/>
                <w:rFonts w:ascii="Times New Roman" w:hAnsi="Times New Roman" w:cs="Times New Roman"/>
                <w:b/>
                <w:color w:val="000000" w:themeColor="text1"/>
                <w:sz w:val="28"/>
                <w:szCs w:val="28"/>
              </w:rPr>
              <w:t>ĐỀ KHẢO SÁT CUỐI HỌC KÌ II NĂM HỌC 2023-2024</w:t>
            </w:r>
          </w:p>
          <w:p w:rsidR="00EC67BD" w:rsidRPr="00EC67BD" w:rsidRDefault="00EC67BD" w:rsidP="00373EB2">
            <w:pPr>
              <w:spacing w:after="200" w:line="276" w:lineRule="auto"/>
              <w:jc w:val="center"/>
              <w:rPr>
                <w:rStyle w:val="IntenseEmphasis"/>
                <w:rFonts w:ascii="Times New Roman" w:hAnsi="Times New Roman" w:cs="Times New Roman"/>
                <w:b/>
                <w:i w:val="0"/>
                <w:color w:val="000000" w:themeColor="text1"/>
                <w:sz w:val="28"/>
                <w:szCs w:val="28"/>
              </w:rPr>
            </w:pPr>
            <w:r w:rsidRPr="00EC67BD">
              <w:rPr>
                <w:rStyle w:val="IntenseEmphasis"/>
                <w:rFonts w:ascii="Times New Roman" w:hAnsi="Times New Roman" w:cs="Times New Roman"/>
                <w:b/>
                <w:color w:val="000000" w:themeColor="text1"/>
                <w:sz w:val="28"/>
                <w:szCs w:val="28"/>
              </w:rPr>
              <w:t>Môn: Toán lớp 6 THCS</w:t>
            </w:r>
          </w:p>
          <w:p w:rsidR="00EC67BD" w:rsidRPr="00EC67BD" w:rsidRDefault="00EC67BD" w:rsidP="00373EB2">
            <w:pPr>
              <w:spacing w:after="200" w:line="276" w:lineRule="auto"/>
              <w:jc w:val="center"/>
              <w:rPr>
                <w:rStyle w:val="IntenseEmphasis"/>
                <w:rFonts w:ascii="Times New Roman" w:hAnsi="Times New Roman" w:cs="Times New Roman"/>
                <w:b/>
                <w:i w:val="0"/>
                <w:color w:val="000000" w:themeColor="text1"/>
                <w:sz w:val="28"/>
                <w:szCs w:val="28"/>
              </w:rPr>
            </w:pPr>
            <w:r w:rsidRPr="00EC67BD">
              <w:rPr>
                <w:rStyle w:val="IntenseEmphasis"/>
                <w:rFonts w:ascii="Times New Roman" w:hAnsi="Times New Roman" w:cs="Times New Roman"/>
                <w:b/>
                <w:color w:val="000000" w:themeColor="text1"/>
                <w:sz w:val="28"/>
                <w:szCs w:val="28"/>
              </w:rPr>
              <w:t>Thời gian: 90 phút</w:t>
            </w:r>
          </w:p>
        </w:tc>
      </w:tr>
    </w:tbl>
    <w:p w:rsidR="00781609" w:rsidRPr="00781609" w:rsidRDefault="00781609" w:rsidP="00781609">
      <w:pPr>
        <w:spacing w:after="200" w:line="276" w:lineRule="auto"/>
        <w:jc w:val="both"/>
        <w:rPr>
          <w:rStyle w:val="IntenseEmphasis"/>
          <w:rFonts w:cs="Times New Roman"/>
          <w:color w:val="000000" w:themeColor="text1"/>
          <w:szCs w:val="28"/>
          <w:lang w:val="vi-VN"/>
        </w:rPr>
      </w:pPr>
    </w:p>
    <w:p w:rsidR="00781609" w:rsidRPr="00781609" w:rsidRDefault="00781609" w:rsidP="00781609">
      <w:pPr>
        <w:snapToGrid w:val="0"/>
        <w:spacing w:after="200" w:line="276" w:lineRule="auto"/>
        <w:jc w:val="both"/>
        <w:rPr>
          <w:rStyle w:val="IntenseEmphasis"/>
          <w:rFonts w:cs="Times New Roman"/>
          <w:color w:val="000000" w:themeColor="text1"/>
          <w:szCs w:val="28"/>
          <w:lang w:val="en-US"/>
        </w:rPr>
      </w:pPr>
      <w:r w:rsidRPr="00781609">
        <w:rPr>
          <w:rStyle w:val="IntenseEmphasis"/>
          <w:rFonts w:cs="Times New Roman"/>
          <w:color w:val="000000" w:themeColor="text1"/>
          <w:szCs w:val="28"/>
          <w:lang w:val="en-US"/>
        </w:rPr>
        <w:t>1. Ma trận đề</w:t>
      </w:r>
    </w:p>
    <w:tbl>
      <w:tblPr>
        <w:tblStyle w:val="TableGrid"/>
        <w:tblW w:w="5187" w:type="pct"/>
        <w:tblInd w:w="-147" w:type="dxa"/>
        <w:tblLayout w:type="fixed"/>
        <w:tblLook w:val="04A0" w:firstRow="1" w:lastRow="0" w:firstColumn="1" w:lastColumn="0" w:noHBand="0" w:noVBand="1"/>
      </w:tblPr>
      <w:tblGrid>
        <w:gridCol w:w="663"/>
        <w:gridCol w:w="1462"/>
        <w:gridCol w:w="2174"/>
        <w:gridCol w:w="30"/>
        <w:gridCol w:w="600"/>
        <w:gridCol w:w="30"/>
        <w:gridCol w:w="498"/>
        <w:gridCol w:w="30"/>
        <w:gridCol w:w="614"/>
        <w:gridCol w:w="30"/>
        <w:gridCol w:w="490"/>
        <w:gridCol w:w="11"/>
        <w:gridCol w:w="22"/>
        <w:gridCol w:w="7"/>
        <w:gridCol w:w="7"/>
        <w:gridCol w:w="471"/>
        <w:gridCol w:w="32"/>
        <w:gridCol w:w="486"/>
        <w:gridCol w:w="13"/>
        <w:gridCol w:w="22"/>
        <w:gridCol w:w="6"/>
        <w:gridCol w:w="374"/>
        <w:gridCol w:w="36"/>
        <w:gridCol w:w="486"/>
        <w:gridCol w:w="32"/>
        <w:gridCol w:w="705"/>
        <w:gridCol w:w="22"/>
      </w:tblGrid>
      <w:tr w:rsidR="00781609" w:rsidRPr="00781609" w:rsidTr="00373EB2">
        <w:trPr>
          <w:gridAfter w:val="1"/>
          <w:wAfter w:w="12" w:type="pct"/>
          <w:trHeight w:val="361"/>
        </w:trPr>
        <w:tc>
          <w:tcPr>
            <w:tcW w:w="354"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vi-VN"/>
              </w:rPr>
              <w:t>TT</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w:t>
            </w:r>
          </w:p>
        </w:tc>
        <w:tc>
          <w:tcPr>
            <w:tcW w:w="781"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Chương/Chủ đề</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w:t>
            </w:r>
          </w:p>
        </w:tc>
        <w:tc>
          <w:tcPr>
            <w:tcW w:w="1162"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Nội dung/đơn vị kiến thức</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w:t>
            </w:r>
          </w:p>
        </w:tc>
        <w:tc>
          <w:tcPr>
            <w:tcW w:w="2297" w:type="pct"/>
            <w:gridSpan w:val="21"/>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vi-VN"/>
              </w:rPr>
              <w:t xml:space="preserve">Mức độ </w:t>
            </w:r>
            <w:r w:rsidRPr="00781609">
              <w:rPr>
                <w:rStyle w:val="IntenseEmphasis"/>
                <w:rFonts w:ascii="Times New Roman" w:hAnsi="Times New Roman" w:cs="Times New Roman"/>
                <w:color w:val="000000" w:themeColor="text1"/>
                <w:sz w:val="28"/>
                <w:szCs w:val="28"/>
              </w:rPr>
              <w:t>đánh giá</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(4-11)</w:t>
            </w:r>
          </w:p>
        </w:tc>
        <w:tc>
          <w:tcPr>
            <w:tcW w:w="394"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vi-VN"/>
              </w:rPr>
              <w:t>Tổng</w:t>
            </w:r>
            <w:r w:rsidRPr="00781609">
              <w:rPr>
                <w:rStyle w:val="IntenseEmphasis"/>
                <w:rFonts w:ascii="Times New Roman" w:hAnsi="Times New Roman" w:cs="Times New Roman"/>
                <w:color w:val="000000" w:themeColor="text1"/>
                <w:sz w:val="28"/>
                <w:szCs w:val="28"/>
                <w:lang w:val="en-AU"/>
              </w:rPr>
              <w:t xml:space="preserve"> % điểm</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w:t>
            </w:r>
            <w:r w:rsidRPr="00781609">
              <w:rPr>
                <w:rStyle w:val="IntenseEmphasis"/>
                <w:rFonts w:ascii="Times New Roman" w:hAnsi="Times New Roman" w:cs="Times New Roman"/>
                <w:color w:val="000000" w:themeColor="text1"/>
                <w:sz w:val="28"/>
                <w:szCs w:val="28"/>
              </w:rPr>
              <w:t>12</w:t>
            </w:r>
            <w:r w:rsidRPr="00781609">
              <w:rPr>
                <w:rStyle w:val="IntenseEmphasis"/>
                <w:rFonts w:ascii="Times New Roman" w:hAnsi="Times New Roman" w:cs="Times New Roman"/>
                <w:color w:val="000000" w:themeColor="text1"/>
                <w:sz w:val="28"/>
                <w:szCs w:val="28"/>
                <w:lang w:val="vi-VN"/>
              </w:rPr>
              <w:t>)</w:t>
            </w:r>
          </w:p>
        </w:tc>
      </w:tr>
      <w:tr w:rsidR="00781609" w:rsidRPr="00781609" w:rsidTr="00373EB2">
        <w:trPr>
          <w:gridAfter w:val="1"/>
          <w:wAfter w:w="12" w:type="pct"/>
          <w:trHeight w:val="144"/>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c>
          <w:tcPr>
            <w:tcW w:w="781" w:type="pct"/>
            <w:vMerge/>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c>
          <w:tcPr>
            <w:tcW w:w="1162" w:type="pct"/>
            <w:vMerge/>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c>
          <w:tcPr>
            <w:tcW w:w="619" w:type="pct"/>
            <w:gridSpan w:val="4"/>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Nhận biết</w:t>
            </w:r>
          </w:p>
        </w:tc>
        <w:tc>
          <w:tcPr>
            <w:tcW w:w="628" w:type="pct"/>
            <w:gridSpan w:val="5"/>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Thông hiểu</w:t>
            </w:r>
          </w:p>
        </w:tc>
        <w:tc>
          <w:tcPr>
            <w:tcW w:w="556" w:type="pct"/>
            <w:gridSpan w:val="7"/>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Vận dụng</w:t>
            </w:r>
          </w:p>
        </w:tc>
        <w:tc>
          <w:tcPr>
            <w:tcW w:w="494" w:type="pct"/>
            <w:gridSpan w:val="5"/>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Vận dụng cao</w:t>
            </w:r>
          </w:p>
        </w:tc>
        <w:tc>
          <w:tcPr>
            <w:tcW w:w="394"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373EB2">
        <w:trPr>
          <w:gridAfter w:val="1"/>
          <w:wAfter w:w="12" w:type="pct"/>
          <w:trHeight w:val="641"/>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c>
          <w:tcPr>
            <w:tcW w:w="781" w:type="pct"/>
            <w:vMerge/>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c>
          <w:tcPr>
            <w:tcW w:w="1162" w:type="pct"/>
            <w:vMerge/>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TNKQ</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TL</w:t>
            </w: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TNKQ</w:t>
            </w: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TL</w:t>
            </w: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TN</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KQ</w:t>
            </w: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TL</w:t>
            </w: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TNKQ</w:t>
            </w: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TL</w:t>
            </w:r>
          </w:p>
        </w:tc>
        <w:tc>
          <w:tcPr>
            <w:tcW w:w="394"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373EB2">
        <w:trPr>
          <w:gridAfter w:val="1"/>
          <w:wAfter w:w="12" w:type="pct"/>
          <w:trHeight w:val="144"/>
        </w:trPr>
        <w:tc>
          <w:tcPr>
            <w:tcW w:w="354"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1</w:t>
            </w:r>
          </w:p>
        </w:tc>
        <w:tc>
          <w:tcPr>
            <w:tcW w:w="781"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PHÂN SỐ</w:t>
            </w: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rPr>
              <w:t>Phân số. Tính chất cơ bản của phân số. So sánh phân số</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(0,25)</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(0,25)</w:t>
            </w: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3,5</w:t>
            </w:r>
          </w:p>
        </w:tc>
      </w:tr>
      <w:tr w:rsidR="00781609" w:rsidRPr="00781609" w:rsidTr="00373EB2">
        <w:trPr>
          <w:gridAfter w:val="1"/>
          <w:wAfter w:w="12" w:type="pct"/>
          <w:trHeight w:val="454"/>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da-DK"/>
              </w:rPr>
            </w:pPr>
          </w:p>
        </w:tc>
        <w:tc>
          <w:tcPr>
            <w:tcW w:w="781" w:type="pct"/>
            <w:vMerge/>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rPr>
              <w:t xml:space="preserve">Các phép tính với phân số </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 (0,5)</w:t>
            </w: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 (1,0)</w:t>
            </w: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(1,0)</w:t>
            </w:r>
          </w:p>
        </w:tc>
        <w:tc>
          <w:tcPr>
            <w:tcW w:w="394" w:type="pct"/>
            <w:gridSpan w:val="2"/>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r>
      <w:tr w:rsidR="00781609" w:rsidRPr="00781609" w:rsidTr="00373EB2">
        <w:trPr>
          <w:gridAfter w:val="1"/>
          <w:wAfter w:w="12" w:type="pct"/>
          <w:trHeight w:val="1148"/>
        </w:trPr>
        <w:tc>
          <w:tcPr>
            <w:tcW w:w="354" w:type="pc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2</w:t>
            </w:r>
          </w:p>
        </w:tc>
        <w:tc>
          <w:tcPr>
            <w:tcW w:w="781" w:type="pc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SỐ THẬP PHÂN</w:t>
            </w: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 xml:space="preserve">Số thập phân và các phép tính với số thập phân. Tỉ </w:t>
            </w:r>
            <w:r w:rsidRPr="00781609">
              <w:rPr>
                <w:rStyle w:val="IntenseEmphasis"/>
                <w:rFonts w:ascii="Times New Roman" w:hAnsi="Times New Roman" w:cs="Times New Roman"/>
                <w:color w:val="000000" w:themeColor="text1"/>
                <w:sz w:val="28"/>
                <w:szCs w:val="28"/>
              </w:rPr>
              <w:lastRenderedPageBreak/>
              <w:t>số và tỉ số phần trăm</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(1,0)</w:t>
            </w: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2,0</w:t>
            </w:r>
          </w:p>
        </w:tc>
      </w:tr>
      <w:tr w:rsidR="00781609" w:rsidRPr="00781609" w:rsidTr="00373EB2">
        <w:trPr>
          <w:gridAfter w:val="1"/>
          <w:wAfter w:w="12" w:type="pct"/>
          <w:trHeight w:val="454"/>
        </w:trPr>
        <w:tc>
          <w:tcPr>
            <w:tcW w:w="354"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lastRenderedPageBreak/>
              <w:t>3</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781"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DỮ LIỆU VÀ XÁC SUẤT THỰC NGHIỆM</w:t>
            </w: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 xml:space="preserve">Thu thập và tổ chức dữ liệu </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(0,25)</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1,5</w:t>
            </w:r>
          </w:p>
        </w:tc>
      </w:tr>
      <w:tr w:rsidR="00781609" w:rsidRPr="00781609" w:rsidTr="00373EB2">
        <w:trPr>
          <w:gridAfter w:val="1"/>
          <w:wAfter w:w="12" w:type="pct"/>
          <w:trHeight w:val="454"/>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781" w:type="pct"/>
            <w:vMerge/>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 xml:space="preserve">Phân tích và sử lí dữ liệu </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(0,25)</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r>
      <w:tr w:rsidR="00781609" w:rsidRPr="00781609" w:rsidTr="00373EB2">
        <w:trPr>
          <w:gridAfter w:val="1"/>
          <w:wAfter w:w="12" w:type="pct"/>
          <w:trHeight w:val="454"/>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781" w:type="pct"/>
            <w:vMerge/>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 xml:space="preserve">Một số yếu tố  xác suất </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(0,25)</w:t>
            </w: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r>
      <w:tr w:rsidR="00781609" w:rsidRPr="00781609" w:rsidTr="00373EB2">
        <w:trPr>
          <w:gridAfter w:val="1"/>
          <w:wAfter w:w="12" w:type="pct"/>
          <w:trHeight w:val="454"/>
        </w:trPr>
        <w:tc>
          <w:tcPr>
            <w:tcW w:w="354"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4</w:t>
            </w:r>
          </w:p>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781" w:type="pct"/>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NHỮNG HÌNH HỌC CƠ BẢN</w:t>
            </w: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Điểm, đường thẳng tia</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 (0,5)</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restart"/>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3,0</w:t>
            </w:r>
          </w:p>
        </w:tc>
      </w:tr>
      <w:tr w:rsidR="00781609" w:rsidRPr="00781609" w:rsidTr="00373EB2">
        <w:trPr>
          <w:gridAfter w:val="1"/>
          <w:wAfter w:w="12" w:type="pct"/>
          <w:trHeight w:val="454"/>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781" w:type="pct"/>
            <w:vMerge/>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Đoạn thẳng, độ dài đoạn thẳng</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r>
      <w:tr w:rsidR="00781609" w:rsidRPr="00781609" w:rsidTr="00373EB2">
        <w:trPr>
          <w:gridAfter w:val="1"/>
          <w:wAfter w:w="12" w:type="pct"/>
          <w:trHeight w:val="454"/>
        </w:trPr>
        <w:tc>
          <w:tcPr>
            <w:tcW w:w="354" w:type="pct"/>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781" w:type="pct"/>
            <w:vMerge/>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lang w:val="da-DK"/>
              </w:rPr>
            </w:pPr>
          </w:p>
        </w:tc>
        <w:tc>
          <w:tcPr>
            <w:tcW w:w="1162" w:type="pct"/>
            <w:vAlign w:val="center"/>
          </w:tcPr>
          <w:p w:rsidR="00781609" w:rsidRPr="00781609" w:rsidRDefault="00781609" w:rsidP="00373EB2">
            <w:pPr>
              <w:spacing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Góc. Các góc đăc biệt. Số đo góc.</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 (0,5)</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(0,5)</w:t>
            </w: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8" w:type="pct"/>
            <w:gridSpan w:val="5"/>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7" w:type="pct"/>
            <w:gridSpan w:val="2"/>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22"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279"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c>
          <w:tcPr>
            <w:tcW w:w="394" w:type="pct"/>
            <w:gridSpan w:val="2"/>
            <w:vMerge/>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p>
        </w:tc>
      </w:tr>
      <w:tr w:rsidR="00781609" w:rsidRPr="00781609" w:rsidTr="00373EB2">
        <w:trPr>
          <w:trHeight w:val="510"/>
        </w:trPr>
        <w:tc>
          <w:tcPr>
            <w:tcW w:w="2313" w:type="pct"/>
            <w:gridSpan w:val="4"/>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Tổng</w:t>
            </w:r>
          </w:p>
        </w:tc>
        <w:tc>
          <w:tcPr>
            <w:tcW w:w="337"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8 (2,5)</w:t>
            </w:r>
          </w:p>
        </w:tc>
        <w:tc>
          <w:tcPr>
            <w:tcW w:w="282" w:type="pct"/>
            <w:gridSpan w:val="2"/>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 (1,5)</w:t>
            </w:r>
          </w:p>
        </w:tc>
        <w:tc>
          <w:tcPr>
            <w:tcW w:w="344" w:type="pct"/>
            <w:gridSpan w:val="2"/>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6 (1,5)</w:t>
            </w:r>
          </w:p>
        </w:tc>
        <w:tc>
          <w:tcPr>
            <w:tcW w:w="280" w:type="pct"/>
            <w:gridSpan w:val="3"/>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 (1,5)</w:t>
            </w:r>
          </w:p>
        </w:tc>
        <w:tc>
          <w:tcPr>
            <w:tcW w:w="277" w:type="pct"/>
            <w:gridSpan w:val="4"/>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0</w:t>
            </w:r>
          </w:p>
        </w:tc>
        <w:tc>
          <w:tcPr>
            <w:tcW w:w="279" w:type="pct"/>
            <w:gridSpan w:val="3"/>
            <w:shd w:val="clear" w:color="auto" w:fill="FFF2CC" w:themeFill="accent4" w:themeFillTint="33"/>
            <w:vAlign w:val="center"/>
          </w:tcPr>
          <w:p w:rsidR="00781609" w:rsidRPr="00781609" w:rsidRDefault="00781609" w:rsidP="00373EB2">
            <w:pPr>
              <w:spacing w:after="200" w:line="276" w:lineRule="auto"/>
              <w:ind w:right="-105"/>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 (2,0)</w:t>
            </w:r>
          </w:p>
        </w:tc>
        <w:tc>
          <w:tcPr>
            <w:tcW w:w="222" w:type="pct"/>
            <w:gridSpan w:val="3"/>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0</w:t>
            </w:r>
          </w:p>
        </w:tc>
        <w:tc>
          <w:tcPr>
            <w:tcW w:w="277" w:type="pct"/>
            <w:gridSpan w:val="2"/>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 (1,0)</w:t>
            </w:r>
          </w:p>
        </w:tc>
        <w:tc>
          <w:tcPr>
            <w:tcW w:w="389"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26 (10)</w:t>
            </w:r>
          </w:p>
        </w:tc>
      </w:tr>
      <w:tr w:rsidR="00781609" w:rsidRPr="00781609" w:rsidTr="00373EB2">
        <w:trPr>
          <w:trHeight w:val="510"/>
        </w:trPr>
        <w:tc>
          <w:tcPr>
            <w:tcW w:w="2313" w:type="pct"/>
            <w:gridSpan w:val="4"/>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Tỉ lệ %</w:t>
            </w:r>
          </w:p>
        </w:tc>
        <w:tc>
          <w:tcPr>
            <w:tcW w:w="619" w:type="pct"/>
            <w:gridSpan w:val="4"/>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40%</w:t>
            </w:r>
          </w:p>
        </w:tc>
        <w:tc>
          <w:tcPr>
            <w:tcW w:w="628" w:type="pct"/>
            <w:gridSpan w:val="6"/>
            <w:shd w:val="clear" w:color="auto" w:fill="D9E2F3" w:themeFill="accent5"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30%</w:t>
            </w:r>
          </w:p>
        </w:tc>
        <w:tc>
          <w:tcPr>
            <w:tcW w:w="555" w:type="pct"/>
            <w:gridSpan w:val="7"/>
            <w:shd w:val="clear" w:color="auto" w:fill="FFF2CC" w:themeFill="accent4" w:themeFillTint="33"/>
            <w:vAlign w:val="center"/>
          </w:tcPr>
          <w:p w:rsidR="00781609" w:rsidRPr="00781609" w:rsidRDefault="00781609" w:rsidP="00373EB2">
            <w:pPr>
              <w:spacing w:after="200" w:line="276" w:lineRule="auto"/>
              <w:ind w:right="-105"/>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20%</w:t>
            </w:r>
          </w:p>
        </w:tc>
        <w:tc>
          <w:tcPr>
            <w:tcW w:w="496" w:type="pct"/>
            <w:gridSpan w:val="4"/>
            <w:shd w:val="clear" w:color="auto" w:fill="E7E6E6" w:themeFill="background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10%</w:t>
            </w:r>
          </w:p>
        </w:tc>
        <w:tc>
          <w:tcPr>
            <w:tcW w:w="389"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100%</w:t>
            </w:r>
          </w:p>
        </w:tc>
      </w:tr>
      <w:tr w:rsidR="00781609" w:rsidRPr="00781609" w:rsidTr="00373EB2">
        <w:trPr>
          <w:trHeight w:val="510"/>
        </w:trPr>
        <w:tc>
          <w:tcPr>
            <w:tcW w:w="2313" w:type="pct"/>
            <w:gridSpan w:val="4"/>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Tỉ lệ chung</w:t>
            </w:r>
          </w:p>
        </w:tc>
        <w:tc>
          <w:tcPr>
            <w:tcW w:w="1251" w:type="pct"/>
            <w:gridSpan w:val="11"/>
            <w:shd w:val="clear" w:color="auto" w:fill="E2EFD9" w:themeFill="accent6"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70%</w:t>
            </w:r>
          </w:p>
        </w:tc>
        <w:tc>
          <w:tcPr>
            <w:tcW w:w="1047" w:type="pct"/>
            <w:gridSpan w:val="10"/>
            <w:shd w:val="clear" w:color="auto" w:fill="FFF2CC" w:themeFill="accent4" w:themeFillTint="33"/>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30%</w:t>
            </w:r>
          </w:p>
        </w:tc>
        <w:tc>
          <w:tcPr>
            <w:tcW w:w="389" w:type="pct"/>
            <w:gridSpan w:val="2"/>
            <w:vAlign w:val="center"/>
          </w:tcPr>
          <w:p w:rsidR="00781609" w:rsidRPr="00781609" w:rsidRDefault="00781609" w:rsidP="00373EB2">
            <w:pPr>
              <w:spacing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100%</w:t>
            </w:r>
          </w:p>
        </w:tc>
      </w:tr>
    </w:tbl>
    <w:p w:rsidR="00781609" w:rsidRPr="00781609" w:rsidRDefault="00781609" w:rsidP="00781609">
      <w:pPr>
        <w:spacing w:after="240" w:line="276" w:lineRule="auto"/>
        <w:jc w:val="both"/>
        <w:rPr>
          <w:rStyle w:val="IntenseEmphasis"/>
          <w:rFonts w:cs="Times New Roman"/>
          <w:color w:val="000000" w:themeColor="text1"/>
          <w:szCs w:val="28"/>
          <w:lang w:val="en-US"/>
        </w:rPr>
      </w:pPr>
      <w:r w:rsidRPr="00781609">
        <w:rPr>
          <w:rStyle w:val="IntenseEmphasis"/>
          <w:rFonts w:cs="Times New Roman"/>
          <w:color w:val="000000" w:themeColor="text1"/>
          <w:szCs w:val="28"/>
          <w:lang w:val="en-US"/>
        </w:rPr>
        <w:t>2. Ma trận đặc tả</w:t>
      </w:r>
    </w:p>
    <w:tbl>
      <w:tblPr>
        <w:tblStyle w:val="TableGrid"/>
        <w:tblW w:w="9529" w:type="dxa"/>
        <w:tblInd w:w="-252" w:type="dxa"/>
        <w:tblLayout w:type="fixed"/>
        <w:tblLook w:val="04A0" w:firstRow="1" w:lastRow="0" w:firstColumn="1" w:lastColumn="0" w:noHBand="0" w:noVBand="1"/>
      </w:tblPr>
      <w:tblGrid>
        <w:gridCol w:w="771"/>
        <w:gridCol w:w="1074"/>
        <w:gridCol w:w="1348"/>
        <w:gridCol w:w="2825"/>
        <w:gridCol w:w="941"/>
        <w:gridCol w:w="812"/>
        <w:gridCol w:w="10"/>
        <w:gridCol w:w="797"/>
        <w:gridCol w:w="939"/>
        <w:gridCol w:w="12"/>
      </w:tblGrid>
      <w:tr w:rsidR="00781609" w:rsidRPr="00781609" w:rsidTr="005C2ED0">
        <w:trPr>
          <w:trHeight w:val="626"/>
        </w:trPr>
        <w:tc>
          <w:tcPr>
            <w:tcW w:w="772"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bookmarkStart w:id="0" w:name="_GoBack"/>
            <w:bookmarkEnd w:id="0"/>
            <w:r w:rsidRPr="00781609">
              <w:rPr>
                <w:rStyle w:val="IntenseEmphasis"/>
                <w:rFonts w:ascii="Times New Roman" w:hAnsi="Times New Roman" w:cs="Times New Roman"/>
                <w:color w:val="000000" w:themeColor="text1"/>
                <w:sz w:val="28"/>
                <w:szCs w:val="28"/>
                <w:lang w:val="vi-VN"/>
              </w:rPr>
              <w:lastRenderedPageBreak/>
              <w:t>TT</w:t>
            </w:r>
          </w:p>
        </w:tc>
        <w:tc>
          <w:tcPr>
            <w:tcW w:w="1074"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Chương/Chủ đề</w:t>
            </w:r>
          </w:p>
        </w:tc>
        <w:tc>
          <w:tcPr>
            <w:tcW w:w="1347"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Nội dung/Đơn vị kiến thức</w:t>
            </w:r>
          </w:p>
        </w:tc>
        <w:tc>
          <w:tcPr>
            <w:tcW w:w="2825"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Mức độ </w:t>
            </w:r>
            <w:r w:rsidRPr="00781609">
              <w:rPr>
                <w:rStyle w:val="IntenseEmphasis"/>
                <w:rFonts w:ascii="Times New Roman" w:hAnsi="Times New Roman" w:cs="Times New Roman"/>
                <w:color w:val="000000" w:themeColor="text1"/>
                <w:sz w:val="28"/>
                <w:szCs w:val="28"/>
              </w:rPr>
              <w:t>đánh giá</w:t>
            </w:r>
            <w:r w:rsidRPr="00781609">
              <w:rPr>
                <w:rStyle w:val="IntenseEmphasis"/>
                <w:rFonts w:ascii="Times New Roman" w:hAnsi="Times New Roman" w:cs="Times New Roman"/>
                <w:color w:val="000000" w:themeColor="text1"/>
                <w:sz w:val="28"/>
                <w:szCs w:val="28"/>
                <w:lang w:val="vi-VN"/>
              </w:rPr>
              <w:t xml:space="preserve"> </w:t>
            </w:r>
          </w:p>
        </w:tc>
        <w:tc>
          <w:tcPr>
            <w:tcW w:w="3511" w:type="dxa"/>
            <w:gridSpan w:val="6"/>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Số câu hỏi theo mức độ nhận thức</w:t>
            </w:r>
          </w:p>
        </w:tc>
      </w:tr>
      <w:tr w:rsidR="00781609" w:rsidRPr="00781609" w:rsidTr="005C2ED0">
        <w:trPr>
          <w:gridAfter w:val="1"/>
          <w:wAfter w:w="12" w:type="dxa"/>
          <w:trHeight w:val="1082"/>
        </w:trPr>
        <w:tc>
          <w:tcPr>
            <w:tcW w:w="772"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1074"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1347"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2825"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Nhận biêt</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Thông hiểu</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Vận dụng</w:t>
            </w: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Vận dụng cao</w:t>
            </w:r>
          </w:p>
        </w:tc>
      </w:tr>
      <w:tr w:rsidR="00781609" w:rsidRPr="00781609" w:rsidTr="005C2ED0">
        <w:trPr>
          <w:gridAfter w:val="1"/>
          <w:wAfter w:w="12" w:type="dxa"/>
          <w:trHeight w:val="2283"/>
        </w:trPr>
        <w:tc>
          <w:tcPr>
            <w:tcW w:w="772"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w:t>
            </w:r>
          </w:p>
        </w:tc>
        <w:tc>
          <w:tcPr>
            <w:tcW w:w="1074"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PHÂN SỐ</w:t>
            </w: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rPr>
              <w:t>Phân số. Tính chất cơ bản của phân số. So sánh phân số</w:t>
            </w:r>
          </w:p>
        </w:tc>
        <w:tc>
          <w:tcPr>
            <w:tcW w:w="2825"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vi-VN"/>
              </w:rPr>
              <w:t xml:space="preserve">Nhận biết </w:t>
            </w:r>
            <w:r w:rsidRPr="00781609">
              <w:rPr>
                <w:rStyle w:val="IntenseEmphasis"/>
                <w:rFonts w:ascii="Times New Roman" w:hAnsi="Times New Roman" w:cs="Times New Roman"/>
                <w:color w:val="000000" w:themeColor="text1"/>
                <w:sz w:val="28"/>
                <w:szCs w:val="28"/>
              </w:rPr>
              <w:t xml:space="preserve">: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 xml:space="preserve">- Khái niệm hai  phân số bằng nhau và nhận biết được quy tắc bằng nhau của hai phân số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xml:space="preserve">Thông hiểu: </w:t>
            </w:r>
          </w:p>
          <w:p w:rsidR="00781609" w:rsidRPr="00781609" w:rsidRDefault="00781609" w:rsidP="00781609">
            <w:pPr>
              <w:numPr>
                <w:ilvl w:val="0"/>
                <w:numId w:val="1"/>
              </w:numPr>
              <w:spacing w:before="60"/>
              <w:ind w:left="210" w:hanging="218"/>
              <w:contextualSpacing/>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fr-FR"/>
              </w:rPr>
              <w:t xml:space="preserve">So sánh được hai phân số cho trước </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1 (TN1)</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1 (TN2)</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p>
        </w:tc>
      </w:tr>
      <w:tr w:rsidR="00781609" w:rsidRPr="00781609" w:rsidTr="005C2ED0">
        <w:trPr>
          <w:gridAfter w:val="1"/>
          <w:wAfter w:w="12" w:type="dxa"/>
          <w:trHeight w:val="3833"/>
        </w:trPr>
        <w:tc>
          <w:tcPr>
            <w:tcW w:w="772"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1074" w:type="dxa"/>
            <w:vMerge/>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da-DK"/>
              </w:rPr>
            </w:pP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rPr>
              <w:t>Các phép tính với phân số</w:t>
            </w:r>
          </w:p>
        </w:tc>
        <w:tc>
          <w:tcPr>
            <w:tcW w:w="2825" w:type="dxa"/>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xml:space="preserve">Thông hiểu :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Thực hiện được các phép tính cộng, trừ, nhân, chia với phân số.</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vi-VN"/>
              </w:rPr>
              <w:t>Vận dụng</w:t>
            </w:r>
            <w:r w:rsidRPr="00781609">
              <w:rPr>
                <w:rStyle w:val="IntenseEmphasis"/>
                <w:rFonts w:ascii="Times New Roman" w:hAnsi="Times New Roman" w:cs="Times New Roman"/>
                <w:color w:val="000000" w:themeColor="text1"/>
                <w:sz w:val="28"/>
                <w:szCs w:val="28"/>
              </w:rPr>
              <w:t>:</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rPr>
              <w:t>-</w:t>
            </w:r>
            <w:r w:rsidRPr="00781609">
              <w:rPr>
                <w:rStyle w:val="IntenseEmphasis"/>
                <w:rFonts w:ascii="Times New Roman" w:hAnsi="Times New Roman" w:cs="Times New Roman"/>
                <w:color w:val="000000" w:themeColor="text1"/>
                <w:sz w:val="28"/>
                <w:szCs w:val="28"/>
                <w:lang w:val="vi-VN"/>
              </w:rPr>
              <w:t xml:space="preserve"> </w:t>
            </w:r>
            <w:r w:rsidRPr="00781609">
              <w:rPr>
                <w:rStyle w:val="IntenseEmphasis"/>
                <w:rFonts w:ascii="Times New Roman" w:hAnsi="Times New Roman" w:cs="Times New Roman"/>
                <w:color w:val="000000" w:themeColor="text1"/>
                <w:sz w:val="28"/>
                <w:szCs w:val="28"/>
              </w:rPr>
              <w:t xml:space="preserve">Vận dụng </w:t>
            </w:r>
            <w:r w:rsidRPr="00781609">
              <w:rPr>
                <w:rStyle w:val="IntenseEmphasis"/>
                <w:rFonts w:ascii="Times New Roman" w:hAnsi="Times New Roman" w:cs="Times New Roman"/>
                <w:color w:val="000000" w:themeColor="text1"/>
                <w:sz w:val="28"/>
                <w:szCs w:val="28"/>
                <w:lang w:val="vi-VN"/>
              </w:rPr>
              <w:t>được các tính chất giao hoán, kết hợp, phân phối của phép nhân đối với phép cộng, quy tắc dấu ngoặc với phân số trong tính toán (tính viết và tính nhẩm, tính nhanh một cách hợp lí).</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Vận dụng cao:</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en-AU"/>
              </w:rPr>
              <w:t xml:space="preserve">– Giải quyết được một số vấn đề thực tiễn (phức hợp, không quen </w:t>
            </w:r>
            <w:r w:rsidRPr="00781609">
              <w:rPr>
                <w:rStyle w:val="IntenseEmphasis"/>
                <w:rFonts w:ascii="Times New Roman" w:hAnsi="Times New Roman" w:cs="Times New Roman"/>
                <w:color w:val="000000" w:themeColor="text1"/>
                <w:sz w:val="28"/>
                <w:szCs w:val="28"/>
                <w:lang w:val="en-AU"/>
              </w:rPr>
              <w:lastRenderedPageBreak/>
              <w:t>thuộc) gắn với các phép tính về phân số.</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2 (TN3, TN4)</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en-AU"/>
              </w:rPr>
              <w:t>1 (TL1a)</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 xml:space="preserve">2 </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en-AU"/>
              </w:rPr>
              <w:t>(TL 1b;1c)</w:t>
            </w: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1 ( TL4)</w:t>
            </w:r>
          </w:p>
        </w:tc>
      </w:tr>
      <w:tr w:rsidR="00781609" w:rsidRPr="00781609" w:rsidTr="005C2ED0">
        <w:trPr>
          <w:gridAfter w:val="1"/>
          <w:wAfter w:w="12" w:type="dxa"/>
          <w:trHeight w:val="3251"/>
        </w:trPr>
        <w:tc>
          <w:tcPr>
            <w:tcW w:w="77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lastRenderedPageBreak/>
              <w:t>2</w:t>
            </w:r>
          </w:p>
        </w:tc>
        <w:tc>
          <w:tcPr>
            <w:tcW w:w="1074"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da-DK"/>
              </w:rPr>
            </w:pPr>
            <w:r w:rsidRPr="00781609">
              <w:rPr>
                <w:rStyle w:val="IntenseEmphasis"/>
                <w:rFonts w:ascii="Times New Roman" w:hAnsi="Times New Roman" w:cs="Times New Roman"/>
                <w:color w:val="000000" w:themeColor="text1"/>
                <w:sz w:val="28"/>
                <w:szCs w:val="28"/>
                <w:lang w:val="da-DK"/>
              </w:rPr>
              <w:t>SỐ THẬP PHÂN</w:t>
            </w: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Số thập phân và các phép tính với số thập phân. Tỉ số và tỉ số phần trăm.</w:t>
            </w:r>
          </w:p>
        </w:tc>
        <w:tc>
          <w:tcPr>
            <w:tcW w:w="2825"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xml:space="preserve">Nhận biết: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Nhận biết được số thập phân âm, số đối của một số thập phân.</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Thông hiểu:</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So sánh được hai số thập phân cho trước.</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xml:space="preserve">Vận dụng: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Thực hiện được các phép tính cộng, trừ, nhân, chia với số thập phân.</w:t>
            </w:r>
          </w:p>
        </w:tc>
        <w:tc>
          <w:tcPr>
            <w:tcW w:w="941"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812"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1 ( TN7)</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en-AU"/>
              </w:rPr>
            </w:pP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en-AU"/>
              </w:rPr>
              <w:t>2 (TL2a; 2b)</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p>
        </w:tc>
      </w:tr>
      <w:tr w:rsidR="00781609" w:rsidRPr="00781609" w:rsidTr="005C2ED0">
        <w:trPr>
          <w:gridAfter w:val="1"/>
          <w:wAfter w:w="12" w:type="dxa"/>
          <w:trHeight w:val="1693"/>
        </w:trPr>
        <w:tc>
          <w:tcPr>
            <w:tcW w:w="772" w:type="dxa"/>
            <w:vMerge w:val="restart"/>
            <w:vAlign w:val="center"/>
          </w:tcPr>
          <w:p w:rsidR="00781609" w:rsidRPr="00781609" w:rsidRDefault="00781609" w:rsidP="00373EB2">
            <w:pPr>
              <w:spacing w:after="12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1074"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da-DK"/>
              </w:rPr>
              <w:t xml:space="preserve">DỮ LIỆU VÀ XÁC SUẤT </w:t>
            </w:r>
            <w:r w:rsidRPr="00781609">
              <w:rPr>
                <w:rStyle w:val="IntenseEmphasis"/>
                <w:rFonts w:ascii="Times New Roman" w:hAnsi="Times New Roman" w:cs="Times New Roman"/>
                <w:color w:val="000000" w:themeColor="text1"/>
                <w:sz w:val="28"/>
                <w:szCs w:val="28"/>
                <w:lang w:val="da-DK"/>
              </w:rPr>
              <w:lastRenderedPageBreak/>
              <w:t>THỰC NGHIỆM</w:t>
            </w: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rPr>
              <w:lastRenderedPageBreak/>
              <w:t>Thu thập và tổ chức dữ liệu</w:t>
            </w:r>
          </w:p>
        </w:tc>
        <w:tc>
          <w:tcPr>
            <w:tcW w:w="2825"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Nhận biết:</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Nhận biết được tính hợp lí của dữ liệu theo các tiêu chí đơn giản.</w:t>
            </w:r>
          </w:p>
        </w:tc>
        <w:tc>
          <w:tcPr>
            <w:tcW w:w="941"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fr-FR"/>
              </w:rPr>
              <w:t>1 (TN8)</w:t>
            </w:r>
          </w:p>
        </w:tc>
        <w:tc>
          <w:tcPr>
            <w:tcW w:w="812"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rPr>
            </w:pP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r>
      <w:tr w:rsidR="00781609" w:rsidRPr="00781609" w:rsidTr="005C2ED0">
        <w:trPr>
          <w:gridAfter w:val="1"/>
          <w:wAfter w:w="12" w:type="dxa"/>
          <w:trHeight w:val="2689"/>
        </w:trPr>
        <w:tc>
          <w:tcPr>
            <w:tcW w:w="772"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1074" w:type="dxa"/>
            <w:vMerge/>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rPr>
              <w:t>Phân tích và sử lí dữ liệu</w:t>
            </w:r>
          </w:p>
        </w:tc>
        <w:tc>
          <w:tcPr>
            <w:tcW w:w="2825" w:type="dxa"/>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Nhận biết: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Nhận biết được mối liên quan giữa thống kê với những kiến thức trong các môn học trong Chương trình lớp 6 (ví dụ: Lịch sử và Địa lí lớp 6, Khoa học tự nhiên lớp 6,...) và trong thực tiễn (ví dụ: khí hậu, giá cả thị trường,...).</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 xml:space="preserve">Thông hiểu: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 Nhận ra được vấn đề hoặc quy luật đơn giản dựa trên phân tích các số liệu thu được ở dạng: bảng thống kê; biểu đồ tranh; biểu đồ dạng cột/cột kép (column chart).</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fr-FR"/>
              </w:rPr>
              <w:t>1 (TN9)</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en-AU"/>
              </w:rPr>
              <w:t>1 (TL2c)</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5C2ED0">
        <w:trPr>
          <w:gridAfter w:val="1"/>
          <w:wAfter w:w="12" w:type="dxa"/>
          <w:trHeight w:val="1322"/>
        </w:trPr>
        <w:tc>
          <w:tcPr>
            <w:tcW w:w="772"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1074" w:type="dxa"/>
            <w:vMerge/>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rPr>
              <w:t>Một số yếu tố  xác suất</w:t>
            </w:r>
          </w:p>
        </w:tc>
        <w:tc>
          <w:tcPr>
            <w:tcW w:w="2825" w:type="dxa"/>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Thông hiểu: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Làm quen với việc mô tả xác suất (thực nghiệm) của khả năng xảy ra nhiều lần của một sự kiện trong một số mô hình xác suất đơn giản.</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1</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(TN10)</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5C2ED0">
        <w:trPr>
          <w:gridAfter w:val="1"/>
          <w:wAfter w:w="12" w:type="dxa"/>
          <w:trHeight w:val="2117"/>
        </w:trPr>
        <w:tc>
          <w:tcPr>
            <w:tcW w:w="772" w:type="dxa"/>
            <w:vMerge w:val="restart"/>
            <w:vAlign w:val="center"/>
          </w:tcPr>
          <w:p w:rsidR="00781609" w:rsidRPr="00781609" w:rsidRDefault="00781609" w:rsidP="00373EB2">
            <w:pPr>
              <w:spacing w:after="12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lastRenderedPageBreak/>
              <w:t>4</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1074" w:type="dxa"/>
            <w:vMerge w:val="restart"/>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da-DK"/>
              </w:rPr>
              <w:t>NHỮNG HÌNH HỌC CƠ BẢN</w:t>
            </w: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rPr>
              <w:t>Điểm, đường thẳng, tia</w:t>
            </w:r>
          </w:p>
        </w:tc>
        <w:tc>
          <w:tcPr>
            <w:tcW w:w="2825"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Nhận biết: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Nhận biết được những quan hệ cơ bản giữa điểm, đường thẳng: điểm thuộc đường thẳng, điểm không thuộc đường thẳng</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1 (TN 9)</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1 (TL3a)</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5C2ED0">
        <w:trPr>
          <w:gridAfter w:val="1"/>
          <w:wAfter w:w="12" w:type="dxa"/>
          <w:trHeight w:val="1151"/>
        </w:trPr>
        <w:tc>
          <w:tcPr>
            <w:tcW w:w="772"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1074" w:type="dxa"/>
            <w:vMerge/>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rPr>
              <w:t>Đoạn thẳng, độ dài đoạn thẳng</w:t>
            </w:r>
          </w:p>
        </w:tc>
        <w:tc>
          <w:tcPr>
            <w:tcW w:w="2825"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Nhận biết: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Nhận biết được khái niệm đoạn thẳng, trung điểm của đoạn thẳng, độ dài đoạn thẳng.</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 xml:space="preserve">2 (TN10) </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en-AU"/>
              </w:rPr>
              <w:t>1 (TL3b-1)</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5C2ED0">
        <w:trPr>
          <w:gridAfter w:val="1"/>
          <w:wAfter w:w="12" w:type="dxa"/>
          <w:trHeight w:val="2051"/>
        </w:trPr>
        <w:tc>
          <w:tcPr>
            <w:tcW w:w="772" w:type="dxa"/>
            <w:vMerge/>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p>
        </w:tc>
        <w:tc>
          <w:tcPr>
            <w:tcW w:w="1074" w:type="dxa"/>
            <w:vMerge/>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1347"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rPr>
              <w:t>Góc. Các góc đăc biệt. Số đo góc.</w:t>
            </w:r>
          </w:p>
        </w:tc>
        <w:tc>
          <w:tcPr>
            <w:tcW w:w="2825" w:type="dxa"/>
            <w:vAlign w:val="center"/>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Nhận biết: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xml:space="preserve">– Nhận biết được khái niệm góc, điểm trong của góc </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Nhận biết được các góc đặc biệt (góc vuông, góc nhọn, góc tù, góc bẹt).</w:t>
            </w:r>
          </w:p>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r w:rsidRPr="00781609">
              <w:rPr>
                <w:rStyle w:val="IntenseEmphasis"/>
                <w:rFonts w:ascii="Times New Roman" w:hAnsi="Times New Roman" w:cs="Times New Roman"/>
                <w:color w:val="000000" w:themeColor="text1"/>
                <w:sz w:val="28"/>
                <w:szCs w:val="28"/>
                <w:lang w:val="vi-VN"/>
              </w:rPr>
              <w:t>– Nhận biết được khái niệm số đo góc.</w:t>
            </w: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fr-FR"/>
              </w:rPr>
            </w:pPr>
            <w:r w:rsidRPr="00781609">
              <w:rPr>
                <w:rStyle w:val="IntenseEmphasis"/>
                <w:rFonts w:ascii="Times New Roman" w:hAnsi="Times New Roman" w:cs="Times New Roman"/>
                <w:color w:val="000000" w:themeColor="text1"/>
                <w:sz w:val="28"/>
                <w:szCs w:val="28"/>
                <w:lang w:val="fr-FR"/>
              </w:rPr>
              <w:t>2 (TN11,TN12)</w:t>
            </w:r>
          </w:p>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lang w:val="en-AU"/>
              </w:rPr>
              <w:t>1 (TL3b-2)</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vi-VN"/>
              </w:rPr>
            </w:pPr>
          </w:p>
        </w:tc>
      </w:tr>
      <w:tr w:rsidR="00781609" w:rsidRPr="00781609" w:rsidTr="005C2ED0">
        <w:trPr>
          <w:gridAfter w:val="1"/>
          <w:wAfter w:w="11" w:type="dxa"/>
          <w:trHeight w:val="567"/>
        </w:trPr>
        <w:tc>
          <w:tcPr>
            <w:tcW w:w="3194" w:type="dxa"/>
            <w:gridSpan w:val="3"/>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Tổng</w:t>
            </w:r>
          </w:p>
        </w:tc>
        <w:tc>
          <w:tcPr>
            <w:tcW w:w="2825" w:type="dxa"/>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13</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10</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w:t>
            </w: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w:t>
            </w:r>
          </w:p>
        </w:tc>
      </w:tr>
      <w:tr w:rsidR="00781609" w:rsidRPr="00781609" w:rsidTr="005C2ED0">
        <w:trPr>
          <w:gridAfter w:val="1"/>
          <w:wAfter w:w="11" w:type="dxa"/>
          <w:trHeight w:val="567"/>
        </w:trPr>
        <w:tc>
          <w:tcPr>
            <w:tcW w:w="3194" w:type="dxa"/>
            <w:gridSpan w:val="3"/>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Tỉ lệ %</w:t>
            </w:r>
          </w:p>
        </w:tc>
        <w:tc>
          <w:tcPr>
            <w:tcW w:w="2825" w:type="dxa"/>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941"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40%</w:t>
            </w:r>
          </w:p>
        </w:tc>
        <w:tc>
          <w:tcPr>
            <w:tcW w:w="812"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30%</w:t>
            </w:r>
          </w:p>
        </w:tc>
        <w:tc>
          <w:tcPr>
            <w:tcW w:w="807" w:type="dxa"/>
            <w:gridSpan w:val="2"/>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20%</w:t>
            </w:r>
          </w:p>
        </w:tc>
        <w:tc>
          <w:tcPr>
            <w:tcW w:w="939" w:type="dxa"/>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10%</w:t>
            </w:r>
          </w:p>
        </w:tc>
      </w:tr>
      <w:tr w:rsidR="00781609" w:rsidRPr="00781609" w:rsidTr="005C2ED0">
        <w:trPr>
          <w:trHeight w:val="567"/>
        </w:trPr>
        <w:tc>
          <w:tcPr>
            <w:tcW w:w="3194" w:type="dxa"/>
            <w:gridSpan w:val="3"/>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lang w:val="en-AU"/>
              </w:rPr>
            </w:pPr>
            <w:r w:rsidRPr="00781609">
              <w:rPr>
                <w:rStyle w:val="IntenseEmphasis"/>
                <w:rFonts w:ascii="Times New Roman" w:hAnsi="Times New Roman" w:cs="Times New Roman"/>
                <w:color w:val="000000" w:themeColor="text1"/>
                <w:sz w:val="28"/>
                <w:szCs w:val="28"/>
                <w:lang w:val="en-AU"/>
              </w:rPr>
              <w:t>Tỉ lệ chung</w:t>
            </w:r>
          </w:p>
        </w:tc>
        <w:tc>
          <w:tcPr>
            <w:tcW w:w="2825" w:type="dxa"/>
          </w:tcPr>
          <w:p w:rsidR="00781609" w:rsidRPr="00781609" w:rsidRDefault="00781609" w:rsidP="00373EB2">
            <w:pPr>
              <w:spacing w:before="60" w:after="200" w:line="276" w:lineRule="auto"/>
              <w:jc w:val="both"/>
              <w:rPr>
                <w:rStyle w:val="IntenseEmphasis"/>
                <w:rFonts w:ascii="Times New Roman" w:hAnsi="Times New Roman" w:cs="Times New Roman"/>
                <w:color w:val="000000" w:themeColor="text1"/>
                <w:sz w:val="28"/>
                <w:szCs w:val="28"/>
                <w:lang w:val="vi-VN"/>
              </w:rPr>
            </w:pPr>
          </w:p>
        </w:tc>
        <w:tc>
          <w:tcPr>
            <w:tcW w:w="1763" w:type="dxa"/>
            <w:gridSpan w:val="3"/>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70%</w:t>
            </w:r>
          </w:p>
        </w:tc>
        <w:tc>
          <w:tcPr>
            <w:tcW w:w="1747" w:type="dxa"/>
            <w:gridSpan w:val="3"/>
            <w:vAlign w:val="center"/>
          </w:tcPr>
          <w:p w:rsidR="00781609" w:rsidRPr="00781609" w:rsidRDefault="00781609" w:rsidP="00373EB2">
            <w:pPr>
              <w:spacing w:before="60" w:after="200" w:line="276" w:lineRule="auto"/>
              <w:jc w:val="center"/>
              <w:rPr>
                <w:rStyle w:val="IntenseEmphasis"/>
                <w:rFonts w:ascii="Times New Roman" w:hAnsi="Times New Roman" w:cs="Times New Roman"/>
                <w:color w:val="000000" w:themeColor="text1"/>
                <w:sz w:val="28"/>
                <w:szCs w:val="28"/>
              </w:rPr>
            </w:pPr>
            <w:r w:rsidRPr="00781609">
              <w:rPr>
                <w:rStyle w:val="IntenseEmphasis"/>
                <w:rFonts w:ascii="Times New Roman" w:hAnsi="Times New Roman" w:cs="Times New Roman"/>
                <w:color w:val="000000" w:themeColor="text1"/>
                <w:sz w:val="28"/>
                <w:szCs w:val="28"/>
              </w:rPr>
              <w:t>30%</w:t>
            </w:r>
          </w:p>
        </w:tc>
      </w:tr>
    </w:tbl>
    <w:p w:rsidR="004B5F0D" w:rsidRPr="00781609" w:rsidRDefault="004B5F0D">
      <w:pPr>
        <w:rPr>
          <w:color w:val="000000" w:themeColor="text1"/>
        </w:rPr>
      </w:pPr>
    </w:p>
    <w:sectPr w:rsidR="004B5F0D" w:rsidRPr="00781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732D0"/>
    <w:multiLevelType w:val="hybridMultilevel"/>
    <w:tmpl w:val="7102C9EA"/>
    <w:lvl w:ilvl="0" w:tplc="85A22C78">
      <w:numFmt w:val="bullet"/>
      <w:lvlText w:val="-"/>
      <w:lvlJc w:val="left"/>
      <w:pPr>
        <w:ind w:left="1080" w:hanging="360"/>
      </w:pPr>
      <w:rPr>
        <w:rFonts w:ascii="Times New Roman" w:eastAsiaTheme="minorHAnsi" w:hAnsi="Times New Roman" w:cs="Times New Roman" w:hint="default"/>
        <w:b w:val="0"/>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609"/>
    <w:rsid w:val="004B5F0D"/>
    <w:rsid w:val="005C2ED0"/>
    <w:rsid w:val="00781609"/>
    <w:rsid w:val="00EC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D008D-BAB7-4B83-A8BD-3518DDBF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6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81609"/>
    <w:pPr>
      <w:spacing w:after="0" w:line="240" w:lineRule="auto"/>
    </w:pPr>
    <w:rPr>
      <w:rFonts w:asciiTheme="minorHAnsi" w:eastAsiaTheme="minorEastAsia" w:hAnsiTheme="minorHAnsi"/>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781609"/>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575</Words>
  <Characters>3283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2024-03-23T06:51:00Z</dcterms:created>
  <dcterms:modified xsi:type="dcterms:W3CDTF">2024-04-05T14:39:00Z</dcterms:modified>
</cp:coreProperties>
</file>