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2DD" w:rsidRPr="00661DBF" w:rsidRDefault="009842DD" w:rsidP="009842DD">
      <w:pPr>
        <w:pStyle w:val="NoSpacing"/>
        <w:spacing w:line="276" w:lineRule="auto"/>
        <w:ind w:firstLine="360"/>
        <w:jc w:val="center"/>
        <w:rPr>
          <w:b/>
          <w:bCs/>
          <w:sz w:val="24"/>
          <w:szCs w:val="24"/>
        </w:rPr>
      </w:pPr>
      <w:r w:rsidRPr="00661DBF">
        <w:rPr>
          <w:b/>
          <w:bCs/>
          <w:sz w:val="24"/>
          <w:szCs w:val="24"/>
        </w:rPr>
        <w:t>Bài 6. THỰC HÀNH THÍ QUAN SÁT ĐỘT BIẾN NHIỄM SẮC THỂ</w:t>
      </w:r>
    </w:p>
    <w:p w:rsidR="009842DD" w:rsidRPr="00661DBF" w:rsidRDefault="009842DD" w:rsidP="009842DD">
      <w:pPr>
        <w:pStyle w:val="NoSpacing"/>
        <w:spacing w:line="276" w:lineRule="auto"/>
        <w:ind w:firstLine="360"/>
        <w:jc w:val="center"/>
        <w:rPr>
          <w:b/>
          <w:bCs/>
          <w:sz w:val="24"/>
          <w:szCs w:val="24"/>
        </w:rPr>
      </w:pPr>
      <w:r w:rsidRPr="00661DBF">
        <w:rPr>
          <w:b/>
          <w:bCs/>
          <w:sz w:val="24"/>
          <w:szCs w:val="24"/>
        </w:rPr>
        <w:t>TÌM HIỂU TÁC HẠI GÂY ĐỘT BIẾN CỦA MỘT SỐ CHẤT ĐỘC</w:t>
      </w:r>
    </w:p>
    <w:p w:rsidR="009842DD" w:rsidRPr="00661DBF" w:rsidRDefault="009842DD" w:rsidP="009842DD">
      <w:pPr>
        <w:pStyle w:val="NoSpacing"/>
        <w:spacing w:line="276" w:lineRule="auto"/>
        <w:rPr>
          <w:b/>
          <w:bCs/>
          <w:sz w:val="24"/>
          <w:szCs w:val="24"/>
        </w:rPr>
      </w:pPr>
      <w:bookmarkStart w:id="0" w:name="_GoBack"/>
      <w:bookmarkEnd w:id="0"/>
      <w:r w:rsidRPr="00661DBF">
        <w:rPr>
          <w:b/>
          <w:bCs/>
          <w:sz w:val="24"/>
          <w:szCs w:val="24"/>
        </w:rPr>
        <w:t>I. CHUẨN BỊ</w:t>
      </w:r>
    </w:p>
    <w:p w:rsidR="009842DD" w:rsidRDefault="009842DD" w:rsidP="009842DD">
      <w:pPr>
        <w:pStyle w:val="NoSpacing"/>
        <w:spacing w:line="360" w:lineRule="auto"/>
        <w:rPr>
          <w:sz w:val="24"/>
          <w:szCs w:val="24"/>
        </w:rPr>
      </w:pPr>
      <w:r>
        <w:rPr>
          <w:sz w:val="24"/>
          <w:szCs w:val="24"/>
        </w:rPr>
        <w:t xml:space="preserve">- Dụng cụ: </w:t>
      </w:r>
      <w:r w:rsidRPr="00661DBF">
        <w:rPr>
          <w:sz w:val="24"/>
          <w:szCs w:val="24"/>
        </w:rPr>
        <w:t>……………………………………………………………………………………</w:t>
      </w:r>
    </w:p>
    <w:p w:rsidR="009842DD" w:rsidRDefault="009842DD" w:rsidP="009842DD">
      <w:pPr>
        <w:pStyle w:val="NoSpacing"/>
        <w:spacing w:line="360" w:lineRule="auto"/>
        <w:rPr>
          <w:sz w:val="24"/>
          <w:szCs w:val="24"/>
        </w:rPr>
      </w:pPr>
      <w:r>
        <w:rPr>
          <w:sz w:val="24"/>
          <w:szCs w:val="24"/>
        </w:rPr>
        <w:t xml:space="preserve">- Mẫu vật: </w:t>
      </w:r>
      <w:r w:rsidRPr="00661DBF">
        <w:rPr>
          <w:sz w:val="24"/>
          <w:szCs w:val="24"/>
        </w:rPr>
        <w:t>…………………………………………………………………………………………</w:t>
      </w:r>
    </w:p>
    <w:p w:rsidR="009842DD" w:rsidRDefault="009842DD" w:rsidP="009842DD">
      <w:pPr>
        <w:pStyle w:val="NoSpacing"/>
        <w:spacing w:line="360" w:lineRule="auto"/>
        <w:rPr>
          <w:sz w:val="24"/>
          <w:szCs w:val="24"/>
        </w:rPr>
      </w:pPr>
      <w:r w:rsidRPr="00661DBF">
        <w:rPr>
          <w:sz w:val="24"/>
          <w:szCs w:val="24"/>
        </w:rPr>
        <w:t>………………………………………………………………………………………………………</w:t>
      </w:r>
    </w:p>
    <w:p w:rsidR="009842DD" w:rsidRDefault="009842DD" w:rsidP="009842DD">
      <w:pPr>
        <w:pStyle w:val="NoSpacing"/>
        <w:spacing w:line="360" w:lineRule="auto"/>
        <w:rPr>
          <w:sz w:val="24"/>
          <w:szCs w:val="24"/>
        </w:rPr>
      </w:pPr>
      <w:r w:rsidRPr="00661DBF">
        <w:rPr>
          <w:sz w:val="24"/>
          <w:szCs w:val="24"/>
        </w:rPr>
        <w:t>………………………………………………………………………………………………………</w:t>
      </w:r>
    </w:p>
    <w:p w:rsidR="009842DD" w:rsidRDefault="009842DD" w:rsidP="009842DD">
      <w:pPr>
        <w:pStyle w:val="NoSpacing"/>
        <w:spacing w:line="360" w:lineRule="auto"/>
        <w:rPr>
          <w:sz w:val="24"/>
          <w:szCs w:val="24"/>
        </w:rPr>
      </w:pPr>
      <w:r w:rsidRPr="00661DBF">
        <w:rPr>
          <w:sz w:val="24"/>
          <w:szCs w:val="24"/>
        </w:rPr>
        <w:t>………………………………………………………………………………………………………</w:t>
      </w:r>
    </w:p>
    <w:p w:rsidR="009842DD" w:rsidRPr="00661DBF" w:rsidRDefault="009842DD" w:rsidP="009842DD">
      <w:pPr>
        <w:pStyle w:val="NoSpacing"/>
        <w:spacing w:line="360" w:lineRule="auto"/>
        <w:rPr>
          <w:b/>
          <w:bCs/>
          <w:sz w:val="24"/>
          <w:szCs w:val="24"/>
        </w:rPr>
      </w:pPr>
      <w:r w:rsidRPr="00661DBF">
        <w:rPr>
          <w:b/>
          <w:bCs/>
          <w:sz w:val="24"/>
          <w:szCs w:val="24"/>
        </w:rPr>
        <w:t>II. CÁCH TIẾN HÀNH</w:t>
      </w:r>
    </w:p>
    <w:p w:rsidR="009842DD" w:rsidRPr="00B92A9B" w:rsidRDefault="009842DD" w:rsidP="009842DD">
      <w:pPr>
        <w:rPr>
          <w:b/>
          <w:sz w:val="24"/>
          <w:szCs w:val="24"/>
        </w:rPr>
      </w:pPr>
      <w:r w:rsidRPr="00B92A9B">
        <w:rPr>
          <w:b/>
          <w:sz w:val="24"/>
          <w:szCs w:val="24"/>
        </w:rPr>
        <w:t>1. Đặc câu hỏi nghiên cứu cho các vấn đề sau:</w:t>
      </w:r>
    </w:p>
    <w:tbl>
      <w:tblPr>
        <w:tblStyle w:val="TableGrid"/>
        <w:tblW w:w="0" w:type="auto"/>
        <w:tblLook w:val="04A0" w:firstRow="1" w:lastRow="0" w:firstColumn="1" w:lastColumn="0" w:noHBand="0" w:noVBand="1"/>
      </w:tblPr>
      <w:tblGrid>
        <w:gridCol w:w="846"/>
        <w:gridCol w:w="4111"/>
        <w:gridCol w:w="4393"/>
      </w:tblGrid>
      <w:tr w:rsidR="009842DD" w:rsidRPr="009842DD" w:rsidTr="00B92A9B">
        <w:tc>
          <w:tcPr>
            <w:tcW w:w="846" w:type="dxa"/>
            <w:vAlign w:val="center"/>
          </w:tcPr>
          <w:p w:rsidR="009842DD" w:rsidRPr="00B92A9B" w:rsidRDefault="009842DD" w:rsidP="00B92A9B">
            <w:pPr>
              <w:jc w:val="center"/>
              <w:rPr>
                <w:b/>
                <w:sz w:val="28"/>
                <w:szCs w:val="24"/>
              </w:rPr>
            </w:pPr>
            <w:r w:rsidRPr="00B92A9B">
              <w:rPr>
                <w:b/>
                <w:sz w:val="28"/>
                <w:szCs w:val="24"/>
              </w:rPr>
              <w:t>STT</w:t>
            </w:r>
          </w:p>
        </w:tc>
        <w:tc>
          <w:tcPr>
            <w:tcW w:w="4111" w:type="dxa"/>
          </w:tcPr>
          <w:p w:rsidR="009842DD" w:rsidRPr="009842DD" w:rsidRDefault="009842DD" w:rsidP="009842DD">
            <w:pPr>
              <w:jc w:val="center"/>
              <w:rPr>
                <w:b/>
                <w:sz w:val="28"/>
                <w:szCs w:val="24"/>
              </w:rPr>
            </w:pPr>
            <w:r w:rsidRPr="009842DD">
              <w:rPr>
                <w:b/>
                <w:sz w:val="28"/>
                <w:szCs w:val="24"/>
              </w:rPr>
              <w:t>Nội dung vấn đề</w:t>
            </w:r>
          </w:p>
        </w:tc>
        <w:tc>
          <w:tcPr>
            <w:tcW w:w="4393" w:type="dxa"/>
          </w:tcPr>
          <w:p w:rsidR="009842DD" w:rsidRPr="009842DD" w:rsidRDefault="009842DD" w:rsidP="009842DD">
            <w:pPr>
              <w:jc w:val="center"/>
              <w:rPr>
                <w:b/>
                <w:sz w:val="28"/>
                <w:szCs w:val="24"/>
              </w:rPr>
            </w:pPr>
            <w:r w:rsidRPr="009842DD">
              <w:rPr>
                <w:b/>
                <w:sz w:val="28"/>
                <w:szCs w:val="24"/>
              </w:rPr>
              <w:t>Câu hỏi giả định</w:t>
            </w:r>
          </w:p>
        </w:tc>
      </w:tr>
      <w:tr w:rsidR="009842DD" w:rsidTr="00B92A9B">
        <w:tc>
          <w:tcPr>
            <w:tcW w:w="846" w:type="dxa"/>
            <w:vAlign w:val="center"/>
          </w:tcPr>
          <w:p w:rsidR="009842DD" w:rsidRPr="00B92A9B" w:rsidRDefault="009842DD" w:rsidP="00B92A9B">
            <w:pPr>
              <w:jc w:val="center"/>
              <w:rPr>
                <w:b/>
                <w:sz w:val="24"/>
                <w:szCs w:val="24"/>
              </w:rPr>
            </w:pPr>
            <w:r w:rsidRPr="00B92A9B">
              <w:rPr>
                <w:b/>
                <w:sz w:val="24"/>
                <w:szCs w:val="24"/>
              </w:rPr>
              <w:t>1</w:t>
            </w:r>
          </w:p>
        </w:tc>
        <w:tc>
          <w:tcPr>
            <w:tcW w:w="4111" w:type="dxa"/>
          </w:tcPr>
          <w:p w:rsidR="009842DD" w:rsidRDefault="009842DD" w:rsidP="00B17B48">
            <w:pPr>
              <w:jc w:val="both"/>
              <w:rPr>
                <w:sz w:val="24"/>
                <w:szCs w:val="24"/>
              </w:rPr>
            </w:pPr>
            <w:r>
              <w:rPr>
                <w:sz w:val="24"/>
                <w:szCs w:val="24"/>
              </w:rPr>
              <w:t>Có thể xác định số lượng và hình thái nhiễm sắc thể dưới kính hiển vi.</w:t>
            </w:r>
          </w:p>
          <w:p w:rsidR="002E6D72" w:rsidRDefault="002E6D72" w:rsidP="00B17B48">
            <w:pPr>
              <w:jc w:val="both"/>
              <w:rPr>
                <w:sz w:val="24"/>
                <w:szCs w:val="24"/>
              </w:rPr>
            </w:pPr>
          </w:p>
          <w:p w:rsidR="002E6D72" w:rsidRDefault="002E6D72" w:rsidP="00B17B48">
            <w:pPr>
              <w:jc w:val="both"/>
              <w:rPr>
                <w:sz w:val="24"/>
                <w:szCs w:val="24"/>
              </w:rPr>
            </w:pPr>
          </w:p>
          <w:p w:rsidR="002E6D72" w:rsidRDefault="002E6D72" w:rsidP="00B17B48">
            <w:pPr>
              <w:jc w:val="both"/>
              <w:rPr>
                <w:sz w:val="24"/>
                <w:szCs w:val="24"/>
              </w:rPr>
            </w:pPr>
          </w:p>
          <w:p w:rsidR="002E6D72" w:rsidRDefault="002E6D72" w:rsidP="00B17B48">
            <w:pPr>
              <w:jc w:val="both"/>
              <w:rPr>
                <w:sz w:val="24"/>
                <w:szCs w:val="24"/>
              </w:rPr>
            </w:pPr>
          </w:p>
          <w:p w:rsidR="002E6D72" w:rsidRDefault="002E6D72" w:rsidP="00B17B48">
            <w:pPr>
              <w:jc w:val="both"/>
              <w:rPr>
                <w:sz w:val="24"/>
                <w:szCs w:val="24"/>
              </w:rPr>
            </w:pPr>
          </w:p>
          <w:p w:rsidR="002E6D72" w:rsidRDefault="002E6D72" w:rsidP="00B17B48">
            <w:pPr>
              <w:jc w:val="both"/>
              <w:rPr>
                <w:sz w:val="24"/>
                <w:szCs w:val="24"/>
              </w:rPr>
            </w:pPr>
          </w:p>
        </w:tc>
        <w:tc>
          <w:tcPr>
            <w:tcW w:w="4393" w:type="dxa"/>
          </w:tcPr>
          <w:p w:rsidR="002E6D72" w:rsidRDefault="002E6D72" w:rsidP="009842DD">
            <w:pPr>
              <w:rPr>
                <w:sz w:val="24"/>
                <w:szCs w:val="24"/>
              </w:rPr>
            </w:pPr>
          </w:p>
          <w:p w:rsidR="00B17B48" w:rsidRDefault="00B17B48" w:rsidP="009842DD">
            <w:pPr>
              <w:rPr>
                <w:sz w:val="24"/>
                <w:szCs w:val="24"/>
              </w:rPr>
            </w:pPr>
          </w:p>
          <w:p w:rsidR="00B17B48" w:rsidRDefault="00B17B48" w:rsidP="009842DD">
            <w:pPr>
              <w:rPr>
                <w:sz w:val="24"/>
                <w:szCs w:val="24"/>
              </w:rPr>
            </w:pPr>
          </w:p>
        </w:tc>
      </w:tr>
      <w:tr w:rsidR="009842DD" w:rsidTr="00B92A9B">
        <w:tc>
          <w:tcPr>
            <w:tcW w:w="846" w:type="dxa"/>
            <w:vAlign w:val="center"/>
          </w:tcPr>
          <w:p w:rsidR="009842DD" w:rsidRPr="00B92A9B" w:rsidRDefault="009842DD" w:rsidP="00B92A9B">
            <w:pPr>
              <w:jc w:val="center"/>
              <w:rPr>
                <w:b/>
                <w:sz w:val="24"/>
                <w:szCs w:val="24"/>
              </w:rPr>
            </w:pPr>
            <w:r w:rsidRPr="00B92A9B">
              <w:rPr>
                <w:b/>
                <w:sz w:val="24"/>
                <w:szCs w:val="24"/>
              </w:rPr>
              <w:t>2</w:t>
            </w:r>
          </w:p>
        </w:tc>
        <w:tc>
          <w:tcPr>
            <w:tcW w:w="4111" w:type="dxa"/>
          </w:tcPr>
          <w:p w:rsidR="009842DD" w:rsidRDefault="009842DD" w:rsidP="00B17B48">
            <w:pPr>
              <w:jc w:val="both"/>
              <w:rPr>
                <w:sz w:val="24"/>
                <w:szCs w:val="24"/>
              </w:rPr>
            </w:pPr>
            <w:r>
              <w:rPr>
                <w:sz w:val="24"/>
                <w:szCs w:val="24"/>
              </w:rPr>
              <w:t>Dựa trên quan sát nhiễm sắc thể đó, người ta có thể xác định được các dạng đột biến nhiễm sắc thể.</w:t>
            </w:r>
          </w:p>
          <w:p w:rsidR="002E6D72" w:rsidRDefault="002E6D72" w:rsidP="00B17B48">
            <w:pPr>
              <w:jc w:val="both"/>
              <w:rPr>
                <w:sz w:val="24"/>
                <w:szCs w:val="24"/>
              </w:rPr>
            </w:pPr>
          </w:p>
          <w:p w:rsidR="002E6D72" w:rsidRDefault="002E6D72" w:rsidP="00B17B48">
            <w:pPr>
              <w:jc w:val="both"/>
              <w:rPr>
                <w:sz w:val="24"/>
                <w:szCs w:val="24"/>
              </w:rPr>
            </w:pPr>
          </w:p>
          <w:p w:rsidR="002E6D72" w:rsidRDefault="002E6D72" w:rsidP="00B17B48">
            <w:pPr>
              <w:jc w:val="both"/>
              <w:rPr>
                <w:sz w:val="24"/>
                <w:szCs w:val="24"/>
              </w:rPr>
            </w:pPr>
          </w:p>
          <w:p w:rsidR="002E6D72" w:rsidRDefault="002E6D72" w:rsidP="00B17B48">
            <w:pPr>
              <w:jc w:val="both"/>
              <w:rPr>
                <w:sz w:val="24"/>
                <w:szCs w:val="24"/>
              </w:rPr>
            </w:pPr>
          </w:p>
          <w:p w:rsidR="002E6D72" w:rsidRDefault="002E6D72" w:rsidP="00B17B48">
            <w:pPr>
              <w:jc w:val="both"/>
              <w:rPr>
                <w:sz w:val="24"/>
                <w:szCs w:val="24"/>
              </w:rPr>
            </w:pPr>
          </w:p>
        </w:tc>
        <w:tc>
          <w:tcPr>
            <w:tcW w:w="4393" w:type="dxa"/>
          </w:tcPr>
          <w:p w:rsidR="009842DD" w:rsidRDefault="009842DD" w:rsidP="009842DD">
            <w:pPr>
              <w:rPr>
                <w:sz w:val="24"/>
                <w:szCs w:val="24"/>
              </w:rPr>
            </w:pPr>
          </w:p>
          <w:p w:rsidR="00B17B48" w:rsidRDefault="00B17B48" w:rsidP="009842DD">
            <w:pPr>
              <w:rPr>
                <w:sz w:val="24"/>
                <w:szCs w:val="24"/>
              </w:rPr>
            </w:pPr>
          </w:p>
          <w:p w:rsidR="00B17B48" w:rsidRDefault="00B17B48" w:rsidP="009842DD">
            <w:pPr>
              <w:rPr>
                <w:sz w:val="24"/>
                <w:szCs w:val="24"/>
              </w:rPr>
            </w:pPr>
          </w:p>
          <w:p w:rsidR="00B17B48" w:rsidRDefault="00B17B48" w:rsidP="009842DD">
            <w:pPr>
              <w:rPr>
                <w:sz w:val="24"/>
                <w:szCs w:val="24"/>
              </w:rPr>
            </w:pPr>
          </w:p>
        </w:tc>
      </w:tr>
      <w:tr w:rsidR="009842DD" w:rsidTr="00B92A9B">
        <w:tc>
          <w:tcPr>
            <w:tcW w:w="846" w:type="dxa"/>
            <w:vAlign w:val="center"/>
          </w:tcPr>
          <w:p w:rsidR="009842DD" w:rsidRPr="00B92A9B" w:rsidRDefault="009842DD" w:rsidP="00B92A9B">
            <w:pPr>
              <w:jc w:val="center"/>
              <w:rPr>
                <w:b/>
                <w:sz w:val="24"/>
                <w:szCs w:val="24"/>
              </w:rPr>
            </w:pPr>
            <w:r w:rsidRPr="00B92A9B">
              <w:rPr>
                <w:b/>
                <w:sz w:val="24"/>
                <w:szCs w:val="24"/>
              </w:rPr>
              <w:t>3</w:t>
            </w:r>
          </w:p>
        </w:tc>
        <w:tc>
          <w:tcPr>
            <w:tcW w:w="4111" w:type="dxa"/>
          </w:tcPr>
          <w:p w:rsidR="009842DD" w:rsidRDefault="009842DD" w:rsidP="00B17B48">
            <w:pPr>
              <w:jc w:val="both"/>
              <w:rPr>
                <w:sz w:val="24"/>
                <w:szCs w:val="24"/>
              </w:rPr>
            </w:pPr>
            <w:r>
              <w:rPr>
                <w:sz w:val="24"/>
                <w:szCs w:val="24"/>
              </w:rPr>
              <w:t>Hiện nay, một số hoá chất như: thuốc trừ sâu DDT</w:t>
            </w:r>
            <w:r w:rsidR="00B17B48">
              <w:rPr>
                <w:sz w:val="24"/>
                <w:szCs w:val="24"/>
              </w:rPr>
              <w:t xml:space="preserve"> (Dichloro-Diphenyl-Trichloroethane), thuốc tẩy giun sán Dipterex,… đã bị cấm sản xuất vfa sử dụng.</w:t>
            </w:r>
          </w:p>
          <w:p w:rsidR="002E6D72" w:rsidRDefault="002E6D72" w:rsidP="00B17B48">
            <w:pPr>
              <w:jc w:val="both"/>
              <w:rPr>
                <w:sz w:val="24"/>
                <w:szCs w:val="24"/>
              </w:rPr>
            </w:pPr>
          </w:p>
          <w:p w:rsidR="002E6D72" w:rsidRDefault="002E6D72" w:rsidP="00B17B48">
            <w:pPr>
              <w:jc w:val="both"/>
              <w:rPr>
                <w:sz w:val="24"/>
                <w:szCs w:val="24"/>
              </w:rPr>
            </w:pPr>
          </w:p>
          <w:p w:rsidR="002E6D72" w:rsidRDefault="002E6D72" w:rsidP="00B17B48">
            <w:pPr>
              <w:jc w:val="both"/>
              <w:rPr>
                <w:sz w:val="24"/>
                <w:szCs w:val="24"/>
              </w:rPr>
            </w:pPr>
          </w:p>
          <w:p w:rsidR="002E6D72" w:rsidRDefault="002E6D72" w:rsidP="00B17B48">
            <w:pPr>
              <w:jc w:val="both"/>
              <w:rPr>
                <w:sz w:val="24"/>
                <w:szCs w:val="24"/>
              </w:rPr>
            </w:pPr>
          </w:p>
          <w:p w:rsidR="002E6D72" w:rsidRDefault="002E6D72" w:rsidP="00B17B48">
            <w:pPr>
              <w:jc w:val="both"/>
              <w:rPr>
                <w:sz w:val="24"/>
                <w:szCs w:val="24"/>
              </w:rPr>
            </w:pPr>
          </w:p>
        </w:tc>
        <w:tc>
          <w:tcPr>
            <w:tcW w:w="4393" w:type="dxa"/>
          </w:tcPr>
          <w:p w:rsidR="009842DD" w:rsidRDefault="009842DD" w:rsidP="009842DD">
            <w:pPr>
              <w:rPr>
                <w:sz w:val="24"/>
                <w:szCs w:val="24"/>
              </w:rPr>
            </w:pPr>
          </w:p>
        </w:tc>
      </w:tr>
    </w:tbl>
    <w:p w:rsidR="009842DD" w:rsidRDefault="009842DD" w:rsidP="009842DD">
      <w:pPr>
        <w:rPr>
          <w:sz w:val="24"/>
          <w:szCs w:val="24"/>
        </w:rPr>
      </w:pPr>
    </w:p>
    <w:p w:rsidR="009842DD" w:rsidRPr="002E6D72" w:rsidRDefault="00B92A9B" w:rsidP="009842DD">
      <w:pPr>
        <w:rPr>
          <w:b/>
          <w:sz w:val="24"/>
          <w:szCs w:val="24"/>
        </w:rPr>
      </w:pPr>
      <w:r w:rsidRPr="002E6D72">
        <w:rPr>
          <w:b/>
          <w:sz w:val="24"/>
          <w:szCs w:val="24"/>
        </w:rPr>
        <w:t>2</w:t>
      </w:r>
      <w:r w:rsidR="009842DD" w:rsidRPr="002E6D72">
        <w:rPr>
          <w:b/>
          <w:sz w:val="24"/>
          <w:szCs w:val="24"/>
        </w:rPr>
        <w:t>. Mô tả các bước quan sát đột biến nhiễm sắc thể trên tiêu bản cố định.</w:t>
      </w:r>
    </w:p>
    <w:p w:rsidR="009842DD" w:rsidRDefault="009842DD" w:rsidP="009842DD">
      <w:pPr>
        <w:rPr>
          <w:sz w:val="24"/>
          <w:szCs w:val="24"/>
        </w:rPr>
      </w:pPr>
      <w:r w:rsidRPr="00661DBF">
        <w:rPr>
          <w:sz w:val="24"/>
          <w:szCs w:val="24"/>
        </w:rPr>
        <w:t>………………………………………………………………………………………………………</w:t>
      </w:r>
    </w:p>
    <w:p w:rsidR="009842DD" w:rsidRDefault="009842DD" w:rsidP="009842DD">
      <w:pPr>
        <w:rPr>
          <w:sz w:val="24"/>
          <w:szCs w:val="24"/>
        </w:rPr>
      </w:pPr>
      <w:r w:rsidRPr="00661DBF">
        <w:rPr>
          <w:sz w:val="24"/>
          <w:szCs w:val="24"/>
        </w:rPr>
        <w:t>………………………………………………………………………………………………………</w:t>
      </w:r>
    </w:p>
    <w:p w:rsidR="009842DD" w:rsidRDefault="009842DD" w:rsidP="009842DD">
      <w:pPr>
        <w:rPr>
          <w:sz w:val="24"/>
          <w:szCs w:val="24"/>
        </w:rPr>
      </w:pPr>
      <w:r w:rsidRPr="00661DBF">
        <w:rPr>
          <w:sz w:val="24"/>
          <w:szCs w:val="24"/>
        </w:rPr>
        <w:t>………………………………………………………………………………………………………</w:t>
      </w:r>
    </w:p>
    <w:p w:rsidR="009842DD" w:rsidRDefault="009842DD" w:rsidP="009842DD">
      <w:pPr>
        <w:rPr>
          <w:sz w:val="24"/>
          <w:szCs w:val="24"/>
        </w:rPr>
      </w:pPr>
      <w:r w:rsidRPr="00661DBF">
        <w:rPr>
          <w:sz w:val="24"/>
          <w:szCs w:val="24"/>
        </w:rPr>
        <w:t>………………………………………………………………………………………………………</w:t>
      </w:r>
    </w:p>
    <w:p w:rsidR="009842DD" w:rsidRDefault="009842DD" w:rsidP="009842DD">
      <w:pPr>
        <w:rPr>
          <w:sz w:val="24"/>
          <w:szCs w:val="24"/>
        </w:rPr>
      </w:pPr>
      <w:r w:rsidRPr="00661DBF">
        <w:rPr>
          <w:sz w:val="24"/>
          <w:szCs w:val="24"/>
        </w:rPr>
        <w:lastRenderedPageBreak/>
        <w:t>………………………………………………………………………………………………………</w:t>
      </w:r>
    </w:p>
    <w:p w:rsidR="009842DD" w:rsidRDefault="009842DD" w:rsidP="009842DD">
      <w:pPr>
        <w:rPr>
          <w:sz w:val="24"/>
          <w:szCs w:val="24"/>
        </w:rPr>
      </w:pPr>
      <w:r w:rsidRPr="00661DBF">
        <w:rPr>
          <w:sz w:val="24"/>
          <w:szCs w:val="24"/>
        </w:rPr>
        <w:t>………………………………………………………………………………………………………</w:t>
      </w:r>
    </w:p>
    <w:p w:rsidR="009842DD" w:rsidRDefault="009842DD" w:rsidP="009842DD">
      <w:pPr>
        <w:rPr>
          <w:sz w:val="24"/>
          <w:szCs w:val="24"/>
        </w:rPr>
      </w:pPr>
      <w:r w:rsidRPr="00661DBF">
        <w:rPr>
          <w:sz w:val="24"/>
          <w:szCs w:val="24"/>
        </w:rPr>
        <w:t>………………………………………………………………………………………………………</w:t>
      </w:r>
    </w:p>
    <w:p w:rsidR="009842DD" w:rsidRDefault="009842DD" w:rsidP="009842DD">
      <w:pPr>
        <w:rPr>
          <w:sz w:val="24"/>
          <w:szCs w:val="24"/>
        </w:rPr>
      </w:pPr>
      <w:r w:rsidRPr="00661DBF">
        <w:rPr>
          <w:sz w:val="24"/>
          <w:szCs w:val="24"/>
        </w:rPr>
        <w:t>………………………………………………………………………………………………………</w:t>
      </w:r>
    </w:p>
    <w:p w:rsidR="009842DD" w:rsidRDefault="009842DD" w:rsidP="009842DD">
      <w:pPr>
        <w:rPr>
          <w:sz w:val="24"/>
          <w:szCs w:val="24"/>
        </w:rPr>
      </w:pPr>
      <w:r w:rsidRPr="00661DBF">
        <w:rPr>
          <w:sz w:val="24"/>
          <w:szCs w:val="24"/>
        </w:rPr>
        <w:t>………………………………………………………………………………………………………</w:t>
      </w:r>
    </w:p>
    <w:p w:rsidR="009842DD" w:rsidRDefault="009842DD" w:rsidP="009842DD">
      <w:pPr>
        <w:rPr>
          <w:sz w:val="24"/>
          <w:szCs w:val="24"/>
        </w:rPr>
      </w:pPr>
      <w:r w:rsidRPr="00661DBF">
        <w:rPr>
          <w:sz w:val="24"/>
          <w:szCs w:val="24"/>
        </w:rPr>
        <w:t>………………………………………………………………………………………………………</w:t>
      </w:r>
    </w:p>
    <w:p w:rsidR="009842DD" w:rsidRDefault="009842DD" w:rsidP="009842DD">
      <w:pPr>
        <w:rPr>
          <w:sz w:val="24"/>
          <w:szCs w:val="24"/>
        </w:rPr>
      </w:pPr>
      <w:r w:rsidRPr="00661DBF">
        <w:rPr>
          <w:sz w:val="24"/>
          <w:szCs w:val="24"/>
        </w:rPr>
        <w:t>………………………………………………………………………………………………………</w:t>
      </w:r>
    </w:p>
    <w:p w:rsidR="009842DD" w:rsidRDefault="009842DD" w:rsidP="009842DD">
      <w:pPr>
        <w:rPr>
          <w:sz w:val="24"/>
          <w:szCs w:val="24"/>
        </w:rPr>
      </w:pPr>
      <w:r w:rsidRPr="00661DBF">
        <w:rPr>
          <w:sz w:val="24"/>
          <w:szCs w:val="24"/>
        </w:rPr>
        <w:t>………………………………………………………………………………………………………</w:t>
      </w:r>
    </w:p>
    <w:p w:rsidR="009842DD" w:rsidRDefault="00B92A9B" w:rsidP="00B92A9B">
      <w:pPr>
        <w:jc w:val="both"/>
        <w:rPr>
          <w:sz w:val="24"/>
          <w:szCs w:val="24"/>
        </w:rPr>
      </w:pPr>
      <w:r>
        <w:rPr>
          <w:sz w:val="24"/>
          <w:szCs w:val="24"/>
        </w:rPr>
        <w:t xml:space="preserve">3. Hãy cho biết tác hại của một số loại hoá chất (thốc trừ sâu, thuốc diệt cỏ,…) đối với con người. Đề xuất một số biện pháp để phòng chống sự tác động của các chất độc gây đột biến đến con người. </w:t>
      </w:r>
      <w:r w:rsidR="009842DD" w:rsidRPr="00661DBF">
        <w:rPr>
          <w:sz w:val="24"/>
          <w:szCs w:val="24"/>
        </w:rPr>
        <w:t>………………………………………………………………………………………………………</w:t>
      </w:r>
    </w:p>
    <w:p w:rsidR="009842DD" w:rsidRDefault="009842DD" w:rsidP="009842DD">
      <w:pPr>
        <w:rPr>
          <w:sz w:val="24"/>
          <w:szCs w:val="24"/>
        </w:rPr>
      </w:pPr>
      <w:r w:rsidRPr="00661DBF">
        <w:rPr>
          <w:sz w:val="24"/>
          <w:szCs w:val="24"/>
        </w:rPr>
        <w:t>………………………………………………………………………………………………………</w:t>
      </w:r>
    </w:p>
    <w:p w:rsidR="00B92A9B" w:rsidRDefault="009842DD" w:rsidP="009842DD">
      <w:pPr>
        <w:rPr>
          <w:sz w:val="24"/>
          <w:szCs w:val="24"/>
        </w:rPr>
      </w:pPr>
      <w:r w:rsidRPr="00661DBF">
        <w:rPr>
          <w:sz w:val="24"/>
          <w:szCs w:val="24"/>
        </w:rPr>
        <w:t>………………………………………………………………………………………………………………………………………………………………………………………………………………</w:t>
      </w:r>
    </w:p>
    <w:p w:rsidR="00B92A9B" w:rsidRDefault="009842DD" w:rsidP="009842DD">
      <w:pPr>
        <w:rPr>
          <w:sz w:val="24"/>
          <w:szCs w:val="24"/>
        </w:rPr>
      </w:pPr>
      <w:r w:rsidRPr="00661DBF">
        <w:rPr>
          <w:sz w:val="24"/>
          <w:szCs w:val="24"/>
        </w:rPr>
        <w:t>………………………………………………………………………………………………………</w:t>
      </w:r>
    </w:p>
    <w:p w:rsidR="00B92A9B" w:rsidRDefault="009842DD" w:rsidP="009842DD">
      <w:pPr>
        <w:rPr>
          <w:sz w:val="24"/>
          <w:szCs w:val="24"/>
        </w:rPr>
      </w:pPr>
      <w:r w:rsidRPr="00661DBF">
        <w:rPr>
          <w:sz w:val="24"/>
          <w:szCs w:val="24"/>
        </w:rPr>
        <w:t>………………………………………………………………………………………………………</w:t>
      </w:r>
    </w:p>
    <w:p w:rsidR="00B92A9B" w:rsidRDefault="009842DD" w:rsidP="009842DD">
      <w:pPr>
        <w:rPr>
          <w:sz w:val="24"/>
          <w:szCs w:val="24"/>
        </w:rPr>
      </w:pPr>
      <w:r w:rsidRPr="00661DBF">
        <w:rPr>
          <w:sz w:val="24"/>
          <w:szCs w:val="24"/>
        </w:rPr>
        <w:t>………………………………………………………………………………………………………</w:t>
      </w:r>
    </w:p>
    <w:p w:rsidR="00B92A9B" w:rsidRDefault="009842DD" w:rsidP="009842DD">
      <w:pPr>
        <w:rPr>
          <w:sz w:val="24"/>
          <w:szCs w:val="24"/>
        </w:rPr>
      </w:pPr>
      <w:r w:rsidRPr="00661DBF">
        <w:rPr>
          <w:sz w:val="24"/>
          <w:szCs w:val="24"/>
        </w:rPr>
        <w:t>………………………………………………………………………………………………………</w:t>
      </w:r>
    </w:p>
    <w:p w:rsidR="00B92A9B" w:rsidRDefault="009842DD" w:rsidP="009842DD">
      <w:pPr>
        <w:rPr>
          <w:sz w:val="24"/>
          <w:szCs w:val="24"/>
        </w:rPr>
      </w:pPr>
      <w:r w:rsidRPr="00661DBF">
        <w:rPr>
          <w:sz w:val="24"/>
          <w:szCs w:val="24"/>
        </w:rPr>
        <w:t>………………………………………………………………………………………………………</w:t>
      </w:r>
    </w:p>
    <w:p w:rsidR="00B92A9B" w:rsidRDefault="009842DD" w:rsidP="009842DD">
      <w:pPr>
        <w:rPr>
          <w:sz w:val="24"/>
          <w:szCs w:val="24"/>
        </w:rPr>
      </w:pPr>
      <w:r w:rsidRPr="00661DBF">
        <w:rPr>
          <w:sz w:val="24"/>
          <w:szCs w:val="24"/>
        </w:rPr>
        <w:t>………………………………………………………………………………………………………</w:t>
      </w:r>
    </w:p>
    <w:p w:rsidR="00905E24" w:rsidRDefault="009842DD" w:rsidP="009842DD">
      <w:r w:rsidRPr="00661DBF">
        <w:rPr>
          <w:sz w:val="24"/>
          <w:szCs w:val="24"/>
        </w:rPr>
        <w:t>………………………………………………………………………………………………………</w:t>
      </w:r>
    </w:p>
    <w:sectPr w:rsidR="00905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70"/>
    <w:rsid w:val="0009798F"/>
    <w:rsid w:val="002E6D72"/>
    <w:rsid w:val="0064340E"/>
    <w:rsid w:val="00905E24"/>
    <w:rsid w:val="009842DD"/>
    <w:rsid w:val="00B17B48"/>
    <w:rsid w:val="00B92A9B"/>
    <w:rsid w:val="00E5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BD8F"/>
  <w15:chartTrackingRefBased/>
  <w15:docId w15:val="{4B188547-367D-4F74-A4A8-AB7B70DE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2DD"/>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42DD"/>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locked/>
    <w:rsid w:val="009842DD"/>
    <w:rPr>
      <w:rFonts w:ascii="Times New Roman" w:eastAsia="Calibri" w:hAnsi="Times New Roman" w:cs="Times New Roman"/>
      <w:sz w:val="28"/>
    </w:rPr>
  </w:style>
  <w:style w:type="table" w:styleId="TableGrid">
    <w:name w:val="Table Grid"/>
    <w:basedOn w:val="TableNormal"/>
    <w:uiPriority w:val="39"/>
    <w:rsid w:val="00984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293</Words>
  <Characters>1676</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2024-09-08T02:31:00Z</dcterms:created>
  <dcterms:modified xsi:type="dcterms:W3CDTF">2024-09-08T02:59:00Z</dcterms:modified>
</cp:coreProperties>
</file>