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6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UBND THỊ XÃ GÒ CÔNG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KIỂM TRA CUỐI 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TRƯỜNG THCS PHƯỜNG 2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NĂM HỌC: 2022- 2023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ĐỀ CHÍNH THỨC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  <w:t>MÔN: GDCD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8"/>
                <w:szCs w:val="28"/>
                <w:vertAlign w:val="baseline"/>
                <w:lang w:val="en-US" w:eastAsia="vi-VN"/>
              </w:rPr>
              <w:t>(Đề có 02 trang)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vertAlign w:val="baseline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vertAlign w:val="baseline"/>
                <w:lang w:val="en-US" w:eastAsia="vi-VN"/>
              </w:rPr>
              <w:t>Thời gian làm bài: 60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48260</wp:posOffset>
                      </wp:positionV>
                      <wp:extent cx="890270" cy="316865"/>
                      <wp:effectExtent l="6350" t="6350" r="17780" b="698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855" y="1798955"/>
                                <a:ext cx="890270" cy="31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Mã 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6pt;margin-top:3.8pt;height:24.95pt;width:70.1pt;z-index:251659264;v-text-anchor:middle;mso-width-relative:page;mso-height-relative:page;" fillcolor="#FFFFFF [3201]" filled="t" stroked="t" coordsize="21600,21600" o:gfxdata="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GbMvWAAAACAEAAA8AAAAAAAAAAQAgAAAAIgAAAGRycy9kb3du&#10;cmV2LnhtbFBLAQIUABQAAAAIAIdO4kCwQxJfcwIAAA0F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Mã đề 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vertAlign w:val="baseline"/>
                <w:lang w:eastAsia="vi-V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107950</wp:posOffset>
                </wp:positionV>
                <wp:extent cx="6546850" cy="19050"/>
                <wp:effectExtent l="0" t="4445" r="63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4.85pt;margin-top:8.5pt;height:1.5pt;width:515.5pt;z-index:251660288;mso-width-relative:page;mso-height-relative:page;" filled="f" stroked="t" coordsize="21600,21600" o:gfxdata="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7tzK9YAAAAJAQAADwAAAAAA&#10;AAABACAAAAAiAAAAZHJzL2Rvd25yZXYueG1sUEsBAhQAFAAAAAgAh07iQPqBYdHcAQAAwgMAAA4A&#10;AAAAAAAAAQAgAAAAJQ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  <w:t>Phần I - Trắc nghiệm khách quan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(3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>,0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điểm – mỗi lựa chọn đúng cho 0,25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134"/>
        <w:textAlignment w:val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Khoanh vào chữ cái trước phương án trả lời đúng nhất trong các câu hỏi sau đây.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Câu 1.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GB" w:eastAsia="en-GB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Việc làm nào sau đây thể hiện tôn trọng và học hỏi các dân tộc khác?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A. Tìm hiểu phong tục, tập quán của các nước khác.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B. Bắt chước kiểu quần áo của các ngôi sao điện ảnh.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C. Không thích xem nghệ thuật dân tộc các nước khác.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Chỉ thích dùng hàng ngoại, chê hàng của Việt Nam.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vi-VN"/>
        </w:rPr>
        <w:t>Câu 2: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Em đồng ý với ý kiến nào sao đây về học hỏi các dân tộc khác?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Chỉ những nước kinh tế phát triển mới đáng để nước khác học hỏi.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Tiếp thu tất cả những gì mới lạ của nước khác là học hỏi văn hóa của dân tộc đó.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C.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Chỉ những nước có nhiều công trình văn hóa lớn mới đáng để ta học hỏi.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D.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Một dân tộc còn lạc hậu cũng có bản sắc riêng về văn hóa đáng để ta học tập.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Câu 3.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Làm cho đời sống văn hóa tinh thần ngày càng lành mạnh, phong phú được gọi là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ây dựng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nhà trường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 văn hóa.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ây dựng gia đình hạnh phúc.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vi-VN" w:eastAsia="vi-VN"/>
        </w:rPr>
        <w:t xml:space="preserve">C.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x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vi-VN" w:eastAsia="vi-VN"/>
        </w:rPr>
        <w:t>ây dựng nếp sống văn hóa.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ây dựng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cơ quan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văn hóa.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vi-VN"/>
        </w:rPr>
        <w:t>Câu 4.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Theo em, việc làm</w:t>
      </w:r>
      <w:r>
        <w:rPr>
          <w:rFonts w:hint="default" w:ascii="Times New Roman" w:hAnsi="Times New Roman" w:cs="Times New Roman"/>
          <w:sz w:val="28"/>
          <w:szCs w:val="28"/>
        </w:rPr>
        <w:t xml:space="preserve"> nào sau đây là thể hiện xây dựng nếp sống văn hóa?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A. Làm vệ sinh đường phố, làng xóm.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C. Nghe và tuyên truyền tin đồn nhả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B. Tổ chức cưới xin ma chay linh đình.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sz w:val="28"/>
          <w:szCs w:val="28"/>
        </w:rPr>
        <w:t>Chữa bệnh bằng cúng bái, bùa phép.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5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vi-VN"/>
        </w:rPr>
        <w:t>Câu 5.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Theo em, tự lập là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>A. tự làm lấy, tự giải quyết công việc của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B. luôn tin tưởng và đánh giá cao về khả năng bản thân.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C.  sự tự ti về bản thân, không nhờ sự giúp đỡ của người khác.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D. luôn trông chờ, dựa dẫm người khác giúp đỡ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Câu 6.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Tính cách nào sau đây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không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 đồng nghĩa với tính tự lập?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A. Tự chủ.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B. Tự tin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FF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C. Tự giác.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 xml:space="preserve">      C. Tự đại.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Câu 7.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Câu tục ngữ nào sau đây thể hiện tính tự lập?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Tự lực cánh sinh     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B. Giấy rách phải giữ lấy lề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C. Cây ngay không sợ chết đứng                            D. Ăn vóc học hay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5"/>
        <w:rPr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Câu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8.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Người sống tự lập thường đạt được điều gì sau đây?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left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Nổi tiếng và có nhiều tiền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left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>B. Không cần phải chia sẽ thành quả với người khác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 xml:space="preserve">C. Thành đạt, được mọi người quý trọng.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D. Không phải giúp đỡ mọi người xung quanh.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9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Em đồng ý với ý kiến nào sau đây về lao động tự giác, sáng tạo của học sinh?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A. Chỉ cần có ý thức tự giác trong học tập là đủ, không cần phải sáng tạo trong lao động.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B. Học sinh phải rèn luyện ý thức lao động tự giác là không cần thiết vì nhiệm vụ chính của họ là học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C. Học sinh cũng phải rèn luyện ý thức lao động tự giác và có óc sáng tạo.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D. Học sinh chỉ cần tính tự giác, óc sáng tạo trong học tập là đủ,  còn trong lao động không cần thiết.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5"/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0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  <w:t>Biểu hiện nào sau đây trái lao động tự giác?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  <w:t>A. Chủ động làm bài tập thầy cô giao.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B. Chỉ hoàn thành bài khi thầy cô phê bình.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bCs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vi-VN"/>
        </w:rPr>
        <w:t>C. Luôn tích cực dơ tay phát biểu xây dựng bài.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  <w:t>D. Thường xuyên tham gia chăm sóc bồn hoa của lớp.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Biểu hiện l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ao động sáng tạo là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t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ự giác học bài, làm bài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, soạn bài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  <w:lang w:val="en-US" w:eastAsia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 w:eastAsia="vi-VN"/>
        </w:rPr>
        <w:t xml:space="preserve">B.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>đ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 w:eastAsia="vi-VN"/>
        </w:rPr>
        <w:t xml:space="preserve">i học và về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 xml:space="preserve">nhà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 w:eastAsia="vi-VN"/>
        </w:rPr>
        <w:t>đúng giờ quy định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vi-VN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vi-V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auto"/>
          <w:sz w:val="28"/>
          <w:szCs w:val="28"/>
          <w:lang w:val="en-US"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vi-VN" w:eastAsia="vi-VN"/>
        </w:rPr>
        <w:t xml:space="preserve">C.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tìm ra nhiều cách giải bài toán khác nhau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vi-VN" w:eastAsia="vi-VN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outlineLvl w:val="5"/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t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hực hiện đúng nội quy của trường lớp.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Câ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u 12.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  <w:t>Nhận định nào dưới đây là đúng về khả năng sáng tạo của học sinh 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Cs/>
          <w:color w:val="FF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vi-VN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vi-VN"/>
        </w:rPr>
        <w:t>Học sinh học yếu không thể có khả năng sáng tạo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vi-VN"/>
        </w:rPr>
        <w:t xml:space="preserve">B.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Học sinh trung bình không thể có khả năng sáng tạo.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vi-VN"/>
        </w:rPr>
        <w:t xml:space="preserve">C.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Chỉ học sinh khá giỏi mới có khả năng sáng tạo.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vi-VN"/>
        </w:rPr>
        <w:t xml:space="preserve">D.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 xml:space="preserve">Mọi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vi-VN"/>
        </w:rPr>
        <w:t>h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vi-VN"/>
        </w:rPr>
        <w:t>ọc sinh điều có khả năng sáng tạo riêng.</w:t>
      </w:r>
    </w:p>
    <w:p>
      <w:pPr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Phần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Tự luận: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,0 điểm)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Câu 1 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(2,5 điểm) 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Cho tình huống: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Trong một lần Lan và Hoa đi du lịch tại Mĩ. Một người dân địa phương hỏi Lan: “Bạn đến từ nước nào?” Lan trả lời: “Tôi đến từ Nhật Bản”. Hoa Thắc mắc “Chúng ta đến từ Việt Nam cơ mà”. Lan nói rằng: Ai cũng biết Nước Nhật Bản giàu có, Việt Nam mình nghèo hơn, nói đến từ Nhật Bản họ sẽ tôn trọng mình hơn.</w:t>
      </w:r>
    </w:p>
    <w:p>
      <w:pPr>
        <w:numPr>
          <w:ilvl w:val="0"/>
          <w:numId w:val="0"/>
        </w:numPr>
        <w:spacing w:after="0" w:line="240" w:lineRule="auto"/>
        <w:ind w:firstLine="420" w:firstLineChars="150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  <w:t>a. Em có đồng tình quan điểm của Lan không? Tại sao?</w:t>
      </w:r>
    </w:p>
    <w:p>
      <w:pPr>
        <w:numPr>
          <w:ilvl w:val="0"/>
          <w:numId w:val="0"/>
        </w:numPr>
        <w:spacing w:after="0" w:line="240" w:lineRule="auto"/>
        <w:ind w:firstLine="420" w:firstLineChars="150"/>
        <w:jc w:val="both"/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vi-VN"/>
        </w:rPr>
        <w:t>b. Nếu là Hoa, em sẽ nói gì với Lan?</w:t>
      </w:r>
    </w:p>
    <w:p>
      <w:pPr>
        <w:contextualSpacing/>
        <w:jc w:val="both"/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2,5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Cho tình huống: </w:t>
      </w:r>
    </w:p>
    <w:p>
      <w:pPr>
        <w:numPr>
          <w:ilvl w:val="0"/>
          <w:numId w:val="0"/>
        </w:numPr>
        <w:ind w:firstLine="560" w:firstLineChars="200"/>
        <w:contextualSpacing/>
        <w:jc w:val="both"/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Các bạn trong lớp rũ lan đi học nhóm. An từ chối không tham gia vì bạn cho rằng học nhóm sẽ dẫn đến ỷ lại, dựa dẫm vào người khác do đó sẽ không rèn luyện được tính tự lập.</w:t>
      </w:r>
    </w:p>
    <w:p>
      <w:pPr>
        <w:numPr>
          <w:ilvl w:val="0"/>
          <w:numId w:val="0"/>
        </w:numPr>
        <w:ind w:firstLine="420" w:firstLineChars="150"/>
        <w:contextualSpacing/>
        <w:jc w:val="both"/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Em có nhận xét gì về quan điểm của An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? Vì sao? </w:t>
      </w:r>
    </w:p>
    <w:p>
      <w:pPr>
        <w:ind w:firstLine="420" w:firstLineChars="150"/>
        <w:contextualSpacing/>
        <w:jc w:val="both"/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</w:t>
      </w:r>
      <w:r>
        <w:rPr>
          <w:rFonts w:hint="default" w:ascii="Times New Roman" w:hAnsi="Times New Roman" w:cs="Times New Roman"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Từ đó hãy cho biết ý nghĩa tự lập đối với mỗi các nhân?</w:t>
      </w:r>
    </w:p>
    <w:p>
      <w:pPr>
        <w:contextualSpacing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2,0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color w:val="0D0D0D" w:themeColor="text1" w:themeTint="F2"/>
          <w:sz w:val="28"/>
          <w:szCs w:val="28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  <w:r>
        <w:rPr>
          <w:rFonts w:ascii="Times New Roman" w:hAnsi="Times New Roman" w:cs="Times New Roman"/>
          <w:b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Nếu như một xã hội mà không có pháp luật và kỉ luật thì có thể xảy ra những điều gì? Em hãy lấy một ví dụ để minh hoạ.</w:t>
      </w:r>
    </w:p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  <w:r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  <w:t>.........................Hết.........................</w:t>
      </w:r>
    </w:p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</w:p>
    <w:p>
      <w:pPr>
        <w:spacing w:after="0" w:line="0" w:lineRule="atLeast"/>
        <w:ind w:left="2960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vi-VN"/>
        </w:rPr>
      </w:pPr>
    </w:p>
    <w:p>
      <w:pPr>
        <w:spacing w:after="0" w:line="0" w:lineRule="atLeast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lang w:eastAsia="vi-VN"/>
        </w:rPr>
      </w:pPr>
    </w:p>
    <w:p>
      <w:pPr>
        <w:spacing w:before="60" w:after="20" w:line="300" w:lineRule="auto"/>
        <w:ind w:left="220" w:leftChars="0" w:firstLine="0" w:firstLineChars="0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highlight w:val="white"/>
          <w:lang w:val="it-IT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highlight w:val="white"/>
          <w:lang w:val="it-IT"/>
        </w:rPr>
        <w:t>KHUNG MA TRẬN ĐỀ KIỂM TRA CUỐI KỲ I</w:t>
      </w:r>
    </w:p>
    <w:p>
      <w:pPr>
        <w:spacing w:before="60" w:after="20" w:line="30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highlight w:val="white"/>
          <w:lang w:val="it-IT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highlight w:val="white"/>
          <w:lang w:val="it-IT"/>
        </w:rPr>
        <w:t>MÔN: GDCD LỚP 8</w:t>
      </w:r>
    </w:p>
    <w:tbl>
      <w:tblPr>
        <w:tblStyle w:val="6"/>
        <w:tblW w:w="1090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05"/>
        <w:gridCol w:w="815"/>
        <w:gridCol w:w="870"/>
        <w:gridCol w:w="590"/>
        <w:gridCol w:w="860"/>
        <w:gridCol w:w="620"/>
        <w:gridCol w:w="660"/>
        <w:gridCol w:w="580"/>
        <w:gridCol w:w="810"/>
        <w:gridCol w:w="657"/>
        <w:gridCol w:w="52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70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Mạch nội dung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dung/Chủ đề/Bài</w:t>
            </w:r>
          </w:p>
        </w:tc>
        <w:tc>
          <w:tcPr>
            <w:tcW w:w="5805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Mức độ đánh giá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40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17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dục đạo đức</w:t>
            </w:r>
          </w:p>
        </w:tc>
        <w:tc>
          <w:tcPr>
            <w:tcW w:w="1805" w:type="dxa"/>
            <w:vAlign w:val="top"/>
          </w:tcPr>
          <w:p>
            <w:pPr>
              <w:spacing w:before="60" w:after="2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Bài 8. Tôn trọng và học hỏi các dân tộc khác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top"/>
          </w:tcPr>
          <w:p>
            <w:pPr>
              <w:spacing w:before="60" w:after="20" w:line="30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Bài 9. Góp phần xây dựng nếp sống văn hóa ở cộng đồng dân cư.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top"/>
          </w:tcPr>
          <w:p>
            <w:pPr>
              <w:spacing w:before="60" w:after="20" w:line="30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Bài 10. Tự lập.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top"/>
          </w:tcPr>
          <w:p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6"/>
                <w:szCs w:val="2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Bài 11. Lao động tự giác và sáng tạo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Bài 5; 21: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Pháp luật và kĩ luật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Pháp luật nước cộng hoà xã hội chủ nghĩa Việt Nam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1/2 câu</w:t>
            </w:r>
          </w:p>
        </w:tc>
        <w:tc>
          <w:tcPr>
            <w:tcW w:w="59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 câu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168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3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40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3135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67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60" w:after="20" w:line="300" w:lineRule="auto"/>
        <w:jc w:val="both"/>
        <w:rPr>
          <w:rFonts w:hint="default" w:ascii="Times New Roman" w:hAnsi="Times New Roman" w:cs="Times New Roman"/>
          <w:b/>
          <w:bCs/>
          <w:color w:val="FF0000"/>
          <w:sz w:val="26"/>
          <w:szCs w:val="26"/>
          <w:highlight w:val="white"/>
        </w:rPr>
      </w:pPr>
    </w:p>
    <w:p>
      <w:pPr>
        <w:spacing w:before="60" w:after="20" w:line="300" w:lineRule="auto"/>
        <w:ind w:left="179" w:leftChars="0" w:hanging="179" w:hangingChars="69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  <w:highlight w:val="white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highlight w:val="white"/>
        </w:rPr>
        <w:t>BẢNG ĐẶC TẢ ĐỀ KIỂM TRA CUỐI  KỲ I</w:t>
      </w:r>
    </w:p>
    <w:p>
      <w:pPr>
        <w:spacing w:before="60" w:after="20" w:line="300" w:lineRule="auto"/>
        <w:ind w:left="179" w:leftChars="0" w:hanging="179" w:hangingChars="69"/>
        <w:jc w:val="center"/>
        <w:rPr>
          <w:rFonts w:hint="default"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highlight w:val="white"/>
        </w:rPr>
        <w:t>MÔN: GIÁO DỤC CÔNG DÂN 8</w:t>
      </w:r>
    </w:p>
    <w:tbl>
      <w:tblPr>
        <w:tblStyle w:val="4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9"/>
        <w:gridCol w:w="1155"/>
        <w:gridCol w:w="1909"/>
        <w:gridCol w:w="3615"/>
        <w:gridCol w:w="870"/>
        <w:gridCol w:w="1070"/>
        <w:gridCol w:w="80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499" w:type="dxa"/>
            <w:vMerge w:val="restart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155" w:type="dxa"/>
            <w:vMerge w:val="restart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Mạch nội dung</w:t>
            </w:r>
          </w:p>
        </w:tc>
        <w:tc>
          <w:tcPr>
            <w:tcW w:w="1909" w:type="dxa"/>
            <w:vMerge w:val="restart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Nội dung</w:t>
            </w:r>
          </w:p>
        </w:tc>
        <w:tc>
          <w:tcPr>
            <w:tcW w:w="3615" w:type="dxa"/>
            <w:vMerge w:val="restart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Mức độ đánh giá</w:t>
            </w: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2" w:hRule="atLeast"/>
          <w:jc w:val="center"/>
        </w:trPr>
        <w:tc>
          <w:tcPr>
            <w:tcW w:w="49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361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10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3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1. Bài 8. Tôn trọng và học hỏi các dân tộc khác</w:t>
            </w: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Hiểu thế nào là tôn trọng và học hỏi các dân tộc khác.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Nêu được những biểu hiện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>, ý nghĩa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của sự tôn trọng và học hỏi các dân tộc khác.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Thông hiểu: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Hiểu được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>vì sao cần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sự tôn trọng và học hỏi các dân tộc khác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Vận dụng: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Học hỏi tiếp thu các tinh hoa dân tộc khác.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Vận dụng cao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- Vận dụng được những kiến thức đã học vào thực tiễn cuộc sống.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2TN</w:t>
            </w: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  <w:t>1/2TL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  <w:t>11111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0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2. Bài 9. Góp phần xây dựng nếp sống văn hóa ở cộng đồng dân cư.</w:t>
            </w: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Nhận biết thế nào là cộng đồng dân cư.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Nêu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 xml:space="preserve"> ý nghĩa,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trách nhiệm xây dựng nếp sống ở cộng đồng dân cư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Thông hiểu: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Giải thích được ý nghĩa của cộng đồng dân cư.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Thực hiện các quy định về nếp sống văn hóa ở cộng đồng dân cư.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- Tham gia các hoạt động tuyên truyền, vận động, xây dựng nếp sống văn hóa ở cộng đồng dân cư.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2TN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7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3. Bài 10. Tự lập.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Hiểu được thế nào là tự lập.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Nêu được những biểu hiện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>, ý nghĩa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của người có tính tự lập.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Thông hiểu: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- Từ trường hợp cụ thể rút ra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được ý nghĩa của tính tự lập.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- Tại sao phải có tính tự lập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4TN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; 1/2TL</w:t>
            </w: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  <w:t>1/2TL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4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</w:rPr>
              <w:t>4. Bài 11. Lao động tự giác và sáng tạo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..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- Hiểu thế nào là lao động tự giác, sáng tạo.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Nêu được những biểu hiện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>, ý nghĩa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của sự tự giác, sáng tạo trong lao động, học tập.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Thông hiểu: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>Giải thích được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 xml:space="preserve">  ý nghĩa của  lao động tự giác, sáng tạo.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Vận dụng: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- Biết lập kế hoạch học tập, lao động; Biết điều chỉnh, lựa chọn các biện pháp, cách thức thực hiện để đạt kết quả cao trong lao động, học tập;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  <w:t>Biết phê phán những biểu hiện lười nhác trong học tập và lao động.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4TN</w:t>
            </w: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0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Pháp luật và kĩ luật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Pháp luật nước cộng hoà xã hội chủ nghĩa Việt Nam</w:t>
            </w:r>
          </w:p>
        </w:tc>
        <w:tc>
          <w:tcPr>
            <w:tcW w:w="36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Nhận biết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Pháp luật là gì, đặc điểm, bản chất và vai trò của pháp luật.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Vận dụng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Đánh giá các tình huống pháp luật xảy ra hằng ngày ở trường, ở ngoài xã hội.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Cho dược ví dụ minh chúng từ thực tiễn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Vận dụng một số quy định pháp luật đã học vào cuộc sống hằng ngày.</w:t>
            </w: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  <w:t>1TL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3563" w:type="dxa"/>
            <w:gridSpan w:val="3"/>
            <w:noWrap w:val="0"/>
            <w:vAlign w:val="top"/>
          </w:tcPr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Tổng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2TNKQ; 1/2TL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1TL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TL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3563" w:type="dxa"/>
            <w:gridSpan w:val="3"/>
            <w:noWrap w:val="0"/>
            <w:vAlign w:val="top"/>
          </w:tcPr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Tỉ lệ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40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3563" w:type="dxa"/>
            <w:gridSpan w:val="3"/>
            <w:noWrap w:val="0"/>
            <w:vAlign w:val="top"/>
          </w:tcPr>
          <w:p>
            <w:pPr>
              <w:spacing w:before="60" w:after="20"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Tỉ lệ chung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70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  <w:tc>
          <w:tcPr>
            <w:tcW w:w="1651" w:type="dxa"/>
            <w:gridSpan w:val="2"/>
            <w:noWrap w:val="0"/>
            <w:vAlign w:val="top"/>
          </w:tcPr>
          <w:p>
            <w:pPr>
              <w:spacing w:before="60" w:after="20" w:line="30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  <w:lang w:val="vi-VN"/>
              </w:rPr>
              <w:t>%</w:t>
            </w: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  <w:lang w:eastAsia="vi-VN"/>
        </w:rPr>
      </w:pPr>
    </w:p>
    <w:sectPr>
      <w:pgSz w:w="11906" w:h="16838"/>
      <w:pgMar w:top="1440" w:right="1086" w:bottom="1440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29B0E"/>
    <w:multiLevelType w:val="singleLevel"/>
    <w:tmpl w:val="EB529B0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85EC4"/>
    <w:rsid w:val="15952514"/>
    <w:rsid w:val="2536579D"/>
    <w:rsid w:val="2C7D71E6"/>
    <w:rsid w:val="43885EC4"/>
    <w:rsid w:val="462D5FA9"/>
    <w:rsid w:val="713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2022-12-12T14:47:00Z</dcterms:created>
  <dcterms:modified xsi:type="dcterms:W3CDTF">2022-12-14T05:22:19Z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01F615B508E743DE81427252CC82406B</vt:lpwstr>
  </property>
</Properties>
</file>