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378E3D73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9179A8C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F48C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12</w:t>
            </w:r>
          </w:p>
          <w:p w14:paraId="6C48CE35" w14:textId="34F8C96A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Thời gian làm bài:</w:t>
            </w:r>
            <w:r w:rsidR="00867B64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30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6E709859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8F48C0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C63861">
                              <w:rPr>
                                <w:b/>
                                <w:color w:val="C00000"/>
                              </w:rPr>
                              <w:t>120</w:t>
                            </w:r>
                            <w:r w:rsidR="002A002C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6E709859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8F48C0">
                        <w:rPr>
                          <w:b/>
                          <w:color w:val="C00000"/>
                        </w:rPr>
                        <w:t>T</w:t>
                      </w:r>
                      <w:r w:rsidR="00C63861">
                        <w:rPr>
                          <w:b/>
                          <w:color w:val="C00000"/>
                        </w:rPr>
                        <w:t>120</w:t>
                      </w:r>
                      <w:r w:rsidR="002A002C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017FC170" w14:textId="311C94A4" w:rsidR="00131742" w:rsidRPr="00244EE1" w:rsidRDefault="00131742" w:rsidP="00493C7E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  <w:r w:rsidRPr="00244EE1">
        <w:rPr>
          <w:b/>
          <w:color w:val="000000"/>
          <w:sz w:val="24"/>
          <w:szCs w:val="24"/>
          <w:lang w:val="nl-NL"/>
        </w:rPr>
        <w:t>PHẦN</w:t>
      </w:r>
      <w:r w:rsidR="008F48C0">
        <w:rPr>
          <w:b/>
          <w:color w:val="000000"/>
          <w:sz w:val="24"/>
          <w:szCs w:val="24"/>
          <w:lang w:val="nl-NL"/>
        </w:rPr>
        <w:t xml:space="preserve"> TỰ LUẬN</w:t>
      </w:r>
      <w:r w:rsidR="00EC0FA9">
        <w:rPr>
          <w:b/>
          <w:color w:val="000000"/>
          <w:sz w:val="24"/>
          <w:szCs w:val="24"/>
          <w:lang w:val="vi-VN"/>
        </w:rPr>
        <w:t>:</w:t>
      </w:r>
      <w:r w:rsidRPr="00244EE1">
        <w:rPr>
          <w:rFonts w:eastAsia="Times New Roman"/>
          <w:b/>
          <w:color w:val="000000"/>
          <w:sz w:val="24"/>
          <w:szCs w:val="24"/>
          <w:lang w:val="nl-NL"/>
        </w:rPr>
        <w:t xml:space="preserve"> </w:t>
      </w:r>
      <w:r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>(</w:t>
      </w:r>
      <w:r w:rsidR="008F48C0">
        <w:rPr>
          <w:rFonts w:eastAsia="Times New Roman"/>
          <w:b/>
          <w:i/>
          <w:color w:val="000000"/>
          <w:sz w:val="24"/>
          <w:szCs w:val="24"/>
          <w:lang w:val="nl-NL"/>
        </w:rPr>
        <w:t>4</w:t>
      </w:r>
      <w:r w:rsidR="00EC0FA9">
        <w:rPr>
          <w:rFonts w:eastAsia="Times New Roman"/>
          <w:b/>
          <w:i/>
          <w:color w:val="000000"/>
          <w:sz w:val="24"/>
          <w:szCs w:val="24"/>
          <w:lang w:val="vi-VN"/>
        </w:rPr>
        <w:t>.0</w:t>
      </w:r>
      <w:r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 xml:space="preserve"> điểm)</w:t>
      </w:r>
    </w:p>
    <w:p w14:paraId="00CE83C9" w14:textId="6C085D9A" w:rsidR="008F48C0" w:rsidRPr="00136403" w:rsidRDefault="00131742" w:rsidP="005E3615">
      <w:pPr>
        <w:spacing w:before="120" w:line="360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</w:t>
      </w:r>
      <w:r w:rsidR="00F24D84">
        <w:rPr>
          <w:rFonts w:eastAsia="Times New Roman"/>
          <w:b/>
          <w:i/>
          <w:sz w:val="24"/>
          <w:szCs w:val="24"/>
        </w:rPr>
        <w:t>,</w:t>
      </w:r>
      <w:r w:rsidR="008F48C0"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r w:rsidR="008F48C0" w:rsidRPr="00136403">
        <w:rPr>
          <w:sz w:val="24"/>
          <w:szCs w:val="24"/>
        </w:rPr>
        <w:t>Giải các phương trình sau:</w:t>
      </w:r>
    </w:p>
    <w:p w14:paraId="2CF712F6" w14:textId="28732ABD" w:rsidR="002A002C" w:rsidRPr="00DF3B7C" w:rsidRDefault="002A002C" w:rsidP="005E361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E3615">
        <w:rPr>
          <w:sz w:val="24"/>
          <w:szCs w:val="24"/>
        </w:rPr>
        <w:object w:dxaOrig="1960" w:dyaOrig="340" w14:anchorId="20346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5pt;height:17.3pt" o:ole="">
            <v:imagedata r:id="rId11" o:title=""/>
          </v:shape>
          <o:OLEObject Type="Embed" ProgID="Equation.DSMT4" ShapeID="_x0000_i1025" DrawAspect="Content" ObjectID="_1701659407" r:id="rId12"/>
        </w:object>
      </w:r>
      <w:r w:rsidR="00487325" w:rsidRPr="00DF3B7C">
        <w:rPr>
          <w:sz w:val="24"/>
          <w:szCs w:val="24"/>
        </w:rPr>
        <w:t>.</w:t>
      </w:r>
    </w:p>
    <w:p w14:paraId="1D9F2B41" w14:textId="653B6834" w:rsidR="002A002C" w:rsidRPr="00DF3B7C" w:rsidRDefault="002A002C" w:rsidP="005E361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E3615">
        <w:rPr>
          <w:sz w:val="24"/>
          <w:szCs w:val="24"/>
        </w:rPr>
        <w:object w:dxaOrig="3379" w:dyaOrig="400" w14:anchorId="157F66AA">
          <v:shape id="_x0000_i1026" type="#_x0000_t75" style="width:168.6pt;height:20.05pt" o:ole="">
            <v:imagedata r:id="rId13" o:title=""/>
          </v:shape>
          <o:OLEObject Type="Embed" ProgID="Equation.DSMT4" ShapeID="_x0000_i1026" DrawAspect="Content" ObjectID="_1701659408" r:id="rId14"/>
        </w:object>
      </w:r>
      <w:r w:rsidR="00487325" w:rsidRPr="00DF3B7C">
        <w:rPr>
          <w:sz w:val="24"/>
          <w:szCs w:val="24"/>
        </w:rPr>
        <w:t>.</w:t>
      </w:r>
    </w:p>
    <w:p w14:paraId="4A2CD4FC" w14:textId="33198109" w:rsidR="008F48C0" w:rsidRPr="00DF3B7C" w:rsidRDefault="00503FBF" w:rsidP="005E361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E3615">
        <w:rPr>
          <w:sz w:val="24"/>
          <w:szCs w:val="24"/>
        </w:rPr>
        <w:object w:dxaOrig="2040" w:dyaOrig="400" w14:anchorId="5DBE1A60">
          <v:shape id="_x0000_i1027" type="#_x0000_t75" style="width:102.55pt;height:20.05pt" o:ole="">
            <v:imagedata r:id="rId15" o:title=""/>
          </v:shape>
          <o:OLEObject Type="Embed" ProgID="Equation.DSMT4" ShapeID="_x0000_i1027" DrawAspect="Content" ObjectID="_1701659409" r:id="rId16"/>
        </w:object>
      </w:r>
      <w:r w:rsidR="00F55EB7" w:rsidRPr="00DF3B7C">
        <w:rPr>
          <w:sz w:val="24"/>
          <w:szCs w:val="24"/>
        </w:rPr>
        <w:t>.</w:t>
      </w:r>
    </w:p>
    <w:p w14:paraId="3996072C" w14:textId="3303FC47" w:rsidR="00131742" w:rsidRPr="001D7A67" w:rsidRDefault="00131742" w:rsidP="005E3615">
      <w:pPr>
        <w:spacing w:before="120" w:line="360" w:lineRule="auto"/>
        <w:jc w:val="both"/>
        <w:rPr>
          <w:rFonts w:eastAsia="Times New Roman"/>
          <w:sz w:val="22"/>
          <w:szCs w:val="24"/>
        </w:rPr>
      </w:pPr>
      <w:r w:rsidRPr="00244EE1">
        <w:rPr>
          <w:rFonts w:eastAsia="Times New Roman"/>
          <w:b/>
          <w:sz w:val="24"/>
          <w:szCs w:val="24"/>
        </w:rPr>
        <w:t>Câu 2: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8F48C0">
        <w:rPr>
          <w:rFonts w:eastAsia="Times New Roman"/>
          <w:b/>
          <w:i/>
          <w:sz w:val="24"/>
          <w:szCs w:val="24"/>
        </w:rPr>
        <w:t>0</w:t>
      </w:r>
      <w:r w:rsidR="00F24D84">
        <w:rPr>
          <w:rFonts w:eastAsia="Times New Roman"/>
          <w:b/>
          <w:i/>
          <w:sz w:val="24"/>
          <w:szCs w:val="24"/>
        </w:rPr>
        <w:t>,</w:t>
      </w:r>
      <w:r w:rsidR="008F48C0">
        <w:rPr>
          <w:rFonts w:eastAsia="Times New Roman"/>
          <w:b/>
          <w:i/>
          <w:sz w:val="24"/>
          <w:szCs w:val="24"/>
        </w:rPr>
        <w:t>75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B52F6C">
        <w:rPr>
          <w:rFonts w:eastAsia="Times New Roman"/>
          <w:sz w:val="24"/>
          <w:szCs w:val="24"/>
        </w:rPr>
        <w:t xml:space="preserve"> </w:t>
      </w:r>
      <w:r w:rsidR="002A002C" w:rsidRPr="00136403">
        <w:rPr>
          <w:sz w:val="24"/>
          <w:szCs w:val="24"/>
        </w:rPr>
        <w:t xml:space="preserve">Tỷ lệ tăng dân số hằng năm ở Việt Nam duy trì ở mức 1,06%. Theo số liệu của Tổng cục thống kê, dân số Việt Nam năm 2014 là </w:t>
      </w:r>
      <w:r w:rsidR="00503FBF">
        <w:rPr>
          <w:sz w:val="24"/>
          <w:szCs w:val="24"/>
        </w:rPr>
        <w:t>90 728 600</w:t>
      </w:r>
      <w:r w:rsidR="002A002C" w:rsidRPr="00136403">
        <w:rPr>
          <w:sz w:val="24"/>
          <w:szCs w:val="24"/>
        </w:rPr>
        <w:t xml:space="preserve"> người. Với tốc độ tăng dân số như thế thì vào năm 2050 dân số </w:t>
      </w:r>
      <w:r w:rsidR="00F55EB7">
        <w:rPr>
          <w:sz w:val="24"/>
          <w:szCs w:val="24"/>
        </w:rPr>
        <w:t>V</w:t>
      </w:r>
      <w:r w:rsidR="002A002C" w:rsidRPr="00136403">
        <w:rPr>
          <w:sz w:val="24"/>
          <w:szCs w:val="24"/>
        </w:rPr>
        <w:t xml:space="preserve">iệt </w:t>
      </w:r>
      <w:r w:rsidR="00F55EB7">
        <w:rPr>
          <w:sz w:val="24"/>
          <w:szCs w:val="24"/>
        </w:rPr>
        <w:t>N</w:t>
      </w:r>
      <w:r w:rsidR="002A002C" w:rsidRPr="00136403">
        <w:rPr>
          <w:sz w:val="24"/>
          <w:szCs w:val="24"/>
        </w:rPr>
        <w:t xml:space="preserve">am </w:t>
      </w:r>
      <w:r w:rsidR="00F55EB7">
        <w:rPr>
          <w:sz w:val="24"/>
          <w:szCs w:val="24"/>
        </w:rPr>
        <w:t xml:space="preserve">là </w:t>
      </w:r>
      <w:r w:rsidR="002A002C" w:rsidRPr="00136403">
        <w:rPr>
          <w:sz w:val="24"/>
          <w:szCs w:val="24"/>
        </w:rPr>
        <w:t>bao nhiêu?</w:t>
      </w:r>
    </w:p>
    <w:p w14:paraId="36B82561" w14:textId="6EAB2896" w:rsidR="002A002C" w:rsidRDefault="00131742" w:rsidP="005E3615">
      <w:pPr>
        <w:spacing w:line="360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BB0290">
        <w:rPr>
          <w:rFonts w:eastAsia="Times New Roman"/>
          <w:b/>
          <w:i/>
          <w:sz w:val="24"/>
          <w:szCs w:val="24"/>
        </w:rPr>
        <w:t>(</w:t>
      </w:r>
      <w:r w:rsidR="008F48C0" w:rsidRPr="00BB0290">
        <w:rPr>
          <w:rFonts w:eastAsia="Times New Roman"/>
          <w:b/>
          <w:i/>
          <w:sz w:val="24"/>
          <w:szCs w:val="24"/>
        </w:rPr>
        <w:t>0</w:t>
      </w:r>
      <w:r w:rsidR="00F24D84" w:rsidRPr="00BB0290">
        <w:rPr>
          <w:b/>
          <w:i/>
          <w:sz w:val="24"/>
          <w:szCs w:val="24"/>
        </w:rPr>
        <w:t>,</w:t>
      </w:r>
      <w:r w:rsidR="008F48C0" w:rsidRPr="00BB0290">
        <w:rPr>
          <w:b/>
          <w:i/>
          <w:sz w:val="24"/>
          <w:szCs w:val="24"/>
        </w:rPr>
        <w:t>75</w:t>
      </w:r>
      <w:r w:rsidRPr="00BB0290">
        <w:rPr>
          <w:b/>
          <w:i/>
          <w:sz w:val="24"/>
          <w:szCs w:val="24"/>
        </w:rPr>
        <w:t xml:space="preserve"> điểm)</w:t>
      </w:r>
      <w:r w:rsidR="008F48C0" w:rsidRPr="005E3615">
        <w:rPr>
          <w:sz w:val="24"/>
          <w:szCs w:val="24"/>
        </w:rPr>
        <w:t xml:space="preserve"> </w:t>
      </w:r>
      <w:r w:rsidR="002A002C">
        <w:rPr>
          <w:sz w:val="24"/>
          <w:szCs w:val="24"/>
        </w:rPr>
        <w:t>Để làm một cái thùng hình trụ, người ta dùng tấm nhôm hình chữ nhật có kích thước 60 cm x 100 cm gò theo 2 cách sau:</w:t>
      </w:r>
    </w:p>
    <w:p w14:paraId="517EC384" w14:textId="643BC7D4" w:rsidR="002A002C" w:rsidRPr="002A002C" w:rsidRDefault="002A002C" w:rsidP="005E3615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A002C">
        <w:rPr>
          <w:sz w:val="24"/>
          <w:szCs w:val="24"/>
        </w:rPr>
        <w:t xml:space="preserve">Cách thứ nhất: Gò theo chiều rộng tấm nhôm để được cái thùng có chiều cao 100 cm, có thể tích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2A002C">
        <w:rPr>
          <w:sz w:val="24"/>
          <w:szCs w:val="24"/>
        </w:rPr>
        <w:t xml:space="preserve"> </w:t>
      </w:r>
      <w:r w:rsidR="00F55EB7">
        <w:rPr>
          <w:sz w:val="24"/>
          <w:szCs w:val="24"/>
        </w:rPr>
        <w:t>(hình 1)</w:t>
      </w:r>
      <w:r w:rsidRPr="002A002C">
        <w:rPr>
          <w:sz w:val="24"/>
          <w:szCs w:val="24"/>
        </w:rPr>
        <w:t>.</w:t>
      </w:r>
    </w:p>
    <w:p w14:paraId="071F9186" w14:textId="3C8539F0" w:rsidR="002A002C" w:rsidRPr="002A002C" w:rsidRDefault="002A002C" w:rsidP="005E3615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A002C">
        <w:rPr>
          <w:sz w:val="24"/>
          <w:szCs w:val="24"/>
        </w:rPr>
        <w:t xml:space="preserve">Cách thứ hai: Gò theo chiều dài tấm nhôm để được cái thùng có chiều cao 60 cm, có thể tích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="00F55EB7" w:rsidRPr="00503FBF">
        <w:rPr>
          <w:sz w:val="24"/>
          <w:szCs w:val="24"/>
        </w:rPr>
        <w:t xml:space="preserve"> (hình 2)</w:t>
      </w:r>
      <w:r w:rsidRPr="002A002C">
        <w:rPr>
          <w:sz w:val="24"/>
          <w:szCs w:val="24"/>
        </w:rPr>
        <w:t>.</w:t>
      </w:r>
    </w:p>
    <w:p w14:paraId="317F7715" w14:textId="77777777" w:rsidR="002A002C" w:rsidRDefault="002A002C" w:rsidP="005E3615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Cách nào sẽ cho ta thể tích thùng lớn hơn? Tính giá trị biểu thức </w:t>
      </w:r>
      <w:r w:rsidRPr="005E3615">
        <w:rPr>
          <w:sz w:val="24"/>
          <w:szCs w:val="24"/>
        </w:rPr>
        <w:object w:dxaOrig="760" w:dyaOrig="400" w14:anchorId="74992077">
          <v:shape id="_x0000_i1028" type="#_x0000_t75" style="width:38.3pt;height:20.05pt" o:ole="">
            <v:imagedata r:id="rId17" o:title=""/>
          </v:shape>
          <o:OLEObject Type="Embed" ProgID="Equation.DSMT4" ShapeID="_x0000_i1028" DrawAspect="Content" ObjectID="_1701659410" r:id="rId18"/>
        </w:object>
      </w:r>
      <w:r>
        <w:rPr>
          <w:sz w:val="24"/>
          <w:szCs w:val="24"/>
        </w:rPr>
        <w:t>.</w:t>
      </w:r>
    </w:p>
    <w:p w14:paraId="112FDF60" w14:textId="77777777" w:rsidR="002A002C" w:rsidRDefault="002A002C" w:rsidP="002A002C">
      <w:pPr>
        <w:jc w:val="both"/>
        <w:rPr>
          <w:sz w:val="24"/>
          <w:szCs w:val="24"/>
        </w:rPr>
      </w:pPr>
    </w:p>
    <w:p w14:paraId="611E6ABD" w14:textId="77777777" w:rsidR="002A002C" w:rsidRDefault="002A002C" w:rsidP="002A002C">
      <w:pPr>
        <w:jc w:val="center"/>
        <w:rPr>
          <w:sz w:val="24"/>
          <w:szCs w:val="24"/>
        </w:rPr>
      </w:pPr>
      <w:r w:rsidRPr="00B10E29">
        <w:rPr>
          <w:noProof/>
          <w:sz w:val="24"/>
          <w:szCs w:val="24"/>
        </w:rPr>
        <w:drawing>
          <wp:inline distT="0" distB="0" distL="0" distR="0" wp14:anchorId="0B001C11" wp14:editId="1E41770B">
            <wp:extent cx="3634739" cy="1590040"/>
            <wp:effectExtent l="0" t="0" r="4445" b="0"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9"/>
                    <a:srcRect t="35197"/>
                    <a:stretch/>
                  </pic:blipFill>
                  <pic:spPr bwMode="auto">
                    <a:xfrm>
                      <a:off x="0" y="0"/>
                      <a:ext cx="3635055" cy="1590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0276F" w14:textId="0F9BA2C0" w:rsidR="00F55EB7" w:rsidRDefault="00F55EB7" w:rsidP="002A002C">
      <w:pPr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p w14:paraId="66F1C32D" w14:textId="77777777" w:rsidR="002A002C" w:rsidRDefault="002A002C" w:rsidP="002A002C">
      <w:pPr>
        <w:jc w:val="center"/>
        <w:rPr>
          <w:sz w:val="24"/>
          <w:szCs w:val="24"/>
        </w:rPr>
      </w:pPr>
      <w:r w:rsidRPr="00B10E29">
        <w:rPr>
          <w:noProof/>
          <w:sz w:val="24"/>
          <w:szCs w:val="24"/>
        </w:rPr>
        <w:drawing>
          <wp:inline distT="0" distB="0" distL="0" distR="0" wp14:anchorId="5080A3AE" wp14:editId="72143D5F">
            <wp:extent cx="3634739" cy="880533"/>
            <wp:effectExtent l="0" t="0" r="4445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9"/>
                    <a:srcRect b="64113"/>
                    <a:stretch/>
                  </pic:blipFill>
                  <pic:spPr bwMode="auto">
                    <a:xfrm>
                      <a:off x="0" y="0"/>
                      <a:ext cx="3635055" cy="88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F6967" w14:textId="2A3B8377" w:rsidR="00F55EB7" w:rsidRDefault="00F55EB7" w:rsidP="002A002C">
      <w:pPr>
        <w:jc w:val="center"/>
        <w:rPr>
          <w:sz w:val="24"/>
          <w:szCs w:val="24"/>
        </w:rPr>
      </w:pPr>
      <w:r>
        <w:rPr>
          <w:sz w:val="24"/>
          <w:szCs w:val="24"/>
        </w:rPr>
        <w:t>Hình 2</w:t>
      </w:r>
    </w:p>
    <w:p w14:paraId="6978B54D" w14:textId="77777777" w:rsidR="00F55EB7" w:rsidRDefault="00F55EB7" w:rsidP="002A002C">
      <w:pPr>
        <w:jc w:val="center"/>
        <w:rPr>
          <w:sz w:val="24"/>
          <w:szCs w:val="24"/>
        </w:rPr>
      </w:pPr>
    </w:p>
    <w:p w14:paraId="63D9927A" w14:textId="77777777" w:rsidR="002A002C" w:rsidRDefault="002A002C" w:rsidP="002A002C">
      <w:pPr>
        <w:jc w:val="center"/>
        <w:rPr>
          <w:sz w:val="24"/>
          <w:szCs w:val="24"/>
        </w:rPr>
      </w:pPr>
      <w:r>
        <w:rPr>
          <w:sz w:val="24"/>
          <w:szCs w:val="24"/>
        </w:rPr>
        <w:t>(đáy của thùng được cắt bổ sung từ một miếng nhôm khác)</w:t>
      </w:r>
    </w:p>
    <w:p w14:paraId="15FB6C5C" w14:textId="77777777" w:rsidR="00F55EB7" w:rsidRDefault="00F55EB7" w:rsidP="002A002C">
      <w:pPr>
        <w:jc w:val="center"/>
        <w:rPr>
          <w:sz w:val="24"/>
          <w:szCs w:val="24"/>
        </w:rPr>
      </w:pPr>
    </w:p>
    <w:p w14:paraId="0192AB4E" w14:textId="77777777" w:rsidR="00C63861" w:rsidRDefault="00C63861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32576E">
      <w:footerReference w:type="default" r:id="rId20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4F50" w14:textId="77777777" w:rsidR="00E864B9" w:rsidRDefault="00E864B9" w:rsidP="00C74799">
      <w:r>
        <w:separator/>
      </w:r>
    </w:p>
  </w:endnote>
  <w:endnote w:type="continuationSeparator" w:id="0">
    <w:p w14:paraId="0DB1281F" w14:textId="77777777" w:rsidR="00E864B9" w:rsidRDefault="00E864B9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43D5745E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55EB7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55EB7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8F48C0">
              <w:rPr>
                <w:b/>
                <w:sz w:val="24"/>
                <w:szCs w:val="24"/>
              </w:rPr>
              <w:t>T120</w:t>
            </w:r>
            <w:r w:rsidR="002A002C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0371" w14:textId="77777777" w:rsidR="00E864B9" w:rsidRDefault="00E864B9" w:rsidP="00C74799">
      <w:r>
        <w:separator/>
      </w:r>
    </w:p>
  </w:footnote>
  <w:footnote w:type="continuationSeparator" w:id="0">
    <w:p w14:paraId="09655CCA" w14:textId="77777777" w:rsidR="00E864B9" w:rsidRDefault="00E864B9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4137EF"/>
    <w:multiLevelType w:val="hybridMultilevel"/>
    <w:tmpl w:val="C32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FF33318"/>
    <w:multiLevelType w:val="hybridMultilevel"/>
    <w:tmpl w:val="62F242E4"/>
    <w:lvl w:ilvl="0" w:tplc="876CBE34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C43"/>
    <w:rsid w:val="000C4E41"/>
    <w:rsid w:val="000C5E6E"/>
    <w:rsid w:val="000D0AB7"/>
    <w:rsid w:val="000E6858"/>
    <w:rsid w:val="0013005E"/>
    <w:rsid w:val="00131742"/>
    <w:rsid w:val="00143EA0"/>
    <w:rsid w:val="00143EEB"/>
    <w:rsid w:val="001652FA"/>
    <w:rsid w:val="001739C0"/>
    <w:rsid w:val="00180DB0"/>
    <w:rsid w:val="001C0F73"/>
    <w:rsid w:val="001D044D"/>
    <w:rsid w:val="001D7A67"/>
    <w:rsid w:val="00244EE1"/>
    <w:rsid w:val="0025155E"/>
    <w:rsid w:val="00251F19"/>
    <w:rsid w:val="002A002C"/>
    <w:rsid w:val="002B6E5E"/>
    <w:rsid w:val="0032576E"/>
    <w:rsid w:val="003569C4"/>
    <w:rsid w:val="003C3210"/>
    <w:rsid w:val="003D51CB"/>
    <w:rsid w:val="003E09D4"/>
    <w:rsid w:val="004477D8"/>
    <w:rsid w:val="004525F4"/>
    <w:rsid w:val="00466ECF"/>
    <w:rsid w:val="00487325"/>
    <w:rsid w:val="00493C7E"/>
    <w:rsid w:val="004A6B03"/>
    <w:rsid w:val="004D40AA"/>
    <w:rsid w:val="00503FBF"/>
    <w:rsid w:val="005044F5"/>
    <w:rsid w:val="005328EC"/>
    <w:rsid w:val="005650A4"/>
    <w:rsid w:val="00587CD1"/>
    <w:rsid w:val="005934AF"/>
    <w:rsid w:val="005E3615"/>
    <w:rsid w:val="006418F7"/>
    <w:rsid w:val="00647F6F"/>
    <w:rsid w:val="00651768"/>
    <w:rsid w:val="00687E9C"/>
    <w:rsid w:val="006C30E8"/>
    <w:rsid w:val="00721927"/>
    <w:rsid w:val="00750060"/>
    <w:rsid w:val="007A1128"/>
    <w:rsid w:val="0080721A"/>
    <w:rsid w:val="00816CC2"/>
    <w:rsid w:val="00854A8F"/>
    <w:rsid w:val="00867B64"/>
    <w:rsid w:val="00870726"/>
    <w:rsid w:val="00873A92"/>
    <w:rsid w:val="008E3386"/>
    <w:rsid w:val="008F48C0"/>
    <w:rsid w:val="008F4FDA"/>
    <w:rsid w:val="009059A4"/>
    <w:rsid w:val="009410B1"/>
    <w:rsid w:val="00942D5A"/>
    <w:rsid w:val="00951E21"/>
    <w:rsid w:val="00991EAF"/>
    <w:rsid w:val="009A477B"/>
    <w:rsid w:val="00A85F0D"/>
    <w:rsid w:val="00AA6826"/>
    <w:rsid w:val="00B32EDB"/>
    <w:rsid w:val="00B4070A"/>
    <w:rsid w:val="00B528FE"/>
    <w:rsid w:val="00B52F6C"/>
    <w:rsid w:val="00B6059B"/>
    <w:rsid w:val="00B67206"/>
    <w:rsid w:val="00B91FB3"/>
    <w:rsid w:val="00BB0290"/>
    <w:rsid w:val="00BB1206"/>
    <w:rsid w:val="00BC55DF"/>
    <w:rsid w:val="00BC664F"/>
    <w:rsid w:val="00BD4C18"/>
    <w:rsid w:val="00C237E7"/>
    <w:rsid w:val="00C63861"/>
    <w:rsid w:val="00C74799"/>
    <w:rsid w:val="00CB12D8"/>
    <w:rsid w:val="00CB751F"/>
    <w:rsid w:val="00CF387C"/>
    <w:rsid w:val="00D23666"/>
    <w:rsid w:val="00D82ED5"/>
    <w:rsid w:val="00D8552C"/>
    <w:rsid w:val="00DA1F2A"/>
    <w:rsid w:val="00DE12B8"/>
    <w:rsid w:val="00DF3B7C"/>
    <w:rsid w:val="00E22F85"/>
    <w:rsid w:val="00E5405D"/>
    <w:rsid w:val="00E74367"/>
    <w:rsid w:val="00E81848"/>
    <w:rsid w:val="00E864B9"/>
    <w:rsid w:val="00EB7A3D"/>
    <w:rsid w:val="00EC0FA9"/>
    <w:rsid w:val="00ED4681"/>
    <w:rsid w:val="00EE77A1"/>
    <w:rsid w:val="00F1130E"/>
    <w:rsid w:val="00F24D84"/>
    <w:rsid w:val="00F4128B"/>
    <w:rsid w:val="00F55EB7"/>
    <w:rsid w:val="00F9395C"/>
    <w:rsid w:val="00FC018A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3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6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E9E2E-1A12-4CF3-AB72-1503B3949B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2021-12-21T23:24:00Z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</Properties>
</file>