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C16C18">
        <w:rPr>
          <w:b/>
        </w:rPr>
        <w:t xml:space="preserve">TÔN ĐỨC THẮNG 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C16C18">
        <w:rPr>
          <w:b/>
        </w:rPr>
        <w:t>2018-2019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103449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1103450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1103451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1103452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103453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1103454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103455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1103456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1103457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1103458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1103459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1103460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103461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1103462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103463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1103464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1103465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1103466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1103467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1103468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1103469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103470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1103471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103472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1103473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1103474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103475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3476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1103477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1103478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1103479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1103480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1103481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1103482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1103483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1103484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1103485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1103486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1103487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1103488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1103489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1103490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1103491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1103492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1103493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1103494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1103495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1103496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1103497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1103498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1103499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1103500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1103501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1103502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1103503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1103504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16C18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2019-09-27T08:30:00Z</dcterms:created>
  <dcterms:modified xsi:type="dcterms:W3CDTF">2019-09-27T08:30:00Z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