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70c0"/>
          <w:rtl w:val="0"/>
        </w:rPr>
        <w:t xml:space="preserve">UNIT 1.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 MY HOBBIES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"/>
        <w:gridCol w:w="2425"/>
        <w:gridCol w:w="1105"/>
        <w:gridCol w:w="2581"/>
        <w:gridCol w:w="2879"/>
        <w:tblGridChange w:id="0">
          <w:tblGrid>
            <w:gridCol w:w="972"/>
            <w:gridCol w:w="2425"/>
            <w:gridCol w:w="1105"/>
            <w:gridCol w:w="2581"/>
            <w:gridCol w:w="287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Amazing = wonderful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/əˈmeɪzɪŋ/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=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/ˈwʌndərfl/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Tuyệt vời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Bird-watching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/bɜːd-ˈwɒʧɪŋ/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Ngắm chim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Board 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/bɔːd geɪmz/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Trò chơi trên bàn cờ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Bored (with)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/bɔːd (wɪð)/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Chán (cái gì)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/kɒst/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Tốn (tiền), có giá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/kleɪ/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Đất sét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Display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v,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/dɪ’spleɪ/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Trưng bày; sự trưng bày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Defeat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'fi:t/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Đánh bại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Expensive = costly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adj, 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k'spens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v/ =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/kɒstlɪ/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Đắt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Eggshell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/'eg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el/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Vỏ trứng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Empty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/'empt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Trống,rỗng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Fragile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/ˈfrædʒl/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Dễ vỡ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Foreign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/ˈfɔːrən/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Nước ngoài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Foreigner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/ˈfɔːrənər/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Người nước ngoài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Gift =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/gift/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=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/'preznt/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Món quà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Game (against)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/ge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'ge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nst/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Trận đấu (để đấu lại ai)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Good (at)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Giỏi(về)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Bad (at)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Tệ (về)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Hobby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/ˈhɒbi/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Sở thích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Lyric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/’lɪrɪk/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Lời bài hát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Melody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/’melədi/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Giai điệu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/’mɒdl/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Mô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Occasion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/əˈkeɪʒn/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Dịp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Special occasions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/'spe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əˈkeɪʒn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Các dịp đặc biệt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/ə’pəʊnənt/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Đối thủ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Pottery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Đồ gốm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 piece of (art, advice, news, information,...)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/pi:s/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Một tác phẩm nghệ thuật, lời khuyên, mẩu thông tin, mẩu tin...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Pursue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r'su:/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Theo đuổi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Popular (with)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pj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Phổ biến (với), được ưa chuộng bởi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/pr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'fe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Chuyên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Amateur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Nghiệp dư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Receive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'si:v/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Rhythm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/' 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ðə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Nhịp, âm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Save = protect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/se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=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/pr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'tekt/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Bảo vệ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highlight w:val="white"/>
                <w:rtl w:val="0"/>
              </w:rPr>
              <w:t xml:space="preserve">əʊ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May 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Surf (the Internet)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ɜːr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f/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Lướt (mạng)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unique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/ju:ni:k/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Độc đáo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2. Collocations</w:t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977"/>
        <w:gridCol w:w="6139"/>
        <w:tblGridChange w:id="0">
          <w:tblGrid>
            <w:gridCol w:w="846"/>
            <w:gridCol w:w="2977"/>
            <w:gridCol w:w="613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Be in the habit of sth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Có sở thích, thói quen làm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Divide sth into sth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Chia cái gì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Help sb with sth</w:t>
            </w:r>
          </w:p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Help sb +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Giúp ai việc gi</w:t>
            </w:r>
          </w:p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Giúp ai làm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Learn about sth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Học hỏi điều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80" w:line="283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Make sb + V</w:t>
            </w:r>
          </w:p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Make sb + be + 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31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Khiến ai làm gì </w:t>
            </w:r>
          </w:p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Khiến ai như thế nào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Participate in = Take part in = Join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Pursue/ maintain a hobby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Theo đuổi, duy trì sở thích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Sew sth for 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May đồ (trang phục) cho 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Share sth with 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Chia sẻ cái gì với 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Take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Bắt đầu sở thích nào đó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3. Word form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Compete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Tranh đấu, cạnh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Cuộc thi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Competitor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Đối thủ, người 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Competitive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Đầy cạnh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Decorate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Trang trí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Decoration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Việc trang trí, đồ trang trí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Decorator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Người trang trí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v,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Làm cho ai thích, Sở thích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Interesting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Gây thú vị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Interested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Thấy thú vị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Please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Làm hài lòng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Pleased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Hài lòng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Pleasure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Niềm vui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Sự giúp đỡ, giúp đỡ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Helpful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Hay giúp đỡ, hữu 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Helpless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Vô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Patient &gt;&lt; Impatient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Kiên nhẫn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&gt;&lt;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Mất kiên nhẫn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Patience &gt;&lt; Impatience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Sự kiên nhẫn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&gt;&lt;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Sự thiếu kiên nhẫn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B. PRONUNCIATION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3"/>
        <w:gridCol w:w="3576"/>
        <w:gridCol w:w="4003"/>
        <w:tblGridChange w:id="0">
          <w:tblGrid>
            <w:gridCol w:w="2383"/>
            <w:gridCol w:w="3576"/>
            <w:gridCol w:w="40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highlight w:val="white"/>
                <w:rtl w:val="0"/>
              </w:rPr>
              <w:t xml:space="preserve">/ɜː/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Nguyên âm đơn dài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Nguyên âm đơn dài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"/>
              </w:tabs>
              <w:spacing w:after="60" w:before="0" w:line="271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Giống âm “ơ” của tiếng Việt nhưng phát âm rất ngắn và nhẹ.</w:t>
            </w:r>
          </w:p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Môi hơi mở rộng, lưỡi thả lỏng.</w:t>
            </w:r>
          </w:p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</w:rPr>
              <w:drawing>
                <wp:inline distB="0" distT="0" distL="0" distR="0">
                  <wp:extent cx="2144437" cy="1233544"/>
                  <wp:effectExtent b="0" l="0" r="0" t="0"/>
                  <wp:docPr descr="Bài 12 - Short vowel /ə/ (Nguyên âm ngắn /ə/) » Phát âm tiếng Anh cơ bản - Phát  âm tiếng Anh - Học phát âm tiếng Anh » Phát âm tiếng" id="1955137290" name="image2.gif"/>
                  <a:graphic>
                    <a:graphicData uri="http://schemas.openxmlformats.org/drawingml/2006/picture">
                      <pic:pic>
                        <pic:nvPicPr>
                          <pic:cNvPr descr="Bài 12 - Short vowel /ə/ (Nguyên âm ngắn /ə/) » Phát âm tiếng Anh cơ bản - Phát  âm tiếng Anh - Học phát âm tiếng Anh » Phát âm tiếng" id="0" name="image2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437" cy="12335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"/>
              </w:tabs>
              <w:spacing w:after="60" w:before="0" w:line="271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Âm “ơ” dài phát âm như âm “ơ” ngắn rồi cong lưỡi lên, âm phát trong khoang miệng.</w:t>
            </w:r>
          </w:p>
          <w:p w:rsidR="00000000" w:rsidDel="00000000" w:rsidP="00000000" w:rsidRDefault="00000000" w:rsidRPr="00000000" w14:paraId="0000014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Môi hơi mở rộng, lưỡi cong lên, chạm vào vòm miệng trên khi kết thúc âm.</w:t>
            </w:r>
          </w:p>
          <w:p w:rsidR="00000000" w:rsidDel="00000000" w:rsidP="00000000" w:rsidRDefault="00000000" w:rsidRPr="00000000" w14:paraId="0000014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</w:rPr>
              <w:drawing>
                <wp:inline distB="0" distT="0" distL="0" distR="0">
                  <wp:extent cx="2108945" cy="1354121"/>
                  <wp:effectExtent b="0" l="0" r="0" t="0"/>
                  <wp:docPr descr="cách phát âm /ə/ và /ɜ:/ trong tiếng Anh" id="1955137291" name="image1.png"/>
                  <a:graphic>
                    <a:graphicData uri="http://schemas.openxmlformats.org/drawingml/2006/picture">
                      <pic:pic>
                        <pic:nvPicPr>
                          <pic:cNvPr descr="cách phát âm /ə/ và /ɜ:/ trong tiếng Anh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945" cy="13541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60" w:before="0" w:line="276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a, o khi không mang trọng âm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60" w:before="0" w:line="276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ate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0" w:before="0" w:line="276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en, em, ent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</w:t>
            </w:r>
          </w:p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ur, er khi không mang trọng âm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- ear</w:t>
            </w:r>
          </w:p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- er</w:t>
            </w:r>
          </w:p>
          <w:p w:rsidR="00000000" w:rsidDel="00000000" w:rsidP="00000000" w:rsidRDefault="00000000" w:rsidRPr="00000000" w14:paraId="0000015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- ir</w:t>
            </w:r>
          </w:p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- or</w:t>
            </w:r>
          </w:p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highlight w:val="white"/>
                <w:rtl w:val="0"/>
              </w:rPr>
              <w:t xml:space="preserve">- 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Examples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(ví dụ)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60" w:before="0" w:line="276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away, concern, temperate, garden, problem, excellent, pencil, future, worker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learn, her, girl, world, burn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C. GRAMMAR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I. The present simple (Thì hiện tại đơn)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Forms (Cấu trúc)</w:t>
      </w:r>
    </w:p>
    <w:tbl>
      <w:tblPr>
        <w:tblStyle w:val="Table5"/>
        <w:tblW w:w="99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3969"/>
        <w:gridCol w:w="4238"/>
        <w:tblGridChange w:id="0">
          <w:tblGrid>
            <w:gridCol w:w="1696"/>
            <w:gridCol w:w="3969"/>
            <w:gridCol w:w="4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Động từ thường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Động từ “to be”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Câu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khẳng định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 + 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s/es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He watches TV every day.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 + am/ is/ are + N/ adj/ prep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My mother is a 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Câu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phủ định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 + do/ does not + 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-inf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don ’t like cakes.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 + am/ is/ are not + N/ adj/ prep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I’m not a student.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Câu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nghi vấn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Do/ Does + S + V-inf?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(+) Yes, S + do / does.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(-) No, s + don’t / doesn’t.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Do you like playing chess?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- No, I don ’t.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Am/ Is/ Are + S + N/adj/prep?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(+) Yes, S + is / am / are.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(-) No, S + is / am / are + not.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Are you sure?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- Yes, I am.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after="0" w:line="360" w:lineRule="auto"/>
        <w:jc w:val="both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Use (Cách dùng)</w:t>
      </w:r>
    </w:p>
    <w:tbl>
      <w:tblPr>
        <w:tblStyle w:val="Table6"/>
        <w:tblW w:w="99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1"/>
        <w:gridCol w:w="4952"/>
        <w:tblGridChange w:id="0">
          <w:tblGrid>
            <w:gridCol w:w="4951"/>
            <w:gridCol w:w="4952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Diễn tả sự thật, chân lý hiển nhiên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The sun rises in the East.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Diễn tả sở thích, thói quen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 often get up at six o ’clock.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Diễn tả cảm xúc, cảm giác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She likes singing.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Diễn tả sự di chuyển có lịch trình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The plane takes off in 5 minutes.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Add s/es to the verbs (Quy tắc thêm đuôi s/es vào sau động từ)</w:t>
      </w:r>
    </w:p>
    <w:tbl>
      <w:tblPr>
        <w:tblStyle w:val="Table7"/>
        <w:tblW w:w="99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gridCol w:w="3529"/>
        <w:tblGridChange w:id="0">
          <w:tblGrid>
            <w:gridCol w:w="6374"/>
            <w:gridCol w:w="352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Động từ tận cùng là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o, s, x, z, ch, sh, ss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🡪 thêm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wash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🡪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washes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Động từ tận cùng là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phụ âm + 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bỏ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-y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🡪 thêm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carry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carries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Các động từ còn lại 🡪 thêm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learn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🡪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learns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Các động từ đặc biệt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have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has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Spelling rules (Quy tắc phát âm đuôi s/es)</w:t>
      </w:r>
    </w:p>
    <w:tbl>
      <w:tblPr>
        <w:tblStyle w:val="Table8"/>
        <w:tblW w:w="99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5812"/>
        <w:gridCol w:w="2678"/>
        <w:tblGridChange w:id="0">
          <w:tblGrid>
            <w:gridCol w:w="1413"/>
            <w:gridCol w:w="5812"/>
            <w:gridCol w:w="2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Phát âm là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/s/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Từ có tận cùng là các phụ âm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/f/, /t/, /k/, /p/, 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ð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(thường có tận cùng là các chữ cái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gh, th, ph, k, f, t, 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 walks /w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ɔ: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ks/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Phát âm là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/iz/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Từ có tận cùng là các âm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/s/, /z/, 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ʃ/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tʃ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/, 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/dʒ/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(thường có tận cùng là các chữ cái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x, z, s, ss, sh, ch, ce, ges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 boxes /'b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ksiz/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Phát âm là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/z/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Các trường hợp còn lại (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b, d, g, l, m, n, ng, r, v, y, ...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E.g: chickens /'tfikinz/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 Lưu ý: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cách phát âm phải dựa vào phiên âm quốc tế, không dựa vào cách viết.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Time expressions (Dấu hiệu trạng ngữ thời gian)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💧 Every + khoảng thời gian (every day/ week/ month/ year, ...)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💧 Once/ twice/ three times/ four times + a/per + khoảng thời gian (once a day/ week/ month/ year, ...)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💧 In the + buổi trong ngày (in the morning, ...)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3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💧 Trạng từ chỉ tần suất: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+ Đứng trước động từ chính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E.g: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 often play soccer. (Tôi thường chơi hóng đá.)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+ Ngoại lệ: Đứng sau to be (am/ is/ are) trong thì hiện tại tiếp diễn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E.g: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She is always late. (Cô ta cứ đến muộn mãi.)</w:t>
      </w:r>
    </w:p>
    <w:tbl>
      <w:tblPr>
        <w:tblStyle w:val="Table9"/>
        <w:tblW w:w="99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552"/>
        <w:gridCol w:w="6222"/>
        <w:tblGridChange w:id="0">
          <w:tblGrid>
            <w:gridCol w:w="1129"/>
            <w:gridCol w:w="2552"/>
            <w:gridCol w:w="62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Always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Luôn luôn, lúc nào cũng, suốt, hoài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90%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Usually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Thường xuyên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80%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Generally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Thông thường, theo lệ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Often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Thường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Sometimes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Thỉnh thoảng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Occasionally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Thỉnh thoảng, đôi khi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Hardly ever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Hầu như, hiếm khi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Rarely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Hiếm khi, ít khi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0%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Không bao giờ</w:t>
            </w:r>
          </w:p>
        </w:tc>
      </w:tr>
    </w:tbl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40"/>
        <w:jc w:val="both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II. Expressing liking &amp; disliking (Diễn đạt sự yêu thích / không yêu thích)</w:t>
      </w:r>
    </w:p>
    <w:tbl>
      <w:tblPr>
        <w:tblStyle w:val="Table10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6"/>
        <w:gridCol w:w="4085"/>
        <w:gridCol w:w="4631"/>
        <w:tblGridChange w:id="0">
          <w:tblGrid>
            <w:gridCol w:w="1246"/>
            <w:gridCol w:w="4085"/>
            <w:gridCol w:w="4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Liking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Disliking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Adjectives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fond of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keen on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interested in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into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addicted to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fascinated by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crazy about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mad about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disgusted with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Nouns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big fan of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passion for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hate for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hatred for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Verbs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adore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enjoy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fancy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like (V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ing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to V)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love (V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ing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to V)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prefer (V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ing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to V)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 prefer 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ing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to Ving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can't bear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can't put up with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can't stand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can't tolerate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detest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dislike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hate (V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bscript"/>
                <w:rtl w:val="0"/>
              </w:rPr>
              <w:t xml:space="preserve">ing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 to V)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loathe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Examples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Lucy adores collecting stamps.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am keen on playing the violin.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4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We dislike doing exercises every morning.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He hates playing table tennis.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8" w:customStyle="1">
    <w:name w:val="Heading #8_"/>
    <w:basedOn w:val="DefaultParagraphFont"/>
    <w:link w:val="Heading80"/>
    <w:rsid w:val="00572B58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80" w:customStyle="1">
    <w:name w:val="Heading #8"/>
    <w:basedOn w:val="Normal"/>
    <w:link w:val="Heading8"/>
    <w:rsid w:val="00572B58"/>
    <w:pPr>
      <w:widowControl w:val="0"/>
      <w:spacing w:after="200" w:line="240" w:lineRule="auto"/>
      <w:outlineLvl w:val="7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xyA28efGwM6FcrU5lTFlkwqBA==">CgMxLjA4AHIhMU9RZlJOSmN3WkdHSnF3WGpxQmxLT2NyVW1fX1J3OE84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2023-08-11T01:40:00Z</dcterms:created>
  <dc:creator>Pham Duy Lan</dc:creator>
</cp:coreProperties>
</file>