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6E2C" w14:textId="77777777"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HỌC KỲ I</w:t>
      </w:r>
    </w:p>
    <w:p w14:paraId="72B44BB9" w14:textId="77777777"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4"/>
        <w:gridCol w:w="1362"/>
        <w:gridCol w:w="3998"/>
        <w:gridCol w:w="711"/>
        <w:gridCol w:w="751"/>
        <w:gridCol w:w="711"/>
        <w:gridCol w:w="751"/>
        <w:gridCol w:w="711"/>
        <w:gridCol w:w="751"/>
        <w:gridCol w:w="711"/>
        <w:gridCol w:w="751"/>
        <w:gridCol w:w="578"/>
        <w:gridCol w:w="563"/>
        <w:gridCol w:w="801"/>
        <w:gridCol w:w="848"/>
      </w:tblGrid>
      <w:tr w:rsidR="00A03B1E" w:rsidRPr="00A03B1E" w14:paraId="39753A18" w14:textId="77777777" w:rsidTr="002E2879">
        <w:trPr>
          <w:cantSplit/>
        </w:trPr>
        <w:tc>
          <w:tcPr>
            <w:tcW w:w="0" w:type="auto"/>
            <w:vMerge w:val="restart"/>
            <w:vAlign w:val="center"/>
          </w:tcPr>
          <w:p w14:paraId="09C9EBD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14:paraId="2268BB9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14:paraId="26F27E8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14:paraId="3FEDE57A" w14:textId="77777777"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14:paraId="248955A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14:paraId="43A6F94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14:paraId="77B6C37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14:paraId="7D0D7104" w14:textId="77777777" w:rsidTr="00F32807">
        <w:tc>
          <w:tcPr>
            <w:tcW w:w="0" w:type="auto"/>
            <w:vMerge/>
            <w:vAlign w:val="center"/>
          </w:tcPr>
          <w:p w14:paraId="6142756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D9F8DB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7D0DA63C"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14:paraId="0FAF417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14:paraId="516E200E"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14:paraId="08D0A609"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14:paraId="477E5ECB" w14:textId="77777777"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14:paraId="56075C1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14:paraId="736425E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6410244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5A4CABB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14:paraId="4A64188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26BD435B" w14:textId="77777777" w:rsidTr="00F32807">
        <w:tc>
          <w:tcPr>
            <w:tcW w:w="0" w:type="auto"/>
            <w:vMerge/>
            <w:vAlign w:val="center"/>
          </w:tcPr>
          <w:p w14:paraId="07B5AA5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F54265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3A50B36C"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450016D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2F782EF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30AD6CF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0839963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2444CA6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7E16502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390E980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7FEA271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54EB920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6C4EC2C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2493462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40F620F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3D5AF6A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14:paraId="65B424A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14:paraId="4AEDF96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14:paraId="2686824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14:paraId="1140695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14:paraId="6F15BAA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14:paraId="2FA71554"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14:paraId="37E9FDE0"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14:paraId="0B67D78E" w14:textId="77777777" w:rsidTr="00F32807">
        <w:tc>
          <w:tcPr>
            <w:tcW w:w="0" w:type="auto"/>
            <w:vMerge w:val="restart"/>
            <w:vAlign w:val="center"/>
          </w:tcPr>
          <w:p w14:paraId="45CDD0C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03CE35AA" w14:textId="77777777"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14:paraId="18ED5B0E"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14:paraId="64CAE69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56FC81F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30130ED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662E133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14:paraId="10A42A8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1"/>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14:paraId="04FF649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14:paraId="54C1D00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14:paraId="2A55EBE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2"/>
            </w:r>
            <w:r w:rsidRPr="00A03B1E">
              <w:rPr>
                <w:rFonts w:ascii="Times New Roman" w:hAnsi="Times New Roman" w:cs="Times New Roman"/>
                <w:bCs/>
                <w:color w:val="000000" w:themeColor="text1"/>
                <w:sz w:val="26"/>
                <w:szCs w:val="26"/>
                <w:vertAlign w:val="superscript"/>
              </w:rPr>
              <w:t>)</w:t>
            </w:r>
          </w:p>
          <w:p w14:paraId="3D484E4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14:paraId="19EF73E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14:paraId="123D24C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14:paraId="4EB9B0C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14:paraId="44C08AA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14:paraId="29931A6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14:paraId="3D7453B2" w14:textId="77777777" w:rsidTr="00F32807">
        <w:tc>
          <w:tcPr>
            <w:tcW w:w="0" w:type="auto"/>
            <w:vMerge/>
            <w:vAlign w:val="center"/>
          </w:tcPr>
          <w:p w14:paraId="29C50DA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07AA43F9"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29FE5BAF"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14:paraId="1E10133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69BD886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2727DC4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3F3B1E8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5A0E455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70869B2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76FA253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14:paraId="757396D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6E6F5FF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14:paraId="41C0A1A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16065C5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14:paraId="0D1017F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14:paraId="2B948378" w14:textId="77777777" w:rsidTr="00F32807">
        <w:tc>
          <w:tcPr>
            <w:tcW w:w="0" w:type="auto"/>
            <w:vMerge/>
            <w:vAlign w:val="center"/>
          </w:tcPr>
          <w:p w14:paraId="32BB9BE5"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62587DED"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77E3CFDA"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14:paraId="79A9C77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0156286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6157C65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7F61AF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618F409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FAEBBD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7D69547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CDB256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0E36290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14:paraId="4ED1824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567FE49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037145E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10879F8E" w14:textId="77777777" w:rsidTr="00F32807">
        <w:tc>
          <w:tcPr>
            <w:tcW w:w="0" w:type="auto"/>
            <w:vMerge/>
            <w:vAlign w:val="center"/>
          </w:tcPr>
          <w:p w14:paraId="7B845B6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1FB42D5B"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5E3CBDEB"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14:paraId="5B4ED39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14:paraId="7A18EF7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14:paraId="29A6D83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00C1436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114340E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5C1C9A4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5057976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4B5756E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14:paraId="70ACCC2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14:paraId="301FF86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5588C51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14:paraId="7AFE802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63E18AB2" w14:textId="77777777" w:rsidTr="00F32807">
        <w:tc>
          <w:tcPr>
            <w:tcW w:w="0" w:type="auto"/>
            <w:vMerge/>
            <w:tcBorders>
              <w:bottom w:val="single" w:sz="4" w:space="0" w:color="auto"/>
            </w:tcBorders>
            <w:vAlign w:val="center"/>
          </w:tcPr>
          <w:p w14:paraId="3E00CB6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F87E677"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BA137F9"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14:paraId="52ED360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13DA97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59A2F2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6710334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738CF10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107948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AD8CF3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A91325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F45FB8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3ACF55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F02990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1B47B0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168C3582" w14:textId="77777777" w:rsidTr="00F32807">
        <w:tc>
          <w:tcPr>
            <w:tcW w:w="0" w:type="auto"/>
            <w:vMerge w:val="restart"/>
            <w:tcBorders>
              <w:bottom w:val="single" w:sz="4" w:space="0" w:color="auto"/>
            </w:tcBorders>
            <w:vAlign w:val="center"/>
          </w:tcPr>
          <w:p w14:paraId="5E92BAD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14:paraId="3E176EDA"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14:paraId="24046E60" w14:textId="77777777"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14:paraId="590B0FC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869E46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16CB88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2EF32B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1D784D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B34820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86CE42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479094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264C3B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7EB58A7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58EC80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19CC70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794DD06F" w14:textId="77777777" w:rsidTr="00F32807">
        <w:tc>
          <w:tcPr>
            <w:tcW w:w="0" w:type="auto"/>
            <w:vMerge/>
            <w:tcBorders>
              <w:bottom w:val="single" w:sz="4" w:space="0" w:color="auto"/>
            </w:tcBorders>
            <w:vAlign w:val="center"/>
          </w:tcPr>
          <w:p w14:paraId="1BED672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7D9B6CCD"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EA9FDAA"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14:paraId="6A75531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200E47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7492D3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D57EF6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3188B94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539D2A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653516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75666BC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14:paraId="7541944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6FE2195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4FF23B2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14:paraId="1AD505D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14:paraId="0E88E132" w14:textId="77777777" w:rsidTr="00F32807">
        <w:tc>
          <w:tcPr>
            <w:tcW w:w="0" w:type="auto"/>
            <w:vMerge/>
            <w:tcBorders>
              <w:bottom w:val="single" w:sz="4" w:space="0" w:color="auto"/>
            </w:tcBorders>
            <w:vAlign w:val="center"/>
          </w:tcPr>
          <w:p w14:paraId="39422F8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B263BF7"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4D7381D"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14:paraId="0F90920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83E895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5228431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6DA2E42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1D17B6B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1C9386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F85FB4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204775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062AA6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042F356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220E5B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31A99B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05996311" w14:textId="77777777" w:rsidTr="00F32807">
        <w:tc>
          <w:tcPr>
            <w:tcW w:w="0" w:type="auto"/>
            <w:vMerge/>
            <w:tcBorders>
              <w:bottom w:val="single" w:sz="4" w:space="0" w:color="auto"/>
            </w:tcBorders>
            <w:vAlign w:val="center"/>
          </w:tcPr>
          <w:p w14:paraId="3434067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4AE8F220"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659D88DE"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14:paraId="6798A54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14:paraId="6609A5E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1B2F6F1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5C5476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C502A6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A77AD4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C3F3A0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0A147E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14:paraId="365129D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14:paraId="62BECF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4D23D80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3224AB8"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7B455D6E" w14:textId="77777777" w:rsidTr="00F32807">
        <w:tc>
          <w:tcPr>
            <w:tcW w:w="0" w:type="auto"/>
            <w:vMerge/>
            <w:tcBorders>
              <w:bottom w:val="single" w:sz="4" w:space="0" w:color="auto"/>
            </w:tcBorders>
            <w:vAlign w:val="center"/>
          </w:tcPr>
          <w:p w14:paraId="687A3E2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4AEE969"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53D1E10"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14:paraId="04B7192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7F4C3EE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B17544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9081E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07797E2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AE9A30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01FAC2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A1CADA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93FF80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61AFC2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64478B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27B2391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0CDEE3A4" w14:textId="77777777" w:rsidTr="00F32807">
        <w:tc>
          <w:tcPr>
            <w:tcW w:w="0" w:type="auto"/>
            <w:vMerge w:val="restart"/>
            <w:tcBorders>
              <w:top w:val="single" w:sz="4" w:space="0" w:color="auto"/>
              <w:bottom w:val="single" w:sz="4" w:space="0" w:color="auto"/>
            </w:tcBorders>
            <w:vAlign w:val="center"/>
          </w:tcPr>
          <w:p w14:paraId="2F1E2DA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14:paraId="33C9969D"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14:paraId="57A3DB0D" w14:textId="77777777"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14:paraId="44176FA4"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14:paraId="5222D25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1CEB9BA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14:paraId="15BE7BC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479E762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14:paraId="2527843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780922B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1185279D"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3C4D6BC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14:paraId="012D996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14:paraId="4D62B68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14:paraId="5F01E03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14:paraId="66029A1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14:paraId="44BBCD61" w14:textId="77777777" w:rsidTr="00F32807">
        <w:tc>
          <w:tcPr>
            <w:tcW w:w="0" w:type="auto"/>
            <w:vMerge/>
            <w:tcBorders>
              <w:bottom w:val="single" w:sz="4" w:space="0" w:color="auto"/>
            </w:tcBorders>
            <w:vAlign w:val="center"/>
          </w:tcPr>
          <w:p w14:paraId="5DCFB84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04DD9AB8"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44854249"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14:paraId="474CC24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66C552B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14:paraId="3B03102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F902BB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8EA137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6F9FCD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F66D0C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6642D0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C1F1026"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14:paraId="5EBB4FA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2EBAF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6B123E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66819A16" w14:textId="77777777" w:rsidTr="00F32807">
        <w:tc>
          <w:tcPr>
            <w:tcW w:w="0" w:type="auto"/>
            <w:vMerge/>
            <w:tcBorders>
              <w:bottom w:val="single" w:sz="4" w:space="0" w:color="auto"/>
            </w:tcBorders>
            <w:vAlign w:val="center"/>
          </w:tcPr>
          <w:p w14:paraId="73C2E85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175927B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255F2CB"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14:paraId="465048F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10CD353"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413E09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99B8E4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FADB43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5E8C44F"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14:paraId="6DBFC1F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0822F6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14:paraId="4D622FB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4ACCF4C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14:paraId="33D6DE0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5101EF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58BA014F" w14:textId="77777777" w:rsidTr="00F32807">
        <w:tc>
          <w:tcPr>
            <w:tcW w:w="0" w:type="auto"/>
            <w:vMerge/>
            <w:tcBorders>
              <w:bottom w:val="single" w:sz="4" w:space="0" w:color="auto"/>
            </w:tcBorders>
            <w:vAlign w:val="center"/>
          </w:tcPr>
          <w:p w14:paraId="1501377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6AB9217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B4611F8"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14:paraId="2A2C505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01127C5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3D37BBB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E292D3B"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2CB8F5E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4EBE1447"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D1CC99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46DE7D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763077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7D22C941"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A8FBF1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37A1E42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14:paraId="1E0D199C" w14:textId="77777777" w:rsidTr="00F32807">
        <w:tc>
          <w:tcPr>
            <w:tcW w:w="0" w:type="auto"/>
            <w:vMerge/>
            <w:tcBorders>
              <w:bottom w:val="single" w:sz="4" w:space="0" w:color="auto"/>
            </w:tcBorders>
            <w:vAlign w:val="center"/>
          </w:tcPr>
          <w:p w14:paraId="72D1116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5996B21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053A92B2"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14:paraId="331A599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14EB755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28010D4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4B68317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773F858A"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AF2E602"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36EC3B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B569639"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3CDEDA4"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14:paraId="0E225365"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55E6009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73B2665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2BC63398" w14:textId="77777777" w:rsidTr="00F32807">
        <w:trPr>
          <w:trHeight w:val="296"/>
        </w:trPr>
        <w:tc>
          <w:tcPr>
            <w:tcW w:w="0" w:type="auto"/>
            <w:vMerge/>
            <w:tcBorders>
              <w:bottom w:val="single" w:sz="4" w:space="0" w:color="auto"/>
            </w:tcBorders>
            <w:vAlign w:val="center"/>
          </w:tcPr>
          <w:p w14:paraId="779C2ED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3DBDDEA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3813598D" w14:textId="77777777"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14:paraId="595F487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376CF48C"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14:paraId="69EE727A"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7BAAA76E"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5CE6237E"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03EC6E6C"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2054C9F4"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6FD44943"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14:paraId="3E0B9550" w14:textId="77777777"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14:paraId="5D6BEF35" w14:textId="77777777"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14:paraId="10C4B998" w14:textId="77777777"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14:paraId="6610C0ED" w14:textId="77777777"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14:paraId="1B0A12CC" w14:textId="77777777" w:rsidTr="00F32807">
        <w:tc>
          <w:tcPr>
            <w:tcW w:w="0" w:type="auto"/>
            <w:gridSpan w:val="3"/>
            <w:tcBorders>
              <w:bottom w:val="single" w:sz="4" w:space="0" w:color="auto"/>
            </w:tcBorders>
            <w:vAlign w:val="center"/>
          </w:tcPr>
          <w:p w14:paraId="6DB60C7B"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14:paraId="7C09C8B6"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14:paraId="1E65DC0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44B7311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42E327C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1F7AEB9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14:paraId="49ADE7D0"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14:paraId="2FA2E11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14:paraId="16A30B7A"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14:paraId="07FBF70E"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14:paraId="68417C3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14:paraId="33486483"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14:paraId="7B44D77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14:paraId="49922C2E" w14:textId="77777777" w:rsidTr="00F32807">
        <w:tc>
          <w:tcPr>
            <w:tcW w:w="0" w:type="auto"/>
            <w:gridSpan w:val="3"/>
            <w:tcBorders>
              <w:top w:val="single" w:sz="4" w:space="0" w:color="auto"/>
              <w:bottom w:val="single" w:sz="4" w:space="0" w:color="auto"/>
            </w:tcBorders>
            <w:vAlign w:val="center"/>
          </w:tcPr>
          <w:p w14:paraId="6C7FE29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14:paraId="01259E5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14:paraId="1B3757E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14:paraId="35330D0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14:paraId="0287DD6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14:paraId="3144E94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3BB55359"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364B3F4F"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14:paraId="7FC87DE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33042697" w14:textId="77777777" w:rsidTr="00F32807">
        <w:tc>
          <w:tcPr>
            <w:tcW w:w="0" w:type="auto"/>
            <w:gridSpan w:val="3"/>
            <w:tcBorders>
              <w:bottom w:val="single" w:sz="4" w:space="0" w:color="auto"/>
            </w:tcBorders>
            <w:vAlign w:val="center"/>
          </w:tcPr>
          <w:p w14:paraId="07B5BBE7"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14:paraId="61F64291"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14:paraId="3F64909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14:paraId="100CAC02"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512F7B74"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259FE9DC"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14:paraId="02DB52CD" w14:textId="77777777"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14:paraId="41493777" w14:textId="77777777"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30E19B16"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5A076013" w14:textId="77777777"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67FDA4DF" w14:textId="77777777" w:rsidR="00946909" w:rsidRPr="00A03B1E" w:rsidRDefault="00946909" w:rsidP="00100830">
      <w:pPr>
        <w:pStyle w:val="Footer"/>
        <w:widowControl w:val="0"/>
        <w:spacing w:before="20" w:after="80"/>
        <w:jc w:val="both"/>
        <w:rPr>
          <w:color w:val="000000" w:themeColor="text1"/>
          <w:sz w:val="26"/>
          <w:szCs w:val="26"/>
        </w:rPr>
      </w:pPr>
      <w:bookmarkStart w:id="1"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14:paraId="08AAF567" w14:textId="77777777" w:rsidR="002E2879" w:rsidRPr="00A03B1E" w:rsidRDefault="002E2879" w:rsidP="00100830">
      <w:pPr>
        <w:pStyle w:val="Footer"/>
        <w:widowControl w:val="0"/>
        <w:spacing w:before="20" w:after="80"/>
        <w:jc w:val="both"/>
        <w:rPr>
          <w:color w:val="000000" w:themeColor="text1"/>
          <w:sz w:val="26"/>
          <w:szCs w:val="26"/>
        </w:rPr>
      </w:pPr>
    </w:p>
    <w:bookmarkEnd w:id="1"/>
    <w:p w14:paraId="054FC458" w14:textId="3AFCC5B6" w:rsidR="00D124C4" w:rsidRDefault="00D124C4" w:rsidP="00100830">
      <w:pPr>
        <w:widowControl w:val="0"/>
        <w:spacing w:before="20" w:after="80" w:line="240" w:lineRule="auto"/>
        <w:rPr>
          <w:b/>
          <w:color w:val="000000" w:themeColor="text1"/>
          <w:sz w:val="26"/>
          <w:szCs w:val="26"/>
        </w:rPr>
      </w:pPr>
    </w:p>
    <w:p w14:paraId="0E39ADAA" w14:textId="77777777" w:rsidR="00FD174E" w:rsidRPr="00A03B1E" w:rsidRDefault="00FD174E" w:rsidP="00100830">
      <w:pPr>
        <w:widowControl w:val="0"/>
        <w:spacing w:before="20" w:after="80" w:line="240" w:lineRule="auto"/>
        <w:rPr>
          <w:b/>
          <w:color w:val="000000" w:themeColor="text1"/>
          <w:sz w:val="26"/>
          <w:szCs w:val="26"/>
        </w:rPr>
      </w:pPr>
    </w:p>
    <w:p w14:paraId="602C1BF0" w14:textId="77777777"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BẢN ĐẶC TẢ ĐỀ KIỂM TRA CUỐI HỌC KỲ I</w:t>
      </w:r>
    </w:p>
    <w:p w14:paraId="1738BA54" w14:textId="77777777"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A03B1E" w:rsidRPr="00A03B1E" w14:paraId="47F58EFD" w14:textId="77777777" w:rsidTr="002B2CFC">
        <w:trPr>
          <w:cantSplit/>
        </w:trPr>
        <w:tc>
          <w:tcPr>
            <w:tcW w:w="0" w:type="auto"/>
            <w:vMerge w:val="restart"/>
            <w:vAlign w:val="center"/>
          </w:tcPr>
          <w:p w14:paraId="7650F0D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14:paraId="1A338CF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14:paraId="46B4CAE8"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14:paraId="20D90FEF" w14:textId="77777777" w:rsidR="002B2CFC"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14:paraId="4244FBA5" w14:textId="77777777" w:rsidR="00F32807"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14:paraId="6B76CF2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A03B1E" w:rsidRPr="00A03B1E" w14:paraId="26724AAE" w14:textId="77777777" w:rsidTr="002B2CFC">
        <w:trPr>
          <w:cantSplit/>
        </w:trPr>
        <w:tc>
          <w:tcPr>
            <w:tcW w:w="0" w:type="auto"/>
            <w:vMerge/>
            <w:vAlign w:val="center"/>
          </w:tcPr>
          <w:p w14:paraId="327B63F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42B5DAD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14:paraId="559905C1"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14:paraId="6A7E97ED"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15973EA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14:paraId="664A970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14:paraId="5690E10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14:paraId="0F14A7B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14:paraId="0B78AE5D" w14:textId="77777777" w:rsidTr="002B2CFC">
        <w:tc>
          <w:tcPr>
            <w:tcW w:w="0" w:type="auto"/>
            <w:vMerge w:val="restart"/>
            <w:vAlign w:val="center"/>
          </w:tcPr>
          <w:p w14:paraId="09A7C81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14:paraId="04B3A36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14:paraId="7A913F3F"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14:paraId="31344BFF"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3E545612"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14:paraId="4476C19D"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li độ, biên độ, tần số, chu kì, pha, pha ban đầu là gì.</w:t>
            </w:r>
          </w:p>
          <w:p w14:paraId="1AEE6C0B"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47B3AAD4"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14:paraId="52AD4FC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DDA20B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425F8C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FC4C9A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749A146D" w14:textId="77777777" w:rsidTr="002B2CFC">
        <w:tc>
          <w:tcPr>
            <w:tcW w:w="0" w:type="auto"/>
            <w:vMerge/>
            <w:vAlign w:val="center"/>
          </w:tcPr>
          <w:p w14:paraId="2FC5DD1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14:paraId="54BF4A6A"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96B1E7"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14:paraId="3533CC40"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14:paraId="1F2F8B38"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14:paraId="7DFCA042"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14:paraId="5F9CF7AA"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23D61FFB"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14:paraId="6895B740"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position w:val="-4"/>
                <w:sz w:val="26"/>
                <w:szCs w:val="26"/>
                <w:lang w:val="nl-NL"/>
              </w:rPr>
              <w:object w:dxaOrig="180" w:dyaOrig="279" w14:anchorId="0F609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05pt;height:15.05pt" o:ole="">
                  <v:imagedata r:id="rId8" o:title=""/>
                </v:shape>
                <o:OLEObject Type="Embed" ProgID="Equation.DSMT4" ShapeID="_x0000_i1033" DrawAspect="Content" ObjectID="_1702537978" r:id="rId9"/>
              </w:object>
            </w:r>
            <w:r w:rsidRPr="00A03B1E">
              <w:rPr>
                <w:rFonts w:ascii="Times New Roman" w:hAnsi="Times New Roman" w:cs="Times New Roman"/>
                <w:b/>
                <w:color w:val="000000" w:themeColor="text1"/>
                <w:position w:val="-6"/>
                <w:sz w:val="26"/>
                <w:szCs w:val="26"/>
                <w:lang w:val="nl-NL"/>
              </w:rPr>
              <w:object w:dxaOrig="2620" w:dyaOrig="320" w14:anchorId="0723CAD8">
                <v:shape id="_x0000_i1034" type="#_x0000_t75" style="width:130.6pt;height:16.75pt" o:ole="">
                  <v:imagedata r:id="rId10" o:title=""/>
                </v:shape>
                <o:OLEObject Type="Embed" ProgID="Equation.DSMT4" ShapeID="_x0000_i1034" DrawAspect="Content" ObjectID="_1702537979" r:id="rId11"/>
              </w:object>
            </w:r>
            <w:r w:rsidRPr="00A03B1E">
              <w:rPr>
                <w:rFonts w:ascii="Times New Roman" w:hAnsi="Times New Roman" w:cs="Times New Roman"/>
                <w:b/>
                <w:color w:val="000000" w:themeColor="text1"/>
                <w:sz w:val="26"/>
                <w:szCs w:val="26"/>
                <w:lang w:val="nl-NL"/>
              </w:rPr>
              <w:t xml:space="preserve">; </w:t>
            </w:r>
          </w:p>
          <w:p w14:paraId="52A3EEA3"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14:paraId="7606BBA1"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7B58F636"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Biết cách chọn hệ trục tọa độ, chỉ ra được các lực tác </w:t>
            </w:r>
            <w:r w:rsidRPr="00A03B1E">
              <w:rPr>
                <w:rFonts w:ascii="Times New Roman" w:hAnsi="Times New Roman" w:cs="Times New Roman"/>
                <w:bCs/>
                <w:color w:val="000000" w:themeColor="text1"/>
                <w:sz w:val="26"/>
                <w:szCs w:val="26"/>
                <w:lang w:val="nl-NL"/>
              </w:rPr>
              <w:lastRenderedPageBreak/>
              <w:t>dụng lên vật dao động;</w:t>
            </w:r>
          </w:p>
          <w:p w14:paraId="1EEA7705"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14:paraId="23E4C8F8"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1AFE96E1"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14:paraId="33EF05D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73BFC33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EB2464B" w14:textId="77777777"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1"/>
            </w:r>
            <w:r w:rsidRPr="00A03B1E">
              <w:rPr>
                <w:rFonts w:ascii="Times New Roman" w:hAnsi="Times New Roman" w:cs="Times New Roman"/>
                <w:b/>
                <w:color w:val="000000" w:themeColor="text1"/>
                <w:sz w:val="26"/>
                <w:szCs w:val="26"/>
                <w:vertAlign w:val="superscript"/>
              </w:rPr>
              <w:t>)</w:t>
            </w:r>
          </w:p>
        </w:tc>
        <w:tc>
          <w:tcPr>
            <w:tcW w:w="1707" w:type="dxa"/>
            <w:vAlign w:val="center"/>
          </w:tcPr>
          <w:p w14:paraId="383F6F35" w14:textId="77777777"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2"/>
            </w:r>
            <w:r w:rsidRPr="00A03B1E">
              <w:rPr>
                <w:rFonts w:ascii="Times New Roman" w:hAnsi="Times New Roman" w:cs="Times New Roman"/>
                <w:color w:val="000000" w:themeColor="text1"/>
                <w:sz w:val="26"/>
                <w:szCs w:val="26"/>
                <w:vertAlign w:val="superscript"/>
              </w:rPr>
              <w:t>)</w:t>
            </w:r>
          </w:p>
        </w:tc>
      </w:tr>
      <w:tr w:rsidR="00A03B1E" w:rsidRPr="00A03B1E" w14:paraId="543B66BC" w14:textId="77777777" w:rsidTr="002B2CFC">
        <w:tc>
          <w:tcPr>
            <w:tcW w:w="0" w:type="auto"/>
            <w:vMerge/>
            <w:vAlign w:val="center"/>
          </w:tcPr>
          <w:p w14:paraId="560E811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57A89E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0907C8"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p w14:paraId="7A7C6B94"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1.3. Con lắc đơn; Thực hành: Khảo sát thực nghiệm các định luật dao động của con lắc đơn</w:t>
            </w:r>
          </w:p>
        </w:tc>
        <w:tc>
          <w:tcPr>
            <w:tcW w:w="6096" w:type="dxa"/>
            <w:vAlign w:val="center"/>
          </w:tcPr>
          <w:p w14:paraId="12380A80"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0AF77C30"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đơn.</w:t>
            </w:r>
          </w:p>
          <w:p w14:paraId="5363ECF1"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3B85B989"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14:paraId="142B8A6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position w:val="-14"/>
                <w:sz w:val="26"/>
                <w:szCs w:val="26"/>
                <w:lang w:val="nl-NL"/>
              </w:rPr>
              <w:object w:dxaOrig="3240" w:dyaOrig="400" w14:anchorId="03297C6A">
                <v:shape id="_x0000_i1035" type="#_x0000_t75" style="width:161.6pt;height:20.95pt" o:ole="">
                  <v:imagedata r:id="rId12" o:title=""/>
                </v:shape>
                <o:OLEObject Type="Embed" ProgID="Equation.DSMT4" ShapeID="_x0000_i1035" DrawAspect="Content" ObjectID="_1702537980" r:id="rId13"/>
              </w:object>
            </w:r>
          </w:p>
          <w:p w14:paraId="6569256C"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14:paraId="0DCD8D2F" w14:textId="77777777" w:rsidR="00F32807" w:rsidRPr="00A03B1E"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color w:val="000000" w:themeColor="text1"/>
                <w:position w:val="-30"/>
                <w:sz w:val="26"/>
                <w:szCs w:val="26"/>
                <w:lang w:val="nl-NL"/>
              </w:rPr>
              <w:object w:dxaOrig="1120" w:dyaOrig="740" w14:anchorId="6996ADF8">
                <v:shape id="_x0000_i1036" type="#_x0000_t75" style="width:56.1pt;height:37.65pt" o:ole="">
                  <v:imagedata r:id="rId14" o:title=""/>
                </v:shape>
                <o:OLEObject Type="Embed" ProgID="Equation.DSMT4" ShapeID="_x0000_i1036" DrawAspect="Content" ObjectID="_1702537981" r:id="rId15"/>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14:paraId="21ADFB99"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14:paraId="2A99E6EA"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6D3C59AD"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Giải được những bài toán đơn giản về dao động của con </w:t>
            </w:r>
            <w:r w:rsidRPr="00A03B1E">
              <w:rPr>
                <w:rFonts w:ascii="Times New Roman" w:hAnsi="Times New Roman" w:cs="Times New Roman"/>
                <w:color w:val="000000" w:themeColor="text1"/>
                <w:sz w:val="26"/>
                <w:szCs w:val="26"/>
                <w:lang w:val="nl-NL"/>
              </w:rPr>
              <w:lastRenderedPageBreak/>
              <w:t>lắc đơn;</w:t>
            </w:r>
          </w:p>
          <w:p w14:paraId="3F49244E"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14:paraId="740291E2"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14:paraId="21A38B3B"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14:paraId="1A21214A"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14:paraId="0406D8F8"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14:paraId="15BE67B4"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khối lượng con lắc, đo chu kì dao động.</w:t>
            </w:r>
          </w:p>
          <w:p w14:paraId="449D346A"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14:paraId="5DF0A00C"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14:paraId="7338C885" w14:textId="77777777" w:rsidR="00F32807" w:rsidRPr="00A03B1E"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64718030"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14:paraId="714FA499"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549CFD87" wp14:editId="25B70D3F">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7A83DE42" wp14:editId="2FF288E8">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067AFABC" wp14:editId="36F1B898">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14:paraId="176A88C1"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color w:val="000000" w:themeColor="text1"/>
                <w:position w:val="-24"/>
                <w:sz w:val="26"/>
                <w:szCs w:val="26"/>
                <w:lang w:val="nl-NL"/>
              </w:rPr>
              <w:object w:dxaOrig="940" w:dyaOrig="660" w14:anchorId="72435ED5">
                <v:shape id="_x0000_i1037" type="#_x0000_t75" style="width:47.7pt;height:33.5pt" o:ole="">
                  <v:imagedata r:id="rId19" o:title=""/>
                </v:shape>
                <o:OLEObject Type="Embed" ProgID="Equation.DSMT4" ShapeID="_x0000_i1037" DrawAspect="Content" ObjectID="_1702537982" r:id="rId20"/>
              </w:object>
            </w:r>
          </w:p>
          <w:p w14:paraId="6D0D21A9"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14:paraId="2BD15086"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180AEF89"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các kiến thức về con lắc đơn và kiến thức liên </w:t>
            </w:r>
            <w:r w:rsidRPr="00A03B1E">
              <w:rPr>
                <w:rFonts w:ascii="Times New Roman" w:hAnsi="Times New Roman" w:cs="Times New Roman"/>
                <w:color w:val="000000" w:themeColor="text1"/>
                <w:sz w:val="26"/>
                <w:szCs w:val="26"/>
                <w:lang w:val="nl-NL"/>
              </w:rPr>
              <w:lastRenderedPageBreak/>
              <w:t>quan để giải các bài tập về con lắc đơn.</w:t>
            </w:r>
          </w:p>
        </w:tc>
        <w:tc>
          <w:tcPr>
            <w:tcW w:w="0" w:type="auto"/>
            <w:vAlign w:val="center"/>
          </w:tcPr>
          <w:p w14:paraId="76941FDA"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2B96DA2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53C73B8"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0B303A5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14:paraId="58F2FB4B" w14:textId="77777777" w:rsidTr="002B2CFC">
        <w:tc>
          <w:tcPr>
            <w:tcW w:w="0" w:type="auto"/>
            <w:vMerge/>
            <w:vAlign w:val="center"/>
          </w:tcPr>
          <w:p w14:paraId="05E1248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943D81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AC4C969"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14:paraId="5A6F94B0"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05A8121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14:paraId="1BCA89EC"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14:paraId="4419D17D"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2D868F70"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Xác định được chu kỳ, tần số của dao động cưỡng bức khi biết chu kỳ, tần số của ngoại lực cưỡng bức;</w:t>
            </w:r>
          </w:p>
          <w:p w14:paraId="1E398C2A"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14:paraId="20C2DDE2"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14:paraId="6EC6EA89"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14:paraId="602075E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85789D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150BB8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0137E90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72170960" w14:textId="77777777" w:rsidTr="002B2CFC">
        <w:tc>
          <w:tcPr>
            <w:tcW w:w="0" w:type="auto"/>
            <w:vMerge/>
            <w:vAlign w:val="center"/>
          </w:tcPr>
          <w:p w14:paraId="7C9F58F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824F68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D12DAE3"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14:paraId="2763E645"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3E85BA8F"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14:paraId="2B52E375"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14:paraId="25ECBB60"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05DD0A60"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14:paraId="0BE3B6B5"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14:paraId="39E4E937"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w:t>
            </w:r>
            <w:r w:rsidRPr="00A03B1E">
              <w:rPr>
                <w:rFonts w:ascii="Times New Roman" w:hAnsi="Times New Roman" w:cs="Times New Roman"/>
                <w:color w:val="000000" w:themeColor="text1"/>
                <w:sz w:val="26"/>
                <w:szCs w:val="26"/>
                <w:lang w:val="nl-NL"/>
              </w:rPr>
              <w:lastRenderedPageBreak/>
              <w:t xml:space="preserve">đầu của dao động tổng hợp </w:t>
            </w:r>
            <w:r w:rsidRPr="00A03B1E">
              <w:rPr>
                <w:rFonts w:ascii="Times New Roman" w:hAnsi="Times New Roman" w:cs="Times New Roman"/>
                <w:color w:val="000000" w:themeColor="text1"/>
                <w:position w:val="-10"/>
                <w:sz w:val="26"/>
                <w:szCs w:val="26"/>
                <w:lang w:val="nl-NL"/>
              </w:rPr>
              <w:object w:dxaOrig="220" w:dyaOrig="260" w14:anchorId="1D99F363">
                <v:shape id="_x0000_i1038" type="#_x0000_t75" style="width:11.7pt;height:11.7pt" o:ole="">
                  <v:imagedata r:id="rId21" o:title=""/>
                </v:shape>
                <o:OLEObject Type="Embed" ProgID="Equation.DSMT4" ShapeID="_x0000_i1038" DrawAspect="Content" ObjectID="_1702537983" r:id="rId22"/>
              </w:object>
            </w:r>
            <w:r w:rsidRPr="00A03B1E">
              <w:rPr>
                <w:rFonts w:ascii="Times New Roman" w:hAnsi="Times New Roman" w:cs="Times New Roman"/>
                <w:color w:val="000000" w:themeColor="text1"/>
                <w:sz w:val="26"/>
                <w:szCs w:val="26"/>
                <w:lang w:val="nl-NL"/>
              </w:rPr>
              <w:t>.</w:t>
            </w:r>
          </w:p>
          <w:p w14:paraId="1DD3A3F2"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5B4540E5"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14:paraId="0AD7840F"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14:paraId="08F1F863"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45D2A5A3"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và các kiến thức liên quan để giải các bài tập về tổng hợp dao động.</w:t>
            </w:r>
          </w:p>
        </w:tc>
        <w:tc>
          <w:tcPr>
            <w:tcW w:w="0" w:type="auto"/>
            <w:vAlign w:val="center"/>
          </w:tcPr>
          <w:p w14:paraId="3D29367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711BE57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63F362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520DAF9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14:paraId="685DF7EB" w14:textId="77777777" w:rsidTr="002B2CFC">
        <w:tc>
          <w:tcPr>
            <w:tcW w:w="0" w:type="auto"/>
            <w:vMerge w:val="restart"/>
            <w:vAlign w:val="center"/>
          </w:tcPr>
          <w:p w14:paraId="78CFA4E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50F71E7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14:paraId="3357C91E" w14:textId="77777777" w:rsidR="00F32807" w:rsidRPr="00A03B1E"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14:paraId="49CB453C"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162BF7A0"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14:paraId="2FC76D0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14:paraId="10AE45FD"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08BFC757"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14:paraId="404F1292"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color w:val="000000" w:themeColor="text1"/>
                <w:position w:val="-28"/>
                <w:sz w:val="26"/>
                <w:szCs w:val="26"/>
                <w:lang w:val="nl-NL"/>
              </w:rPr>
              <w:object w:dxaOrig="2120" w:dyaOrig="680" w14:anchorId="361AE6EC">
                <v:shape id="_x0000_i1039" type="#_x0000_t75" style="width:105.5pt;height:33.5pt" o:ole="">
                  <v:imagedata r:id="rId23" o:title=""/>
                </v:shape>
                <o:OLEObject Type="Embed" ProgID="Equation.DSMT4" ShapeID="_x0000_i1039" DrawAspect="Content" ObjectID="_1702537984" r:id="rId24"/>
              </w:object>
            </w:r>
            <w:r w:rsidRPr="00A03B1E">
              <w:rPr>
                <w:rFonts w:ascii="Times New Roman" w:hAnsi="Times New Roman" w:cs="Times New Roman"/>
                <w:color w:val="000000" w:themeColor="text1"/>
                <w:sz w:val="26"/>
                <w:szCs w:val="26"/>
                <w:lang w:val="nl-NL"/>
              </w:rPr>
              <w:t>;</w:t>
            </w:r>
          </w:p>
          <w:p w14:paraId="34884D32"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color w:val="000000" w:themeColor="text1"/>
                <w:position w:val="-10"/>
                <w:sz w:val="26"/>
                <w:szCs w:val="26"/>
                <w:lang w:val="nl-NL"/>
              </w:rPr>
              <w:object w:dxaOrig="740" w:dyaOrig="320" w14:anchorId="4119A9ED">
                <v:shape id="_x0000_i1040" type="#_x0000_t75" style="width:37.65pt;height:15.9pt" o:ole="">
                  <v:imagedata r:id="rId25" o:title=""/>
                </v:shape>
                <o:OLEObject Type="Embed" ProgID="Equation.DSMT4" ShapeID="_x0000_i1040" DrawAspect="Content" ObjectID="_1702537985" r:id="rId26"/>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14:paraId="6C064F0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913A86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230228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BA8735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08AF334A" w14:textId="77777777" w:rsidTr="002B2CFC">
        <w:tc>
          <w:tcPr>
            <w:tcW w:w="0" w:type="auto"/>
            <w:vMerge/>
            <w:vAlign w:val="center"/>
          </w:tcPr>
          <w:p w14:paraId="77FCE35C"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BAB3D5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335C9190"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14:paraId="0149172F"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6C0B1FB1"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14:paraId="01CBBD4C"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14:paraId="0029AC29"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 xml:space="preserve">Thông hiểu: </w:t>
            </w:r>
          </w:p>
          <w:p w14:paraId="59BE4011"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14:paraId="72ACAC3A"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655817C4"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tổng hợp hai dao động cùng phương, cùng tần số, cùng biên độ để tính vị trí cực đại và cực tiểu giao thoa.</w:t>
            </w:r>
          </w:p>
          <w:p w14:paraId="7F94AD37"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14:paraId="05C61038" w14:textId="77777777" w:rsidR="00F32807" w:rsidRPr="00A03B1E"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14:paraId="1A68E3ED"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14:paraId="44FCBBB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2EB9187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0DEB882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1FD34FF5" w14:textId="77777777"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14:paraId="24034C41" w14:textId="77777777" w:rsidTr="002B2CFC">
        <w:tc>
          <w:tcPr>
            <w:tcW w:w="0" w:type="auto"/>
            <w:vMerge/>
            <w:vAlign w:val="center"/>
          </w:tcPr>
          <w:p w14:paraId="444F43B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FE5DFA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0C11202"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14:paraId="29DCAD7F"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11F8A1A7"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14:paraId="0A5E4635"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14:paraId="5DB81E1E"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14:paraId="7B684DF2"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6B833014"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14:paraId="22D85026"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5F87966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14:paraId="6FA1A3AA"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Giải thích được sơ lược hiện tượng sóng dừng trên một sợi dây.</w:t>
            </w:r>
          </w:p>
          <w:p w14:paraId="27109E14"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438D3FB4"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14:paraId="1CD1BF7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35AA573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2E010B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14:paraId="48EF6BB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14:paraId="4C4AB2EB" w14:textId="77777777" w:rsidTr="002B2CFC">
        <w:tc>
          <w:tcPr>
            <w:tcW w:w="0" w:type="auto"/>
            <w:vMerge/>
            <w:vAlign w:val="center"/>
          </w:tcPr>
          <w:p w14:paraId="2D91231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3FD170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F686ACA"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2.4. Đặc trưng vật lí của âm</w:t>
            </w:r>
          </w:p>
        </w:tc>
        <w:tc>
          <w:tcPr>
            <w:tcW w:w="6096" w:type="dxa"/>
            <w:vAlign w:val="center"/>
          </w:tcPr>
          <w:p w14:paraId="33D590AA"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231B95F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sóng âm, âm thanh, hạ âm, siêu âm là gì.</w:t>
            </w:r>
          </w:p>
          <w:p w14:paraId="7454CDCA"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14:paraId="7467ACE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14:paraId="4860F0C2"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4A013065"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14:paraId="2AAA7E7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69C1702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3CF9078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38A27AB8"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1C265BF4" w14:textId="77777777" w:rsidTr="002B2CFC">
        <w:tc>
          <w:tcPr>
            <w:tcW w:w="0" w:type="auto"/>
            <w:vMerge/>
            <w:vAlign w:val="center"/>
          </w:tcPr>
          <w:p w14:paraId="68BEC58C"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9AD867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10B7D30"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14:paraId="00CE4FB7"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05D4D894"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14:paraId="518568FA"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0619218A"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14:paraId="0D284FC7"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14:paraId="5E8931F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04E1B0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5F6EEC7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3D73BCF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00288525" w14:textId="77777777" w:rsidTr="002B2CFC">
        <w:trPr>
          <w:trHeight w:val="983"/>
        </w:trPr>
        <w:tc>
          <w:tcPr>
            <w:tcW w:w="0" w:type="auto"/>
            <w:vMerge w:val="restart"/>
            <w:vAlign w:val="center"/>
          </w:tcPr>
          <w:p w14:paraId="06A266E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14:paraId="1F52556E"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p w14:paraId="34A4289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14:paraId="18B500B8" w14:textId="77777777" w:rsidR="00F32807" w:rsidRPr="00A03B1E" w:rsidRDefault="00F32807" w:rsidP="00100830">
            <w:pPr>
              <w:widowControl w:val="0"/>
              <w:spacing w:before="20" w:after="80"/>
              <w:rPr>
                <w:rFonts w:ascii="Times New Roman" w:hAnsi="Times New Roman" w:cs="Times New Roman"/>
                <w:color w:val="000000" w:themeColor="text1"/>
                <w:sz w:val="26"/>
                <w:szCs w:val="26"/>
              </w:rPr>
            </w:pPr>
          </w:p>
          <w:p w14:paraId="72E9559A" w14:textId="77777777" w:rsidR="00F32807" w:rsidRPr="00A03B1E" w:rsidRDefault="00F32807" w:rsidP="00100830">
            <w:pPr>
              <w:widowControl w:val="0"/>
              <w:spacing w:before="20" w:after="80"/>
              <w:rPr>
                <w:rFonts w:ascii="Times New Roman" w:hAnsi="Times New Roman" w:cs="Times New Roman"/>
                <w:color w:val="000000" w:themeColor="text1"/>
                <w:sz w:val="26"/>
                <w:szCs w:val="26"/>
              </w:rPr>
            </w:pPr>
          </w:p>
          <w:p w14:paraId="7C85EF13" w14:textId="77777777" w:rsidR="00F32807" w:rsidRPr="00A03B1E" w:rsidRDefault="00F32807" w:rsidP="00100830">
            <w:pPr>
              <w:widowControl w:val="0"/>
              <w:spacing w:before="20" w:after="80"/>
              <w:rPr>
                <w:rFonts w:ascii="Times New Roman" w:hAnsi="Times New Roman" w:cs="Times New Roman"/>
                <w:b/>
                <w:color w:val="000000" w:themeColor="text1"/>
                <w:sz w:val="26"/>
                <w:szCs w:val="26"/>
              </w:rPr>
            </w:pPr>
          </w:p>
          <w:p w14:paraId="3931AF1A" w14:textId="77777777" w:rsidR="00F32807" w:rsidRPr="00A03B1E"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14:paraId="42175462"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3.1. Đại cương về dòng điện xoay chiều</w:t>
            </w:r>
          </w:p>
        </w:tc>
        <w:tc>
          <w:tcPr>
            <w:tcW w:w="6096" w:type="dxa"/>
            <w:vAlign w:val="center"/>
          </w:tcPr>
          <w:p w14:paraId="140D0893"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530EA221"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14:paraId="736EA4B3"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14:paraId="76B169A0"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Thông hiểu:</w:t>
            </w:r>
          </w:p>
          <w:p w14:paraId="0F2E100C"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14:paraId="752A45A4"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position w:val="-28"/>
                <w:sz w:val="26"/>
                <w:szCs w:val="26"/>
              </w:rPr>
              <w:object w:dxaOrig="2680" w:dyaOrig="660" w14:anchorId="1098B9CC">
                <v:shape id="_x0000_i1041" type="#_x0000_t75" style="width:133.95pt;height:33.5pt" o:ole="">
                  <v:imagedata r:id="rId27" o:title=""/>
                </v:shape>
                <o:OLEObject Type="Embed" ProgID="Equation.DSMT4" ShapeID="_x0000_i1041" DrawAspect="Content" ObjectID="_1702537986" r:id="rId28"/>
              </w:object>
            </w:r>
          </w:p>
        </w:tc>
        <w:tc>
          <w:tcPr>
            <w:tcW w:w="0" w:type="auto"/>
            <w:vAlign w:val="center"/>
          </w:tcPr>
          <w:p w14:paraId="71BEA80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3A3FF8E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433D1F0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ADBDFE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6E310B8E" w14:textId="77777777" w:rsidTr="002B2CFC">
        <w:tc>
          <w:tcPr>
            <w:tcW w:w="0" w:type="auto"/>
            <w:vMerge/>
            <w:vAlign w:val="center"/>
          </w:tcPr>
          <w:p w14:paraId="2D889E1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D254399"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499F471B"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3.2. Các mạch điện xoay chiều</w:t>
            </w:r>
          </w:p>
        </w:tc>
        <w:tc>
          <w:tcPr>
            <w:tcW w:w="6096" w:type="dxa"/>
            <w:vAlign w:val="center"/>
          </w:tcPr>
          <w:p w14:paraId="7E77C0D4"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532D860B" w14:textId="77777777"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độ lêch pha giữa điện áp và cường độ dòng điện đối với mạch điện chỉ chứa R, L, C.</w:t>
            </w:r>
          </w:p>
          <w:p w14:paraId="147C25BF"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79C0CA61"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color w:val="000000" w:themeColor="text1"/>
                <w:position w:val="-24"/>
                <w:sz w:val="26"/>
                <w:szCs w:val="26"/>
              </w:rPr>
              <w:object w:dxaOrig="2560" w:dyaOrig="620" w14:anchorId="4E1C92A3">
                <v:shape id="_x0000_i1042" type="#_x0000_t75" style="width:128.1pt;height:31pt" o:ole="">
                  <v:imagedata r:id="rId29" o:title=""/>
                </v:shape>
                <o:OLEObject Type="Embed" ProgID="Equation.DSMT4" ShapeID="_x0000_i1042" DrawAspect="Content" ObjectID="_1702537987" r:id="rId30"/>
              </w:object>
            </w:r>
            <w:r w:rsidRPr="00A03B1E">
              <w:rPr>
                <w:rFonts w:ascii="Times New Roman" w:hAnsi="Times New Roman" w:cs="Times New Roman"/>
                <w:bCs/>
                <w:color w:val="000000" w:themeColor="text1"/>
                <w:sz w:val="26"/>
                <w:szCs w:val="26"/>
              </w:rPr>
              <w:t>.</w:t>
            </w:r>
          </w:p>
        </w:tc>
        <w:tc>
          <w:tcPr>
            <w:tcW w:w="0" w:type="auto"/>
            <w:vAlign w:val="center"/>
          </w:tcPr>
          <w:p w14:paraId="7420DBB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Align w:val="center"/>
          </w:tcPr>
          <w:p w14:paraId="2B997AF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3A0ED88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66949BFC"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34F1F0B0" w14:textId="77777777" w:rsidTr="002B2CFC">
        <w:tc>
          <w:tcPr>
            <w:tcW w:w="0" w:type="auto"/>
            <w:vMerge/>
            <w:vAlign w:val="center"/>
          </w:tcPr>
          <w:p w14:paraId="6A952DD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780C504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0B7045A1"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14:paraId="6D2BEDF4"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14:paraId="495499E2"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14:paraId="4DA050D6"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14:paraId="1A4A0480"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color w:val="000000" w:themeColor="text1"/>
                <w:position w:val="-24"/>
                <w:sz w:val="26"/>
                <w:szCs w:val="26"/>
                <w:lang w:val="nl-NL"/>
              </w:rPr>
              <w:object w:dxaOrig="980" w:dyaOrig="620" w14:anchorId="393254A7">
                <v:shape id="_x0000_i1043" type="#_x0000_t75" style="width:49.4pt;height:31pt" o:ole="">
                  <v:imagedata r:id="rId31" o:title=""/>
                </v:shape>
                <o:OLEObject Type="Embed" ProgID="Equation.DSMT4" ShapeID="_x0000_i1043" DrawAspect="Content" ObjectID="_1702537988" r:id="rId32"/>
              </w:object>
            </w:r>
            <w:r w:rsidRPr="00A03B1E">
              <w:rPr>
                <w:rFonts w:ascii="Times New Roman" w:hAnsi="Times New Roman" w:cs="Times New Roman"/>
                <w:color w:val="000000" w:themeColor="text1"/>
                <w:sz w:val="26"/>
                <w:szCs w:val="26"/>
                <w:lang w:val="nl-NL"/>
              </w:rPr>
              <w:t>).</w:t>
            </w:r>
          </w:p>
          <w:p w14:paraId="249B656A"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14:paraId="788E4ED9" w14:textId="77777777"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14:paraId="0673D5A5"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14:paraId="24D7C354"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14:paraId="046D43B0"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position w:val="-24"/>
                <w:sz w:val="26"/>
                <w:szCs w:val="26"/>
                <w:lang w:val="nl-NL"/>
              </w:rPr>
              <w:object w:dxaOrig="2860" w:dyaOrig="620" w14:anchorId="5AE6518C">
                <v:shape id="_x0000_i1044" type="#_x0000_t75" style="width:143.15pt;height:31pt" o:ole="">
                  <v:imagedata r:id="rId33" o:title=""/>
                </v:shape>
                <o:OLEObject Type="Embed" ProgID="Equation.DSMT4" ShapeID="_x0000_i1044" DrawAspect="Content" ObjectID="_1702537989" r:id="rId34"/>
              </w:object>
            </w:r>
            <w:r w:rsidRPr="00A03B1E">
              <w:rPr>
                <w:rFonts w:ascii="Times New Roman" w:hAnsi="Times New Roman" w:cs="Times New Roman"/>
                <w:bCs/>
                <w:color w:val="000000" w:themeColor="text1"/>
                <w:sz w:val="26"/>
                <w:szCs w:val="26"/>
                <w:lang w:val="nl-NL"/>
              </w:rPr>
              <w:t>.</w:t>
            </w:r>
          </w:p>
          <w:p w14:paraId="6ECA6611"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14:paraId="65BA7DAE"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14:paraId="3E745E71"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14:paraId="1157F3EA"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Làm được các bài tập đối với đoạn mạch RLC ghép nối tiếp</w:t>
            </w:r>
          </w:p>
        </w:tc>
        <w:tc>
          <w:tcPr>
            <w:tcW w:w="0" w:type="auto"/>
            <w:vAlign w:val="center"/>
          </w:tcPr>
          <w:p w14:paraId="763509D5"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6BC7289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526C03A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14:paraId="14D470A4"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A03B1E" w:rsidRPr="00A03B1E" w14:paraId="42568E47" w14:textId="77777777" w:rsidTr="002B2CFC">
        <w:tc>
          <w:tcPr>
            <w:tcW w:w="0" w:type="auto"/>
            <w:vMerge/>
            <w:vAlign w:val="center"/>
          </w:tcPr>
          <w:p w14:paraId="40AB50C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0745B42A"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81D5DA4"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14:paraId="399E20C3"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025BBDEC"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14:paraId="1491BB7D"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14:paraId="35D25918"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14:paraId="61B0BE6A"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14:paraId="5485DA66"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14:paraId="2E18587E" w14:textId="77777777"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14:paraId="7707A0A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7AAB206C"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1207D5E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51A5025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47459EB4" w14:textId="77777777" w:rsidTr="002B2CFC">
        <w:tc>
          <w:tcPr>
            <w:tcW w:w="0" w:type="auto"/>
            <w:vMerge/>
            <w:vAlign w:val="center"/>
          </w:tcPr>
          <w:p w14:paraId="0D9D241F"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607F631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12089105"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14:paraId="6DB01A5F"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17F09923"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14:paraId="042F997A"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311F94EB"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14:paraId="23A0CCAC" w14:textId="77777777"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Áp dụng được công thức </w:t>
            </w:r>
            <w:r w:rsidRPr="00A03B1E">
              <w:rPr>
                <w:rFonts w:ascii="Times New Roman" w:hAnsi="Times New Roman" w:cs="Times New Roman"/>
                <w:color w:val="000000" w:themeColor="text1"/>
                <w:position w:val="-30"/>
                <w:sz w:val="26"/>
                <w:szCs w:val="26"/>
                <w:lang w:val="nl-NL"/>
              </w:rPr>
              <w:object w:dxaOrig="940" w:dyaOrig="680" w14:anchorId="50D3619E">
                <v:shape id="_x0000_i1045" type="#_x0000_t75" style="width:47.7pt;height:33.5pt" o:ole="">
                  <v:imagedata r:id="rId35" o:title=""/>
                </v:shape>
                <o:OLEObject Type="Embed" ProgID="Equation.DSMT4" ShapeID="_x0000_i1045" DrawAspect="Content" ObjectID="_1702537990" r:id="rId36"/>
              </w:object>
            </w:r>
          </w:p>
        </w:tc>
        <w:tc>
          <w:tcPr>
            <w:tcW w:w="0" w:type="auto"/>
            <w:vAlign w:val="center"/>
          </w:tcPr>
          <w:p w14:paraId="6AD89908"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14:paraId="1273AABD"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7A69DE9C"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4A8E1197"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50ABC713" w14:textId="77777777" w:rsidTr="002B2CFC">
        <w:tc>
          <w:tcPr>
            <w:tcW w:w="0" w:type="auto"/>
            <w:vMerge/>
            <w:vAlign w:val="center"/>
          </w:tcPr>
          <w:p w14:paraId="54E638D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1F1FFEC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14:paraId="297CF9BF"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14:paraId="3A85E0BD"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14:paraId="3D0B9005" w14:textId="77777777"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14:paraId="7FA0F617" w14:textId="77777777"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14:paraId="5D0DCE3C"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t>- Giải thích được nguyên tắc hoạt động của máy phát điện xoay chiều.</w:t>
            </w:r>
          </w:p>
        </w:tc>
        <w:tc>
          <w:tcPr>
            <w:tcW w:w="0" w:type="auto"/>
            <w:vAlign w:val="center"/>
          </w:tcPr>
          <w:p w14:paraId="75ADB3A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14:paraId="23D10D8B"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14:paraId="26015042"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14:paraId="1B70C7C0"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14:paraId="04E8D73F" w14:textId="77777777" w:rsidTr="002B2CFC">
        <w:tc>
          <w:tcPr>
            <w:tcW w:w="4077" w:type="dxa"/>
            <w:gridSpan w:val="3"/>
            <w:vAlign w:val="center"/>
          </w:tcPr>
          <w:p w14:paraId="6900F1D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6096" w:type="dxa"/>
            <w:vAlign w:val="center"/>
          </w:tcPr>
          <w:p w14:paraId="644A2842" w14:textId="77777777"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14:paraId="0BF74871"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14:paraId="28A2D013"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14:paraId="09152526"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14:paraId="0B3ED7C8" w14:textId="77777777"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14:paraId="73963937" w14:textId="77777777" w:rsidR="009D16E6" w:rsidRPr="00A03B1E" w:rsidRDefault="002B2CFC" w:rsidP="00100830">
      <w:pPr>
        <w:pStyle w:val="FootnoteText"/>
        <w:widowControl w:val="0"/>
        <w:spacing w:before="20" w:after="80"/>
        <w:rPr>
          <w:b/>
          <w:color w:val="000000" w:themeColor="text1"/>
          <w:sz w:val="26"/>
          <w:szCs w:val="26"/>
        </w:rPr>
      </w:pPr>
      <w:r w:rsidRPr="00A03B1E">
        <w:rPr>
          <w:b/>
          <w:color w:val="000000" w:themeColor="text1"/>
          <w:sz w:val="26"/>
          <w:szCs w:val="26"/>
        </w:rPr>
        <w:t>Lưu ý:</w:t>
      </w:r>
    </w:p>
    <w:p w14:paraId="651DEF0F" w14:textId="77777777"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14:paraId="48690ADC" w14:textId="77777777" w:rsidR="00F32807" w:rsidRPr="00A03B1E" w:rsidRDefault="009D16E6" w:rsidP="0010083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14:paraId="4FEF8B81" w14:textId="77777777" w:rsidR="00850DAC" w:rsidRDefault="00850DAC" w:rsidP="00100830">
      <w:pPr>
        <w:widowControl w:val="0"/>
        <w:spacing w:before="20" w:after="80" w:line="240" w:lineRule="auto"/>
        <w:jc w:val="center"/>
        <w:rPr>
          <w:b/>
          <w:color w:val="000000" w:themeColor="text1"/>
          <w:sz w:val="26"/>
          <w:szCs w:val="26"/>
        </w:rPr>
      </w:pPr>
    </w:p>
    <w:p w14:paraId="36073C99" w14:textId="77777777"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37"/>
          <w:pgSz w:w="16840" w:h="11907" w:orient="landscape" w:code="9"/>
          <w:pgMar w:top="1701" w:right="1134" w:bottom="1134" w:left="1134" w:header="720" w:footer="720" w:gutter="0"/>
          <w:cols w:space="720"/>
          <w:docGrid w:linePitch="360"/>
        </w:sectPr>
      </w:pPr>
    </w:p>
    <w:p w14:paraId="4EAC9272" w14:textId="77777777" w:rsidR="00607B66" w:rsidRPr="00A03B1E" w:rsidRDefault="00607B66" w:rsidP="00850DAC">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8096" w14:textId="77777777" w:rsidR="00D1162B" w:rsidRDefault="00D1162B" w:rsidP="00C608FB">
      <w:pPr>
        <w:spacing w:after="0" w:line="240" w:lineRule="auto"/>
      </w:pPr>
      <w:r>
        <w:separator/>
      </w:r>
    </w:p>
  </w:endnote>
  <w:endnote w:type="continuationSeparator" w:id="0">
    <w:p w14:paraId="684AE771" w14:textId="77777777" w:rsidR="00D1162B" w:rsidRDefault="00D1162B" w:rsidP="00C608FB">
      <w:pPr>
        <w:spacing w:after="0" w:line="240" w:lineRule="auto"/>
      </w:pPr>
      <w:r>
        <w:continuationSeparator/>
      </w:r>
    </w:p>
  </w:endnote>
  <w:endnote w:id="1">
    <w:p w14:paraId="125BA5D1" w14:textId="0B9C452F" w:rsidR="00FE1EEF" w:rsidRPr="0051091F" w:rsidRDefault="00FE1EEF" w:rsidP="00F32807">
      <w:pPr>
        <w:pStyle w:val="FootnoteText"/>
      </w:pPr>
    </w:p>
  </w:endnote>
  <w:endnote w:id="2">
    <w:p w14:paraId="60F4F0C8" w14:textId="32CE93CD" w:rsidR="00FE1EEF" w:rsidRPr="0051091F" w:rsidRDefault="00FE1EEF" w:rsidP="00850DAC">
      <w:pPr>
        <w:pStyle w:val="EndnoteText"/>
        <w:tabs>
          <w:tab w:val="left" w:pos="1758"/>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5BB37406" w14:textId="77777777" w:rsidR="00FE1EEF" w:rsidRDefault="00FE1EEF">
        <w:pPr>
          <w:pStyle w:val="Footer"/>
          <w:jc w:val="right"/>
        </w:pPr>
        <w:r>
          <w:fldChar w:fldCharType="begin"/>
        </w:r>
        <w:r>
          <w:instrText xml:space="preserve"> PAGE   \* MERGEFORMAT </w:instrText>
        </w:r>
        <w:r>
          <w:fldChar w:fldCharType="separate"/>
        </w:r>
        <w:r w:rsidR="003F192C">
          <w:rPr>
            <w:noProof/>
          </w:rPr>
          <w:t>1</w:t>
        </w:r>
        <w:r>
          <w:rPr>
            <w:noProof/>
          </w:rPr>
          <w:fldChar w:fldCharType="end"/>
        </w:r>
      </w:p>
    </w:sdtContent>
  </w:sdt>
  <w:p w14:paraId="0E76EA04" w14:textId="77777777" w:rsidR="00FE1EEF" w:rsidRDefault="00FE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EBEE" w14:textId="77777777" w:rsidR="00D1162B" w:rsidRDefault="00D1162B" w:rsidP="00C608FB">
      <w:pPr>
        <w:spacing w:after="0" w:line="240" w:lineRule="auto"/>
      </w:pPr>
      <w:r>
        <w:separator/>
      </w:r>
    </w:p>
  </w:footnote>
  <w:footnote w:type="continuationSeparator" w:id="0">
    <w:p w14:paraId="370E9DB6" w14:textId="77777777" w:rsidR="00D1162B" w:rsidRDefault="00D1162B" w:rsidP="00C608FB">
      <w:pPr>
        <w:spacing w:after="0" w:line="240" w:lineRule="auto"/>
      </w:pPr>
      <w:r>
        <w:continuationSeparator/>
      </w:r>
    </w:p>
  </w:footnote>
  <w:footnote w:id="1">
    <w:p w14:paraId="72F8A4E9" w14:textId="77777777" w:rsidR="00FE1EEF" w:rsidRPr="0071162C" w:rsidRDefault="00FE1EEF"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2">
    <w:p w14:paraId="47DB79AD" w14:textId="77777777" w:rsidR="00FE1EEF" w:rsidRPr="0071162C" w:rsidRDefault="00FE1EEF"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0"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0"/>
    </w:p>
    <w:p w14:paraId="49D7C594" w14:textId="77777777" w:rsidR="00FE1EEF" w:rsidRPr="00511545" w:rsidRDefault="00FE1EEF" w:rsidP="0094690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35A76"/>
    <w:rsid w:val="00282E75"/>
    <w:rsid w:val="00287331"/>
    <w:rsid w:val="002925EC"/>
    <w:rsid w:val="0029580B"/>
    <w:rsid w:val="002A488D"/>
    <w:rsid w:val="002A4B4C"/>
    <w:rsid w:val="002B2CFC"/>
    <w:rsid w:val="002E2879"/>
    <w:rsid w:val="002E6443"/>
    <w:rsid w:val="002F27CC"/>
    <w:rsid w:val="0031654B"/>
    <w:rsid w:val="00367E78"/>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50DAC"/>
    <w:rsid w:val="00870063"/>
    <w:rsid w:val="00870210"/>
    <w:rsid w:val="008C215A"/>
    <w:rsid w:val="008D718D"/>
    <w:rsid w:val="00905B21"/>
    <w:rsid w:val="00907205"/>
    <w:rsid w:val="009355EC"/>
    <w:rsid w:val="009361DF"/>
    <w:rsid w:val="009375BD"/>
    <w:rsid w:val="009468B4"/>
    <w:rsid w:val="00946909"/>
    <w:rsid w:val="009D16E6"/>
    <w:rsid w:val="00A016C2"/>
    <w:rsid w:val="00A03B1E"/>
    <w:rsid w:val="00A13163"/>
    <w:rsid w:val="00A205C0"/>
    <w:rsid w:val="00A33FB7"/>
    <w:rsid w:val="00A67A16"/>
    <w:rsid w:val="00A70769"/>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162B"/>
    <w:rsid w:val="00D124C4"/>
    <w:rsid w:val="00D15553"/>
    <w:rsid w:val="00D16070"/>
    <w:rsid w:val="00D564E3"/>
    <w:rsid w:val="00D65A37"/>
    <w:rsid w:val="00D90149"/>
    <w:rsid w:val="00DA30DD"/>
    <w:rsid w:val="00DB2686"/>
    <w:rsid w:val="00DB6848"/>
    <w:rsid w:val="00E47F47"/>
    <w:rsid w:val="00E53F92"/>
    <w:rsid w:val="00E77DAC"/>
    <w:rsid w:val="00E93E65"/>
    <w:rsid w:val="00EB4C00"/>
    <w:rsid w:val="00EB6933"/>
    <w:rsid w:val="00EC4647"/>
    <w:rsid w:val="00ED24EE"/>
    <w:rsid w:val="00F00485"/>
    <w:rsid w:val="00F14066"/>
    <w:rsid w:val="00F23D42"/>
    <w:rsid w:val="00F26C94"/>
    <w:rsid w:val="00F32807"/>
    <w:rsid w:val="00F82FE1"/>
    <w:rsid w:val="00F96AB4"/>
    <w:rsid w:val="00FB20DC"/>
    <w:rsid w:val="00FC521D"/>
    <w:rsid w:val="00FC73E6"/>
    <w:rsid w:val="00FD174E"/>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607C"/>
  <w15:docId w15:val="{66C685A8-043C-4868-91CC-3DF6A75C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B78-2CF5-4ADD-B915-EA395A0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5</cp:revision>
  <cp:lastPrinted>2022-01-01T03:17:00Z</cp:lastPrinted>
  <dcterms:created xsi:type="dcterms:W3CDTF">2022-01-01T03:11:00Z</dcterms:created>
  <dcterms:modified xsi:type="dcterms:W3CDTF">2022-01-01T03:19:00Z</dcterms:modified>
</cp:coreProperties>
</file>