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NHÓM: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Phù Mỹ 1+Phù Mỹ 2+ An Lương + Nguyễn Trung Trực + Mỹ Thọ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>
      <w:pPr>
        <w:spacing w:line="2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Tìm hiểu ma trận và bản đặc tả </w:t>
      </w: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kiểm tra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Cuối kì 2, Vật lý 11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>
        <w:rPr>
          <w:rFonts w:ascii="Times New Roman" w:hAnsi="Times New Roman" w:cs="Times New Roman"/>
          <w:b/>
          <w:bCs/>
          <w:sz w:val="28"/>
          <w:szCs w:val="28"/>
        </w:rPr>
        <w:t>ma trận và đặc tả đề kiểm tra: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Cấu trúc ma trận gồm: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70% Trắc nghiệm, 30% Tự luận gồm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+ Trắc nghiệm: 16 câu Nhận biết (40%), 12 câu Thông hiểu (30%)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+ Tự luận: 2 câu vận dụng (20%) và 2 câu VDC (10%)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Cấu trúc bảng đặc tả đề gồm: 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+ Trắc nghiệm: 17 câu Nhận biết (40%), </w:t>
      </w:r>
      <w:r>
        <w:rPr>
          <w:rFonts w:hint="default" w:ascii="Times New Roman" w:hAnsi="Times New Roman" w:cs="Times New Roman"/>
          <w:bCs/>
          <w:color w:val="FF0000"/>
          <w:sz w:val="28"/>
          <w:szCs w:val="28"/>
          <w:lang w:val="en-US"/>
        </w:rPr>
        <w:t>(dư 1 câu nội dung 1.1. Từ trường)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12 câu Thông hiểu (30%) (Đủ)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+ Tự luận: 2 câu vận dụng (20%) và 2 câu VDC (10%) (Đủ)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>
        <w:rPr>
          <w:rFonts w:ascii="Times New Roman" w:hAnsi="Times New Roman" w:cs="Times New Roman"/>
          <w:sz w:val="28"/>
          <w:szCs w:val="28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>
        <w:rPr>
          <w:rFonts w:ascii="Times New Roman" w:hAnsi="Times New Roman" w:cs="Times New Roman"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>
        <w:rPr>
          <w:rFonts w:ascii="Times New Roman" w:hAnsi="Times New Roman" w:cs="Times New Roman"/>
          <w:sz w:val="28"/>
          <w:szCs w:val="28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>
        <w:rPr>
          <w:rFonts w:ascii="Times New Roman" w:hAnsi="Times New Roman" w:cs="Times New Roman"/>
          <w:sz w:val="28"/>
          <w:szCs w:val="28"/>
        </w:rPr>
        <w:t xml:space="preserve"> dự kiến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0,75 </w:t>
      </w: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ph;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ph;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4,5 </w:t>
      </w: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ph;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ph.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Thang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0,25 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tổng điểm TN: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7,0 </w:t>
      </w:r>
      <w:r>
        <w:rPr>
          <w:rFonts w:ascii="Times New Roman" w:hAnsi="Times New Roman" w:cs="Times New Roman"/>
          <w:sz w:val="28"/>
          <w:szCs w:val="28"/>
        </w:rPr>
        <w:t>đ;</w:t>
      </w:r>
    </w:p>
    <w:p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TL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: VD 1 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VDC: 0,5 đ/câu; </w:t>
      </w:r>
      <w:r>
        <w:rPr>
          <w:rFonts w:ascii="Times New Roman" w:hAnsi="Times New Roman" w:cs="Times New Roman"/>
          <w:sz w:val="28"/>
          <w:szCs w:val="28"/>
        </w:rPr>
        <w:t>tổng điểm TL: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đ.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Căn cứ để phân phối số lượng câu hỏi vào các mức độ và các đơn vị kiến thức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Số tiết trong phân phối chương trình của từng chương, từng đơn vị kiến thức</w:t>
      </w:r>
    </w:p>
    <w:p>
      <w:pPr>
        <w:spacing w:line="260" w:lineRule="auto"/>
        <w:ind w:firstLine="42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Hướng dẫn điều chỉnh nội dung dạy học của Bộ giáo dục và đào tạo</w:t>
      </w:r>
    </w:p>
    <w:p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843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Từ trường</w:t>
            </w:r>
          </w:p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Merge w:val="restart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Cảm ứng điện từ</w:t>
            </w:r>
          </w:p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Merge w:val="continue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Khúc xạ ánh sáng</w:t>
            </w:r>
          </w:p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Mắt. Các dụng cụ quang</w:t>
            </w:r>
          </w:p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câu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(...%)</w:t>
            </w:r>
          </w:p>
        </w:tc>
        <w:tc>
          <w:tcPr>
            <w:tcW w:w="1701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 (40%)</w:t>
            </w: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 (30%)</w:t>
            </w: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 (20%)</w:t>
            </w:r>
          </w:p>
        </w:tc>
        <w:tc>
          <w:tcPr>
            <w:tcW w:w="1984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 (10%)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>
            <w:pPr>
              <w:widowControl/>
              <w:spacing w:line="2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</w:tbl>
    <w:p>
      <w:pPr>
        <w:widowControl w:val="0"/>
        <w:spacing w:before="20" w:after="80" w:line="240" w:lineRule="auto"/>
        <w:jc w:val="both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Lưu ý:</w:t>
      </w:r>
    </w:p>
    <w:p>
      <w:pPr>
        <w:widowControl w:val="0"/>
        <w:spacing w:before="20" w:after="80" w:line="24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>
      <w:pPr>
        <w:widowControl w:val="0"/>
        <w:spacing w:before="20" w:after="80" w:line="240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(1* ) Giáo viên có thể ra 1 câu hỏi cho đề kiểm tra ở cấp độ vận dụng ở đơn vị kiến thức: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1.1. Từ trường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hoặc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1.2. Lực từ. Cảm ứng từ.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Từ trường của dòng điện chạy trong các dây dẫn có hình dạng đặc biệt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hoặc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2.1.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Từ thông. Cảm ứng điện từ.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Suất điện động cảm ứng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hoặc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2.2. Tự cảm.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chung: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Tính tương ứng, hợp lí giữa ma trận và đặc tả đề, đề xuất nội dung cần chỉnh lí cho thống nhất: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Nhìn chung ma trận đề và bản đặc tả có tính tương ứng, hợp lý. Tuy nhiên vẫn còn một số nội dung cần chỉnh lý: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Ở bản đặc tả ma trận ở nội dung 1.1. Từ trường ghi nhầm 3 câu nhận biết mà thực tế trong bản ma trận và đề chỉ có 2 câu</w:t>
      </w:r>
    </w:p>
    <w:p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>
      <w:pPr>
        <w:spacing w:line="2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Dự kiến với ma trận trên, HS trung bình đạt khoảng bao nhiêu điểm: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5 đến 6 điểm</w:t>
      </w:r>
    </w:p>
    <w:p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>
      <w:pgSz w:w="11909" w:h="16834"/>
      <w:pgMar w:top="720" w:right="749" w:bottom="635" w:left="9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315"/>
    <w:rsid w:val="00050A31"/>
    <w:rsid w:val="000716D2"/>
    <w:rsid w:val="00071AAB"/>
    <w:rsid w:val="000B76C4"/>
    <w:rsid w:val="000C5610"/>
    <w:rsid w:val="000D3FD0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76C5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5867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C05085"/>
    <w:rsid w:val="00C1593D"/>
    <w:rsid w:val="00C247AD"/>
    <w:rsid w:val="00C3718B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9B121A"/>
    <w:rsid w:val="01AA69DA"/>
    <w:rsid w:val="07510F77"/>
    <w:rsid w:val="0AF44062"/>
    <w:rsid w:val="147F3C58"/>
    <w:rsid w:val="1BC41050"/>
    <w:rsid w:val="1F615516"/>
    <w:rsid w:val="21254E5E"/>
    <w:rsid w:val="2BA65EF3"/>
    <w:rsid w:val="30E90A44"/>
    <w:rsid w:val="3DFC0FE5"/>
    <w:rsid w:val="3FBF5F12"/>
    <w:rsid w:val="4CDB19A2"/>
    <w:rsid w:val="50E671A6"/>
    <w:rsid w:val="57FF3315"/>
    <w:rsid w:val="5CA96A2B"/>
    <w:rsid w:val="5D8F7165"/>
    <w:rsid w:val="5F6764E0"/>
    <w:rsid w:val="5FDA4E7A"/>
    <w:rsid w:val="6904039B"/>
    <w:rsid w:val="6B892A7B"/>
    <w:rsid w:val="6F1D0EF1"/>
    <w:rsid w:val="71ED1785"/>
    <w:rsid w:val="7DA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1728</Characters>
  <Lines>14</Lines>
  <Paragraphs>4</Paragraphs>
  <TotalTime>22</TotalTime>
  <ScaleCrop>false</ScaleCrop>
  <LinksUpToDate>false</LinksUpToDate>
  <CharactersWithSpaces>2027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2020-12-14T08:33:00Z</dcterms:created>
  <dc:creator>ASUS</dc:creator>
  <cp:lastModifiedBy>Duc Hien</cp:lastModifiedBy>
  <dcterms:modified xsi:type="dcterms:W3CDTF">2021-01-27T14:10:33Z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