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58"/>
          <w:szCs w:val="58"/>
          <w:b w:val="1"/>
          <w:bCs w:val="1"/>
          <w:color w:val="00B050"/>
        </w:rPr>
        <w:t>Hóa học trong nấu ăn</w:t>
      </w:r>
    </w:p>
    <w:p>
      <w:pPr>
        <w:spacing w:after="0" w:line="303" w:lineRule="exact"/>
        <w:rPr>
          <w:sz w:val="24"/>
          <w:szCs w:val="24"/>
          <w:color w:val="auto"/>
        </w:rPr>
      </w:pPr>
    </w:p>
    <w:p>
      <w:pPr>
        <w:jc w:val="both"/>
        <w:ind w:right="4066"/>
        <w:spacing w:after="0" w:line="238" w:lineRule="auto"/>
        <w:rPr>
          <w:sz w:val="20"/>
          <w:szCs w:val="20"/>
          <w:color w:val="auto"/>
        </w:rPr>
      </w:pPr>
      <w:r>
        <w:rPr>
          <w:rFonts w:ascii="Arial" w:cs="Arial" w:eastAsia="Arial" w:hAnsi="Arial"/>
          <w:sz w:val="24"/>
          <w:szCs w:val="24"/>
          <w:color w:val="auto"/>
        </w:rPr>
        <w:t>Nhiều đồ ăn và đồ uống bạn tiêu thụ gắn liền với hóa học. Có thể nó đã được nghiên cứu và phát triển bởi các nhà hóa học trong phòng thí nghiệm hoặc có thể nó chứa một vài tính chất hóa học thú vị.</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3264535</wp:posOffset>
            </wp:positionH>
            <wp:positionV relativeFrom="paragraph">
              <wp:posOffset>-829945</wp:posOffset>
            </wp:positionV>
            <wp:extent cx="2564765" cy="14725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2564765" cy="1472565"/>
                    </a:xfrm>
                    <a:prstGeom prst="rect">
                      <a:avLst/>
                    </a:prstGeom>
                    <a:noFill/>
                  </pic:spPr>
                </pic:pic>
              </a:graphicData>
            </a:graphic>
          </wp:anchor>
        </w:drawing>
      </w:r>
    </w:p>
    <w:p>
      <w:pPr>
        <w:spacing w:after="0" w:line="268" w:lineRule="exact"/>
        <w:rPr>
          <w:sz w:val="24"/>
          <w:szCs w:val="24"/>
          <w:color w:val="auto"/>
        </w:rPr>
      </w:pPr>
    </w:p>
    <w:p>
      <w:pPr>
        <w:jc w:val="both"/>
        <w:ind w:right="4066"/>
        <w:spacing w:after="0" w:line="236" w:lineRule="auto"/>
        <w:rPr>
          <w:sz w:val="20"/>
          <w:szCs w:val="20"/>
          <w:color w:val="auto"/>
        </w:rPr>
      </w:pPr>
      <w:r>
        <w:rPr>
          <w:rFonts w:ascii="Arial" w:cs="Arial" w:eastAsia="Arial" w:hAnsi="Arial"/>
          <w:sz w:val="24"/>
          <w:szCs w:val="24"/>
          <w:color w:val="auto"/>
        </w:rPr>
        <w:t xml:space="preserve">Trong hoạt động </w:t>
      </w:r>
      <w:r>
        <w:rPr>
          <w:rFonts w:ascii="Arial" w:cs="Arial" w:eastAsia="Arial" w:hAnsi="Arial"/>
          <w:sz w:val="24"/>
          <w:szCs w:val="24"/>
          <w:color w:val="auto"/>
        </w:rPr>
        <w:t>này,</w:t>
      </w:r>
      <w:r>
        <w:rPr>
          <w:rFonts w:ascii="Arial" w:cs="Arial" w:eastAsia="Arial" w:hAnsi="Arial"/>
          <w:sz w:val="24"/>
          <w:szCs w:val="24"/>
          <w:color w:val="auto"/>
        </w:rPr>
        <w:t xml:space="preserve"> chúng ta sẽ tiến hành thử nghiệm một số thí nghiệm hóa học xảy ra trong các hoạt động thực tiễn.</w:t>
      </w:r>
    </w:p>
    <w:p>
      <w:pPr>
        <w:spacing w:after="0" w:line="200" w:lineRule="exact"/>
        <w:rPr>
          <w:sz w:val="24"/>
          <w:szCs w:val="24"/>
          <w:color w:val="auto"/>
        </w:rPr>
      </w:pPr>
    </w:p>
    <w:p>
      <w:pPr>
        <w:spacing w:after="0" w:line="356" w:lineRule="exact"/>
        <w:rPr>
          <w:sz w:val="24"/>
          <w:szCs w:val="24"/>
          <w:color w:val="auto"/>
        </w:rPr>
      </w:pPr>
    </w:p>
    <w:p>
      <w:pPr>
        <w:spacing w:after="0"/>
        <w:rPr>
          <w:sz w:val="20"/>
          <w:szCs w:val="20"/>
          <w:color w:val="auto"/>
        </w:rPr>
      </w:pPr>
      <w:r>
        <w:rPr>
          <w:rFonts w:ascii="Arial" w:cs="Arial" w:eastAsia="Arial" w:hAnsi="Arial"/>
          <w:sz w:val="24"/>
          <w:szCs w:val="24"/>
          <w:b w:val="1"/>
          <w:bCs w:val="1"/>
          <w:color w:val="00B050"/>
        </w:rPr>
        <w:t>Hoạt động 1 – Tính chất hóa học của sữa</w:t>
      </w:r>
    </w:p>
    <w:p>
      <w:pPr>
        <w:spacing w:after="0" w:line="279" w:lineRule="exact"/>
        <w:rPr>
          <w:sz w:val="24"/>
          <w:szCs w:val="24"/>
          <w:color w:val="auto"/>
        </w:rPr>
      </w:pPr>
    </w:p>
    <w:p>
      <w:pPr>
        <w:ind w:left="720" w:hanging="720"/>
        <w:spacing w:after="0"/>
        <w:tabs>
          <w:tab w:leader="none" w:pos="720" w:val="left"/>
        </w:tabs>
        <w:numPr>
          <w:ilvl w:val="0"/>
          <w:numId w:val="1"/>
        </w:numPr>
        <w:rPr>
          <w:rFonts w:ascii="Arial" w:cs="Arial" w:eastAsia="Arial" w:hAnsi="Arial"/>
          <w:sz w:val="28"/>
          <w:szCs w:val="28"/>
          <w:i w:val="1"/>
          <w:iCs w:val="1"/>
          <w:color w:val="auto"/>
        </w:rPr>
      </w:pPr>
      <w:r>
        <w:rPr>
          <w:rFonts w:ascii="Arial" w:cs="Arial" w:eastAsia="Arial" w:hAnsi="Arial"/>
          <w:sz w:val="28"/>
          <w:szCs w:val="28"/>
          <w:i w:val="1"/>
          <w:iCs w:val="1"/>
          <w:color w:val="auto"/>
        </w:rPr>
        <w:t>Bạn đã từng nhìn thấy ai cho giấm vào sữa chưa?</w:t>
      </w:r>
    </w:p>
    <w:p>
      <w:pPr>
        <w:spacing w:after="0" w:line="284" w:lineRule="exact"/>
        <w:rPr>
          <w:sz w:val="24"/>
          <w:szCs w:val="24"/>
          <w:color w:val="auto"/>
        </w:rPr>
      </w:pPr>
    </w:p>
    <w:p>
      <w:pPr>
        <w:ind w:right="6"/>
        <w:spacing w:after="0" w:line="235" w:lineRule="auto"/>
        <w:rPr>
          <w:sz w:val="20"/>
          <w:szCs w:val="20"/>
          <w:color w:val="auto"/>
        </w:rPr>
      </w:pPr>
      <w:r>
        <w:rPr>
          <w:rFonts w:ascii="Arial" w:cs="Arial" w:eastAsia="Arial" w:hAnsi="Arial"/>
          <w:sz w:val="24"/>
          <w:szCs w:val="24"/>
          <w:color w:val="auto"/>
        </w:rPr>
        <w:t>Trong nhóm, mỗi người sẽ phải tham gia bài thực hành này. Đọc kĩ hướng dẫn sau đây và hỏi người hướng dẫn nếu bạn có bất cứ thắc mắc nào</w:t>
      </w:r>
      <w:r>
        <w:rPr>
          <w:rFonts w:ascii="Arial" w:cs="Arial" w:eastAsia="Arial" w:hAnsi="Arial"/>
          <w:sz w:val="24"/>
          <w:szCs w:val="24"/>
          <w:color w:val="auto"/>
        </w:rPr>
        <w: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5788660</wp:posOffset>
                </wp:positionH>
                <wp:positionV relativeFrom="paragraph">
                  <wp:posOffset>186690</wp:posOffset>
                </wp:positionV>
                <wp:extent cx="0" cy="171323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13230"/>
                        </a:xfrm>
                        <a:prstGeom prst="line">
                          <a:avLst/>
                        </a:prstGeom>
                        <a:solidFill>
                          <a:srgbClr val="FFFFFF"/>
                        </a:solidFill>
                        <a:ln w="22225">
                          <a:solidFill>
                            <a:srgbClr val="00B050"/>
                          </a:solidFill>
                          <a:prstDash val="dash"/>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8pt,14.7pt" to="455.8pt,149.6pt" o:allowincell="f" strokecolor="#00B050" strokeweight="1.75pt">
                <v:stroke dashstyle="dash"/>
              </v:line>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197485</wp:posOffset>
                </wp:positionV>
                <wp:extent cx="586422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4225" cy="4763"/>
                        </a:xfrm>
                        <a:prstGeom prst="line">
                          <a:avLst/>
                        </a:prstGeom>
                        <a:solidFill>
                          <a:srgbClr val="FFFFFF"/>
                        </a:solidFill>
                        <a:ln w="22225">
                          <a:solidFill>
                            <a:srgbClr val="00B050"/>
                          </a:solidFill>
                          <a:prstDash val="dash"/>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5.55pt" to="456.65pt,15.55pt" o:allowincell="f" strokecolor="#00B050" strokeweight="1.75pt">
                <v:stroke dashstyle="dash"/>
              </v:line>
            </w:pict>
          </mc:Fallback>
        </mc:AlternateContent>
        <mc:AlternateContent>
          <mc:Choice Requires="wps">
            <w:drawing>
              <wp:anchor simplePos="0" relativeHeight="251657728" behindDoc="1" locked="0" layoutInCell="0" allowOverlap="1">
                <wp:simplePos x="0" y="0"/>
                <wp:positionH relativeFrom="column">
                  <wp:posOffset>-53975</wp:posOffset>
                </wp:positionH>
                <wp:positionV relativeFrom="paragraph">
                  <wp:posOffset>186690</wp:posOffset>
                </wp:positionV>
                <wp:extent cx="0" cy="171323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13230"/>
                        </a:xfrm>
                        <a:prstGeom prst="line">
                          <a:avLst/>
                        </a:prstGeom>
                        <a:solidFill>
                          <a:srgbClr val="FFFFFF"/>
                        </a:solidFill>
                        <a:ln w="22225">
                          <a:solidFill>
                            <a:srgbClr val="00B050"/>
                          </a:solidFill>
                          <a:prstDash val="dash"/>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499pt,14.7pt" to="-4.2499pt,149.6pt" o:allowincell="f" strokecolor="#00B050" strokeweight="1.75pt">
                <v:stroke dashstyle="dash"/>
              </v:line>
            </w:pict>
          </mc:Fallback>
        </mc:AlternateContent>
        <mc:AlternateContent>
          <mc:Choice Requires="wps">
            <w:drawing>
              <wp:anchor simplePos="0" relativeHeight="251657728" behindDoc="1" locked="0" layoutInCell="0" allowOverlap="1">
                <wp:simplePos x="0" y="0"/>
                <wp:positionH relativeFrom="column">
                  <wp:posOffset>-64770</wp:posOffset>
                </wp:positionH>
                <wp:positionV relativeFrom="paragraph">
                  <wp:posOffset>1888490</wp:posOffset>
                </wp:positionV>
                <wp:extent cx="586422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864225" cy="4763"/>
                        </a:xfrm>
                        <a:prstGeom prst="line">
                          <a:avLst/>
                        </a:prstGeom>
                        <a:solidFill>
                          <a:srgbClr val="FFFFFF"/>
                        </a:solidFill>
                        <a:ln w="22225">
                          <a:solidFill>
                            <a:srgbClr val="00B050"/>
                          </a:solidFill>
                          <a:prstDash val="dash"/>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999pt,148.7pt" to="456.65pt,148.7pt" o:allowincell="f" strokecolor="#00B050" strokeweight="1.75pt">
                <v:stroke dashstyle="dash"/>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53" w:lineRule="exact"/>
        <w:rPr>
          <w:sz w:val="24"/>
          <w:szCs w:val="24"/>
          <w:color w:val="auto"/>
        </w:rPr>
      </w:pPr>
    </w:p>
    <w:p>
      <w:pPr>
        <w:ind w:left="800" w:hanging="363"/>
        <w:spacing w:after="0"/>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Dùng xi lanh đo lấy ra 75 ml sữa</w:t>
      </w:r>
    </w:p>
    <w:p>
      <w:pPr>
        <w:ind w:left="800" w:hanging="363"/>
        <w:spacing w:after="0" w:line="191" w:lineRule="auto"/>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Hâm nóng 75 ml s</w:t>
      </w:r>
      <w:r>
        <w:rPr>
          <w:rFonts w:ascii="Arial" w:cs="Arial" w:eastAsia="Arial" w:hAnsi="Arial"/>
          <w:sz w:val="24"/>
          <w:szCs w:val="24"/>
          <w:color w:val="auto"/>
        </w:rPr>
        <w:t>ữ</w:t>
      </w:r>
      <w:r>
        <w:rPr>
          <w:rFonts w:ascii="Arial" w:cs="Arial" w:eastAsia="Arial" w:hAnsi="Arial"/>
          <w:sz w:val="24"/>
          <w:szCs w:val="24"/>
          <w:color w:val="auto"/>
        </w:rPr>
        <w:t xml:space="preserve">a </w:t>
      </w:r>
      <w:r>
        <w:rPr>
          <w:rFonts w:ascii="Arial" w:cs="Arial" w:eastAsia="Arial" w:hAnsi="Arial"/>
          <w:sz w:val="24"/>
          <w:szCs w:val="24"/>
          <w:color w:val="auto"/>
        </w:rPr>
        <w:t>ở</w:t>
      </w:r>
      <w:r>
        <w:rPr>
          <w:rFonts w:ascii="Arial" w:cs="Arial" w:eastAsia="Arial" w:hAnsi="Arial"/>
          <w:sz w:val="24"/>
          <w:szCs w:val="24"/>
          <w:color w:val="auto"/>
        </w:rPr>
        <w:t xml:space="preserve"> x</w:t>
      </w:r>
      <w:r>
        <w:rPr>
          <w:rFonts w:ascii="Arial" w:cs="Arial" w:eastAsia="Arial" w:hAnsi="Arial"/>
          <w:sz w:val="24"/>
          <w:szCs w:val="24"/>
          <w:color w:val="auto"/>
        </w:rPr>
        <w:t>ấ</w:t>
      </w:r>
      <w:r>
        <w:rPr>
          <w:rFonts w:ascii="Arial" w:cs="Arial" w:eastAsia="Arial" w:hAnsi="Arial"/>
          <w:sz w:val="24"/>
          <w:szCs w:val="24"/>
          <w:color w:val="auto"/>
        </w:rPr>
        <w:t>p x</w:t>
      </w:r>
      <w:r>
        <w:rPr>
          <w:rFonts w:ascii="Arial" w:cs="Arial" w:eastAsia="Arial" w:hAnsi="Arial"/>
          <w:sz w:val="24"/>
          <w:szCs w:val="24"/>
          <w:color w:val="auto"/>
        </w:rPr>
        <w:t>ỉ</w:t>
      </w:r>
      <w:r>
        <w:rPr>
          <w:rFonts w:ascii="Arial" w:cs="Arial" w:eastAsia="Arial" w:hAnsi="Arial"/>
          <w:sz w:val="24"/>
          <w:szCs w:val="24"/>
          <w:color w:val="auto"/>
        </w:rPr>
        <w:t xml:space="preserve"> 50</w:t>
      </w:r>
      <w:r>
        <w:rPr>
          <w:rFonts w:ascii="Arial" w:cs="Arial" w:eastAsia="Arial" w:hAnsi="Arial"/>
          <w:sz w:val="32"/>
          <w:szCs w:val="32"/>
          <w:color w:val="auto"/>
          <w:vertAlign w:val="superscript"/>
        </w:rPr>
        <w:t>o</w:t>
      </w:r>
      <w:r>
        <w:rPr>
          <w:rFonts w:ascii="Arial" w:cs="Arial" w:eastAsia="Arial" w:hAnsi="Arial"/>
          <w:sz w:val="24"/>
          <w:szCs w:val="24"/>
          <w:color w:val="auto"/>
        </w:rPr>
        <w:t>C bằng lò vi</w:t>
      </w:r>
      <w:r>
        <w:rPr>
          <w:rFonts w:ascii="Arial" w:cs="Arial" w:eastAsia="Arial" w:hAnsi="Arial"/>
          <w:sz w:val="24"/>
          <w:szCs w:val="24"/>
          <w:color w:val="auto"/>
        </w:rPr>
        <w:t xml:space="preserve"> sóng </w:t>
      </w:r>
      <w:r>
        <w:rPr>
          <w:rFonts w:ascii="Arial" w:cs="Arial" w:eastAsia="Arial" w:hAnsi="Arial"/>
          <w:sz w:val="24"/>
          <w:szCs w:val="24"/>
          <w:color w:val="auto"/>
        </w:rPr>
        <w:t>– Chú ý cẩn thận!</w:t>
      </w:r>
    </w:p>
    <w:p>
      <w:pPr>
        <w:ind w:left="800" w:hanging="363"/>
        <w:spacing w:after="0" w:line="225" w:lineRule="auto"/>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Cho 10 ml gi</w:t>
      </w:r>
      <w:r>
        <w:rPr>
          <w:rFonts w:ascii="Arial" w:cs="Arial" w:eastAsia="Arial" w:hAnsi="Arial"/>
          <w:sz w:val="24"/>
          <w:szCs w:val="24"/>
          <w:color w:val="auto"/>
        </w:rPr>
        <w:t>ấm vào và dùng que thủy tinh khuấy đều</w:t>
      </w:r>
    </w:p>
    <w:p>
      <w:pPr>
        <w:ind w:left="800" w:hanging="363"/>
        <w:spacing w:after="0"/>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Quan sát phản ứng với sữa</w:t>
      </w:r>
    </w:p>
    <w:p>
      <w:pPr>
        <w:ind w:left="800" w:hanging="363"/>
        <w:spacing w:after="0"/>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Sử dụng phễu lọc và giấy lọc tách riêng hai chất tạo thành trong cốc</w:t>
      </w:r>
    </w:p>
    <w:p>
      <w:pPr>
        <w:spacing w:after="0" w:line="10" w:lineRule="exact"/>
        <w:rPr>
          <w:rFonts w:ascii="Arial" w:cs="Arial" w:eastAsia="Arial" w:hAnsi="Arial"/>
          <w:sz w:val="24"/>
          <w:szCs w:val="24"/>
          <w:color w:val="auto"/>
        </w:rPr>
      </w:pPr>
    </w:p>
    <w:p>
      <w:pPr>
        <w:ind w:left="800" w:right="426" w:hanging="363"/>
        <w:spacing w:after="0" w:line="235" w:lineRule="auto"/>
        <w:tabs>
          <w:tab w:leader="none" w:pos="800" w:val="left"/>
        </w:tabs>
        <w:numPr>
          <w:ilvl w:val="0"/>
          <w:numId w:val="2"/>
        </w:numPr>
        <w:rPr>
          <w:rFonts w:ascii="Arial" w:cs="Arial" w:eastAsia="Arial" w:hAnsi="Arial"/>
          <w:sz w:val="24"/>
          <w:szCs w:val="24"/>
          <w:color w:val="auto"/>
        </w:rPr>
      </w:pPr>
      <w:r>
        <w:rPr>
          <w:rFonts w:ascii="Arial" w:cs="Arial" w:eastAsia="Arial" w:hAnsi="Arial"/>
          <w:sz w:val="24"/>
          <w:szCs w:val="24"/>
          <w:color w:val="auto"/>
        </w:rPr>
        <w:t>Vắt hết nước ra khỏi chất rắn và tiếp tục nhào nặn chất rắn thành một vật liệu dẻo</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4" w:lineRule="exact"/>
        <w:rPr>
          <w:sz w:val="24"/>
          <w:szCs w:val="24"/>
          <w:color w:val="auto"/>
        </w:rPr>
      </w:pPr>
    </w:p>
    <w:p>
      <w:pPr>
        <w:jc w:val="both"/>
        <w:ind w:right="6"/>
        <w:spacing w:after="0" w:line="239" w:lineRule="auto"/>
        <w:rPr>
          <w:sz w:val="20"/>
          <w:szCs w:val="20"/>
          <w:color w:val="auto"/>
        </w:rPr>
      </w:pPr>
      <w:r>
        <w:rPr>
          <w:rFonts w:ascii="Verdana" w:cs="Verdana" w:eastAsia="Verdana" w:hAnsi="Verdana"/>
          <w:sz w:val="24"/>
          <w:szCs w:val="24"/>
          <w:color w:val="auto"/>
        </w:rPr>
        <w:t xml:space="preserve">Bạn có thể đã làm xong hỗn hợp vật liệu dẻo </w:t>
      </w:r>
      <w:r>
        <w:rPr>
          <w:rFonts w:ascii="Verdana" w:cs="Verdana" w:eastAsia="Verdana" w:hAnsi="Verdana"/>
          <w:sz w:val="24"/>
          <w:szCs w:val="24"/>
          <w:color w:val="auto"/>
        </w:rPr>
        <w:t>trên.</w:t>
      </w:r>
      <w:r>
        <w:rPr>
          <w:rFonts w:ascii="Verdana" w:cs="Verdana" w:eastAsia="Verdana" w:hAnsi="Verdana"/>
          <w:sz w:val="24"/>
          <w:szCs w:val="24"/>
          <w:color w:val="auto"/>
        </w:rPr>
        <w:t xml:space="preserve"> Người hướng dẫn sẽ thảo luận với bạn về việc điều gì đã xảy ra và tại sao trông nó lại như thế. Hãy ghi chép lại vào ô trống dưới đây vì sau đây bạn sẽ cần những thông </w:t>
      </w:r>
      <w:r>
        <w:rPr>
          <w:rFonts w:ascii="Verdana" w:cs="Verdana" w:eastAsia="Verdana" w:hAnsi="Verdana"/>
          <w:sz w:val="24"/>
          <w:szCs w:val="24"/>
          <w:color w:val="auto"/>
        </w:rPr>
        <w:t>tin này.</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6118225</wp:posOffset>
                </wp:positionH>
                <wp:positionV relativeFrom="paragraph">
                  <wp:posOffset>195580</wp:posOffset>
                </wp:positionV>
                <wp:extent cx="0" cy="264350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19050">
                          <a:solidFill>
                            <a:srgbClr val="00B05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75pt,15.4pt" to="481.75pt,223.55pt" o:allowincell="f" strokecolor="#00B050" strokeweight="1.5pt"/>
            </w:pict>
          </mc:Fallback>
        </mc:AlternateContent>
        <mc:AlternateContent>
          <mc:Choice Requires="wps">
            <w:drawing>
              <wp:anchor simplePos="0" relativeHeight="251657728" behindDoc="1" locked="0" layoutInCell="0" allowOverlap="1">
                <wp:simplePos x="0" y="0"/>
                <wp:positionH relativeFrom="column">
                  <wp:posOffset>-26035</wp:posOffset>
                </wp:positionH>
                <wp:positionV relativeFrom="paragraph">
                  <wp:posOffset>205105</wp:posOffset>
                </wp:positionV>
                <wp:extent cx="615378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53785" cy="4763"/>
                        </a:xfrm>
                        <a:prstGeom prst="line">
                          <a:avLst/>
                        </a:prstGeom>
                        <a:solidFill>
                          <a:srgbClr val="FFFFFF"/>
                        </a:solidFill>
                        <a:ln w="19050">
                          <a:solidFill>
                            <a:srgbClr val="00B05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99pt,16.15pt" to="482.5pt,16.15pt" o:allowincell="f" strokecolor="#00B050" strokeweight="1.5pt"/>
            </w:pict>
          </mc:Fallback>
        </mc:AlternateContent>
        <mc:AlternateContent>
          <mc:Choice Requires="wps">
            <w:drawing>
              <wp:anchor simplePos="0" relativeHeight="251657728" behindDoc="1" locked="0" layoutInCell="0" allowOverlap="1">
                <wp:simplePos x="0" y="0"/>
                <wp:positionH relativeFrom="column">
                  <wp:posOffset>-16510</wp:posOffset>
                </wp:positionH>
                <wp:positionV relativeFrom="paragraph">
                  <wp:posOffset>195580</wp:posOffset>
                </wp:positionV>
                <wp:extent cx="0" cy="264350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43505"/>
                        </a:xfrm>
                        <a:prstGeom prst="line">
                          <a:avLst/>
                        </a:prstGeom>
                        <a:solidFill>
                          <a:srgbClr val="FFFFFF"/>
                        </a:solidFill>
                        <a:ln w="19050">
                          <a:solidFill>
                            <a:srgbClr val="00B05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99pt,15.4pt" to="-1.2999pt,223.55pt" o:allowincell="f" strokecolor="#00B050" strokeweight="1.5pt"/>
            </w:pict>
          </mc:Fallback>
        </mc:AlternateContent>
        <mc:AlternateContent>
          <mc:Choice Requires="wps">
            <w:drawing>
              <wp:anchor simplePos="0" relativeHeight="251657728" behindDoc="1" locked="0" layoutInCell="0" allowOverlap="1">
                <wp:simplePos x="0" y="0"/>
                <wp:positionH relativeFrom="column">
                  <wp:posOffset>-26035</wp:posOffset>
                </wp:positionH>
                <wp:positionV relativeFrom="paragraph">
                  <wp:posOffset>2829560</wp:posOffset>
                </wp:positionV>
                <wp:extent cx="615378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53785" cy="4763"/>
                        </a:xfrm>
                        <a:prstGeom prst="line">
                          <a:avLst/>
                        </a:prstGeom>
                        <a:solidFill>
                          <a:srgbClr val="FFFFFF"/>
                        </a:solidFill>
                        <a:ln w="19050">
                          <a:solidFill>
                            <a:srgbClr val="00B05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99pt,222.8pt" to="482.5pt,222.8pt" o:allowincell="f" strokecolor="#00B050" strokeweight="1.5pt"/>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4" w:lineRule="exact"/>
        <w:rPr>
          <w:sz w:val="24"/>
          <w:szCs w:val="24"/>
          <w:color w:val="auto"/>
        </w:rPr>
      </w:pPr>
    </w:p>
    <w:p>
      <w:pPr>
        <w:jc w:val="both"/>
        <w:ind w:right="6"/>
        <w:spacing w:after="0" w:line="236" w:lineRule="auto"/>
        <w:rPr>
          <w:sz w:val="20"/>
          <w:szCs w:val="20"/>
          <w:color w:val="auto"/>
        </w:rPr>
      </w:pPr>
      <w:r>
        <w:rPr>
          <w:rFonts w:ascii="Arial" w:cs="Arial" w:eastAsia="Arial" w:hAnsi="Arial"/>
          <w:sz w:val="24"/>
          <w:szCs w:val="24"/>
          <w:color w:val="auto"/>
        </w:rPr>
        <w:t xml:space="preserve">Dành thời gian để nhào nặn </w:t>
      </w:r>
      <w:r>
        <w:rPr>
          <w:rFonts w:ascii="Arial" w:cs="Arial" w:eastAsia="Arial" w:hAnsi="Arial"/>
          <w:sz w:val="24"/>
          <w:szCs w:val="24"/>
          <w:color w:val="auto"/>
        </w:rPr>
        <w:t>thành</w:t>
      </w:r>
      <w:r>
        <w:rPr>
          <w:rFonts w:ascii="Arial" w:cs="Arial" w:eastAsia="Arial" w:hAnsi="Arial"/>
          <w:sz w:val="24"/>
          <w:szCs w:val="24"/>
          <w:color w:val="auto"/>
        </w:rPr>
        <w:t xml:space="preserve"> thứ gì đó từ chất liệu này – ví dụ như cờ hiệu, nút bấm, miếng gảy đàn, v.v… Bạn có thể thêm </w:t>
      </w:r>
      <w:r>
        <w:rPr>
          <w:rFonts w:ascii="Arial" w:cs="Arial" w:eastAsia="Arial" w:hAnsi="Arial"/>
          <w:sz w:val="24"/>
          <w:szCs w:val="24"/>
          <w:color w:val="auto"/>
        </w:rPr>
        <w:t>và</w:t>
      </w:r>
      <w:r>
        <w:rPr>
          <w:rFonts w:ascii="Arial" w:cs="Arial" w:eastAsia="Arial" w:hAnsi="Arial"/>
          <w:sz w:val="24"/>
          <w:szCs w:val="24"/>
          <w:color w:val="auto"/>
        </w:rPr>
        <w:t>i vật liệu khác để trang trí sao cho phù hợp.</w:t>
      </w:r>
    </w:p>
    <w:p>
      <w:pPr>
        <w:sectPr>
          <w:pgSz w:w="11900" w:h="16838" w:orient="portrait"/>
          <w:cols w:equalWidth="0" w:num="1">
            <w:col w:w="9026"/>
          </w:cols>
          <w:pgMar w:left="1440" w:top="1128" w:right="1440" w:bottom="500" w:gutter="0" w:footer="0" w:header="0"/>
        </w:sectPr>
      </w:pPr>
    </w:p>
    <w:bookmarkStart w:id="1" w:name="page2"/>
    <w:bookmarkEnd w:id="1"/>
    <w:p>
      <w:pPr>
        <w:ind w:right="6"/>
        <w:spacing w:after="0" w:line="235" w:lineRule="auto"/>
        <w:rPr>
          <w:sz w:val="20"/>
          <w:szCs w:val="20"/>
          <w:color w:val="auto"/>
        </w:rPr>
      </w:pPr>
      <w:r>
        <w:rPr>
          <w:rFonts w:ascii="Arial" w:cs="Arial" w:eastAsia="Arial" w:hAnsi="Arial"/>
          <w:sz w:val="24"/>
          <w:szCs w:val="24"/>
          <w:color w:val="auto"/>
        </w:rPr>
        <w:t xml:space="preserve">Khi đã hoàn thành, đặt sản phẩm của bạn trên một tấm giấy lọc, ghi tên mình lên đó </w:t>
      </w:r>
      <w:r>
        <w:rPr>
          <w:rFonts w:ascii="Arial" w:cs="Arial" w:eastAsia="Arial" w:hAnsi="Arial"/>
          <w:sz w:val="24"/>
          <w:szCs w:val="24"/>
          <w:color w:val="auto"/>
        </w:rPr>
        <w:t>v</w:t>
      </w:r>
      <w:r>
        <w:rPr>
          <w:rFonts w:ascii="Arial" w:cs="Arial" w:eastAsia="Arial" w:hAnsi="Arial"/>
          <w:sz w:val="24"/>
          <w:szCs w:val="24"/>
          <w:color w:val="auto"/>
        </w:rPr>
        <w:t>à phơi khô gần cửa sổ, để qua đêm.</w:t>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Arial" w:cs="Arial" w:eastAsia="Arial" w:hAnsi="Arial"/>
          <w:sz w:val="24"/>
          <w:szCs w:val="24"/>
          <w:b w:val="1"/>
          <w:bCs w:val="1"/>
          <w:color w:val="00B050"/>
        </w:rPr>
        <w:t>Hoạt động 2 – Khám phá phản ứng giữa axit và sữa</w:t>
      </w:r>
    </w:p>
    <w:p>
      <w:pPr>
        <w:spacing w:after="0" w:line="290" w:lineRule="exact"/>
        <w:rPr>
          <w:sz w:val="20"/>
          <w:szCs w:val="20"/>
          <w:color w:val="auto"/>
        </w:rPr>
      </w:pPr>
    </w:p>
    <w:p>
      <w:pPr>
        <w:spacing w:after="0"/>
        <w:rPr>
          <w:sz w:val="20"/>
          <w:szCs w:val="20"/>
          <w:color w:val="auto"/>
        </w:rPr>
      </w:pPr>
      <w:r>
        <w:rPr>
          <w:rFonts w:ascii="Arial" w:cs="Arial" w:eastAsia="Arial" w:hAnsi="Arial"/>
          <w:sz w:val="24"/>
          <w:szCs w:val="24"/>
          <w:color w:val="auto"/>
        </w:rPr>
        <w:t>Giờ bạn sẽ đi khám phá những yếu tố tác động lên phản ứng này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4792980</wp:posOffset>
            </wp:positionH>
            <wp:positionV relativeFrom="paragraph">
              <wp:posOffset>85090</wp:posOffset>
            </wp:positionV>
            <wp:extent cx="1592580" cy="16014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extLst>
                    </a:blip>
                    <a:srcRect/>
                    <a:stretch>
                      <a:fillRect/>
                    </a:stretch>
                  </pic:blipFill>
                  <pic:spPr bwMode="auto">
                    <a:xfrm>
                      <a:off x="0" y="0"/>
                      <a:ext cx="1592580" cy="1601470"/>
                    </a:xfrm>
                    <a:prstGeom prst="rect">
                      <a:avLst/>
                    </a:prstGeom>
                    <a:noFill/>
                  </pic:spPr>
                </pic:pic>
              </a:graphicData>
            </a:graphic>
          </wp:anchor>
        </w:drawing>
      </w:r>
    </w:p>
    <w:p>
      <w:pPr>
        <w:spacing w:after="0" w:line="256" w:lineRule="exact"/>
        <w:rPr>
          <w:sz w:val="20"/>
          <w:szCs w:val="20"/>
          <w:color w:val="auto"/>
        </w:rPr>
      </w:pPr>
    </w:p>
    <w:p>
      <w:pPr>
        <w:ind w:left="720" w:hanging="720"/>
        <w:spacing w:after="0"/>
        <w:tabs>
          <w:tab w:leader="none" w:pos="720" w:val="left"/>
        </w:tabs>
        <w:numPr>
          <w:ilvl w:val="0"/>
          <w:numId w:val="3"/>
        </w:numPr>
        <w:rPr>
          <w:rFonts w:ascii="Arial" w:cs="Arial" w:eastAsia="Arial" w:hAnsi="Aria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ạn sẽ cần chú ý:</w:t>
      </w:r>
    </w:p>
    <w:p>
      <w:pPr>
        <w:ind w:left="720" w:hanging="360"/>
        <w:spacing w:after="0" w:line="239" w:lineRule="auto"/>
        <w:tabs>
          <w:tab w:leader="none" w:pos="720" w:val="left"/>
        </w:tabs>
        <w:numPr>
          <w:ilvl w:val="1"/>
          <w:numId w:val="3"/>
        </w:numPr>
        <w:rPr>
          <w:rFonts w:ascii="Symbol" w:cs="Symbol" w:eastAsia="Symbol" w:hAnsi="Symbol"/>
          <w:sz w:val="24"/>
          <w:szCs w:val="24"/>
          <w:color w:val="auto"/>
        </w:rPr>
      </w:pPr>
      <w:r>
        <w:rPr>
          <w:rFonts w:ascii="Arial" w:cs="Arial" w:eastAsia="Arial" w:hAnsi="Arial"/>
          <w:sz w:val="24"/>
          <w:szCs w:val="24"/>
          <w:color w:val="auto"/>
        </w:rPr>
        <w:t>Nhiệt độ sữa</w:t>
      </w:r>
    </w:p>
    <w:p>
      <w:pPr>
        <w:ind w:left="720" w:hanging="360"/>
        <w:spacing w:after="0" w:line="239" w:lineRule="auto"/>
        <w:tabs>
          <w:tab w:leader="none" w:pos="720" w:val="left"/>
        </w:tabs>
        <w:numPr>
          <w:ilvl w:val="1"/>
          <w:numId w:val="3"/>
        </w:numPr>
        <w:rPr>
          <w:rFonts w:ascii="Symbol" w:cs="Symbol" w:eastAsia="Symbol" w:hAnsi="Symbol"/>
          <w:sz w:val="24"/>
          <w:szCs w:val="24"/>
          <w:color w:val="auto"/>
        </w:rPr>
      </w:pPr>
      <w:r>
        <w:rPr>
          <w:rFonts w:ascii="Arial" w:cs="Arial" w:eastAsia="Arial" w:hAnsi="Arial"/>
          <w:sz w:val="24"/>
          <w:szCs w:val="24"/>
          <w:color w:val="auto"/>
        </w:rPr>
        <w:t>Loại sữa</w:t>
      </w:r>
    </w:p>
    <w:p>
      <w:pPr>
        <w:ind w:left="720" w:hanging="360"/>
        <w:spacing w:after="0" w:line="239" w:lineRule="auto"/>
        <w:tabs>
          <w:tab w:leader="none" w:pos="720" w:val="left"/>
        </w:tabs>
        <w:numPr>
          <w:ilvl w:val="1"/>
          <w:numId w:val="3"/>
        </w:numPr>
        <w:rPr>
          <w:rFonts w:ascii="Symbol" w:cs="Symbol" w:eastAsia="Symbol" w:hAnsi="Symbol"/>
          <w:sz w:val="24"/>
          <w:szCs w:val="24"/>
          <w:color w:val="auto"/>
        </w:rPr>
      </w:pPr>
      <w:r>
        <w:rPr>
          <w:rFonts w:ascii="Arial" w:cs="Arial" w:eastAsia="Arial" w:hAnsi="Arial"/>
          <w:sz w:val="24"/>
          <w:szCs w:val="24"/>
          <w:color w:val="auto"/>
        </w:rPr>
        <w:t>Loại axit</w:t>
      </w:r>
    </w:p>
    <w:p>
      <w:pPr>
        <w:ind w:left="720" w:hanging="360"/>
        <w:spacing w:after="0" w:line="239" w:lineRule="auto"/>
        <w:tabs>
          <w:tab w:leader="none" w:pos="720" w:val="left"/>
        </w:tabs>
        <w:numPr>
          <w:ilvl w:val="1"/>
          <w:numId w:val="3"/>
        </w:numPr>
        <w:rPr>
          <w:rFonts w:ascii="Symbol" w:cs="Symbol" w:eastAsia="Symbol" w:hAnsi="Symbol"/>
          <w:sz w:val="24"/>
          <w:szCs w:val="24"/>
          <w:color w:val="auto"/>
        </w:rPr>
      </w:pPr>
      <w:r>
        <w:rPr>
          <w:rFonts w:ascii="Arial" w:cs="Arial" w:eastAsia="Arial" w:hAnsi="Arial"/>
          <w:sz w:val="24"/>
          <w:szCs w:val="24"/>
          <w:color w:val="auto"/>
        </w:rPr>
        <w:t>Số lượng axit</w:t>
      </w:r>
    </w:p>
    <w:p>
      <w:pPr>
        <w:spacing w:after="0" w:line="285" w:lineRule="exact"/>
        <w:rPr>
          <w:sz w:val="20"/>
          <w:szCs w:val="20"/>
          <w:color w:val="auto"/>
        </w:rPr>
      </w:pPr>
    </w:p>
    <w:p>
      <w:pPr>
        <w:jc w:val="both"/>
        <w:ind w:right="1686"/>
        <w:spacing w:after="0" w:line="236" w:lineRule="auto"/>
        <w:rPr>
          <w:sz w:val="20"/>
          <w:szCs w:val="20"/>
          <w:color w:val="auto"/>
        </w:rPr>
      </w:pPr>
      <w:r>
        <w:rPr>
          <w:rFonts w:ascii="Arial" w:cs="Arial" w:eastAsia="Arial" w:hAnsi="Arial"/>
          <w:sz w:val="24"/>
          <w:szCs w:val="24"/>
          <w:color w:val="auto"/>
        </w:rPr>
        <w:t xml:space="preserve">Dành 10 </w:t>
      </w:r>
      <w:r>
        <w:rPr>
          <w:rFonts w:ascii="Arial" w:cs="Arial" w:eastAsia="Arial" w:hAnsi="Arial"/>
          <w:sz w:val="24"/>
          <w:szCs w:val="24"/>
          <w:color w:val="auto"/>
        </w:rPr>
        <w:t>– 15 phút với người hướng dẫn và các thà</w:t>
      </w:r>
      <w:r>
        <w:rPr>
          <w:rFonts w:ascii="Arial" w:cs="Arial" w:eastAsia="Arial" w:hAnsi="Arial"/>
          <w:sz w:val="24"/>
          <w:szCs w:val="24"/>
          <w:color w:val="auto"/>
        </w:rPr>
        <w:t xml:space="preserve">nh viên trong </w:t>
      </w:r>
      <w:r>
        <w:rPr>
          <w:rFonts w:ascii="Arial" w:cs="Arial" w:eastAsia="Arial" w:hAnsi="Arial"/>
          <w:sz w:val="24"/>
          <w:szCs w:val="24"/>
          <w:color w:val="auto"/>
        </w:rPr>
        <w:t>nhóm lên kế hoạch tiến hành thí nghiệm và làm thế nào để đo kết quả một cách định lượng.</w:t>
      </w:r>
    </w:p>
    <w:p>
      <w:pPr>
        <w:spacing w:after="0" w:line="279" w:lineRule="exact"/>
        <w:rPr>
          <w:sz w:val="20"/>
          <w:szCs w:val="20"/>
          <w:color w:val="auto"/>
        </w:rPr>
      </w:pPr>
    </w:p>
    <w:p>
      <w:pPr>
        <w:ind w:left="720" w:hanging="720"/>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B</w:t>
      </w:r>
      <w:r>
        <w:rPr>
          <w:rFonts w:ascii="Arial" w:cs="Arial" w:eastAsia="Arial" w:hAnsi="Arial"/>
          <w:sz w:val="24"/>
          <w:szCs w:val="24"/>
          <w:color w:val="auto"/>
        </w:rPr>
        <w:t>ạn sẽ cần phải:</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Xác định mình sẽ tìm hiểu yếu tố nào</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Lập một giả thuyết dựa trên yếu tố ấy và dựa trên lập trường của bạn</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Viết một bản quy trình thực hiện nghiên cứu</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Kiểm tra bản quy trình ấy với người hướng dẫn viên</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Thực hiện nghiên cứu</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Phân tích kết quả từ nghiên cứu</w:t>
      </w:r>
    </w:p>
    <w:p>
      <w:pPr>
        <w:ind w:left="1440" w:hanging="360"/>
        <w:spacing w:after="0"/>
        <w:tabs>
          <w:tab w:leader="none" w:pos="1440" w:val="left"/>
        </w:tabs>
        <w:numPr>
          <w:ilvl w:val="1"/>
          <w:numId w:val="4"/>
        </w:numPr>
        <w:rPr>
          <w:rFonts w:ascii="Arial" w:cs="Arial" w:eastAsia="Arial" w:hAnsi="Arial"/>
          <w:sz w:val="24"/>
          <w:szCs w:val="24"/>
          <w:color w:val="auto"/>
        </w:rPr>
      </w:pPr>
      <w:r>
        <w:rPr>
          <w:rFonts w:ascii="Arial" w:cs="Arial" w:eastAsia="Arial" w:hAnsi="Arial"/>
          <w:sz w:val="24"/>
          <w:szCs w:val="24"/>
          <w:color w:val="auto"/>
        </w:rPr>
        <w:t>Đánh giá quá trình nghiên cứu</w:t>
      </w:r>
    </w:p>
    <w:p>
      <w:pPr>
        <w:spacing w:after="0" w:line="287" w:lineRule="exact"/>
        <w:rPr>
          <w:sz w:val="20"/>
          <w:szCs w:val="20"/>
          <w:color w:val="auto"/>
        </w:rPr>
      </w:pPr>
    </w:p>
    <w:p>
      <w:pPr>
        <w:jc w:val="both"/>
        <w:ind w:right="6"/>
        <w:spacing w:after="0" w:line="236" w:lineRule="auto"/>
        <w:rPr>
          <w:sz w:val="20"/>
          <w:szCs w:val="20"/>
          <w:color w:val="auto"/>
        </w:rPr>
      </w:pPr>
      <w:r>
        <w:rPr>
          <w:rFonts w:ascii="Arial" w:cs="Arial" w:eastAsia="Arial" w:hAnsi="Arial"/>
          <w:sz w:val="24"/>
          <w:szCs w:val="24"/>
          <w:color w:val="auto"/>
        </w:rPr>
        <w:t>Luôn có khung tham chiếu TASC và những người lên kế hoạch giúp bạn phát triể</w:t>
      </w:r>
      <w:r>
        <w:rPr>
          <w:rFonts w:ascii="Arial" w:cs="Arial" w:eastAsia="Arial" w:hAnsi="Arial"/>
          <w:sz w:val="24"/>
          <w:szCs w:val="24"/>
          <w:color w:val="auto"/>
        </w:rPr>
        <w:t>n</w:t>
      </w:r>
      <w:r>
        <w:rPr>
          <w:rFonts w:ascii="Arial" w:cs="Arial" w:eastAsia="Arial" w:hAnsi="Arial"/>
          <w:sz w:val="24"/>
          <w:szCs w:val="24"/>
          <w:color w:val="auto"/>
        </w:rPr>
        <w:t xml:space="preserve"> hoạt động của mình với các bước trên. Hãy luôn nhớ, nếu bạn không hiểu bất cứ điều gì, HÃY HỎI!</w:t>
      </w:r>
    </w:p>
    <w:p>
      <w:pPr>
        <w:spacing w:after="0" w:line="200" w:lineRule="exact"/>
        <w:rPr>
          <w:sz w:val="20"/>
          <w:szCs w:val="20"/>
          <w:color w:val="auto"/>
        </w:rPr>
      </w:pPr>
    </w:p>
    <w:p>
      <w:pPr>
        <w:spacing w:after="0" w:line="355" w:lineRule="exact"/>
        <w:rPr>
          <w:sz w:val="20"/>
          <w:szCs w:val="20"/>
          <w:color w:val="auto"/>
        </w:rPr>
      </w:pPr>
    </w:p>
    <w:p>
      <w:pPr>
        <w:spacing w:after="0"/>
        <w:rPr>
          <w:sz w:val="20"/>
          <w:szCs w:val="20"/>
          <w:color w:val="auto"/>
        </w:rPr>
      </w:pPr>
      <w:r>
        <w:rPr>
          <w:rFonts w:ascii="Arial" w:cs="Arial" w:eastAsia="Arial" w:hAnsi="Arial"/>
          <w:sz w:val="24"/>
          <w:szCs w:val="24"/>
          <w:b w:val="1"/>
          <w:bCs w:val="1"/>
          <w:color w:val="00B050"/>
        </w:rPr>
        <w:t>Hoạt động 3 – Làm hồ dán từ hóa chất gia dụng</w:t>
      </w:r>
    </w:p>
    <w:p>
      <w:pPr>
        <w:spacing w:after="0" w:line="287" w:lineRule="exact"/>
        <w:rPr>
          <w:sz w:val="20"/>
          <w:szCs w:val="20"/>
          <w:color w:val="auto"/>
        </w:rPr>
      </w:pPr>
    </w:p>
    <w:p>
      <w:pPr>
        <w:jc w:val="both"/>
        <w:ind w:right="6"/>
        <w:spacing w:after="0" w:line="235" w:lineRule="auto"/>
        <w:rPr>
          <w:sz w:val="20"/>
          <w:szCs w:val="20"/>
          <w:color w:val="auto"/>
        </w:rPr>
      </w:pPr>
      <w:r>
        <w:rPr>
          <w:rFonts w:ascii="Arial" w:cs="Arial" w:eastAsia="Arial" w:hAnsi="Arial"/>
          <w:sz w:val="24"/>
          <w:szCs w:val="24"/>
          <w:color w:val="auto"/>
        </w:rPr>
        <w:t xml:space="preserve">Hoạt động này phá triển những kết quả bạn có được qua hai hoạt động trên, </w:t>
      </w:r>
      <w:r>
        <w:rPr>
          <w:rFonts w:ascii="Arial" w:cs="Arial" w:eastAsia="Arial" w:hAnsi="Arial"/>
          <w:sz w:val="24"/>
          <w:szCs w:val="24"/>
          <w:color w:val="auto"/>
        </w:rPr>
        <w:t>thêm</w:t>
      </w:r>
      <w:r>
        <w:rPr>
          <w:rFonts w:ascii="Arial" w:cs="Arial" w:eastAsia="Arial" w:hAnsi="Arial"/>
          <w:sz w:val="24"/>
          <w:szCs w:val="24"/>
          <w:color w:val="auto"/>
        </w:rPr>
        <w:t xml:space="preserve"> yếu tố axit và bazơ</w:t>
      </w:r>
      <w:r>
        <w:rPr>
          <w:rFonts w:ascii="Arial" w:cs="Arial" w:eastAsia="Arial" w:hAnsi="Arial"/>
          <w:sz w:val="24"/>
          <w:szCs w:val="24"/>
          <w:color w:val="auto"/>
        </w:rPr>
        <w:t>.</w:t>
      </w:r>
    </w:p>
    <w:p>
      <w:pPr>
        <w:spacing w:after="0" w:line="288" w:lineRule="exact"/>
        <w:rPr>
          <w:sz w:val="20"/>
          <w:szCs w:val="20"/>
          <w:color w:val="auto"/>
        </w:rPr>
      </w:pPr>
    </w:p>
    <w:p>
      <w:pPr>
        <w:jc w:val="both"/>
        <w:ind w:right="6"/>
        <w:spacing w:after="0" w:line="236" w:lineRule="auto"/>
        <w:rPr>
          <w:sz w:val="20"/>
          <w:szCs w:val="20"/>
          <w:color w:val="auto"/>
        </w:rPr>
      </w:pPr>
      <w:r>
        <w:rPr>
          <w:rFonts w:ascii="Arial" w:cs="Arial" w:eastAsia="Arial" w:hAnsi="Arial"/>
          <w:sz w:val="24"/>
          <w:szCs w:val="24"/>
          <w:color w:val="auto"/>
        </w:rPr>
        <w:t>Mục đích là làm theo quy trình như ở hoạt động 1 để cho ra đời một loại keo dính. Khi bạn đã tạo ra được một loại chất rắn ẩm, bạn sẽ cần thêm một ít nước và khuấy cho đến khi ra được một hỗn hợp mịn.</w:t>
      </w:r>
    </w:p>
    <w:p>
      <w:pPr>
        <w:spacing w:after="0" w:line="290" w:lineRule="exact"/>
        <w:rPr>
          <w:sz w:val="20"/>
          <w:szCs w:val="20"/>
          <w:color w:val="auto"/>
        </w:rPr>
      </w:pPr>
    </w:p>
    <w:p>
      <w:pPr>
        <w:jc w:val="both"/>
        <w:ind w:right="6"/>
        <w:spacing w:after="0" w:line="235" w:lineRule="auto"/>
        <w:rPr>
          <w:sz w:val="20"/>
          <w:szCs w:val="20"/>
          <w:color w:val="auto"/>
        </w:rPr>
      </w:pPr>
      <w:r>
        <w:rPr>
          <w:rFonts w:ascii="Arial" w:cs="Arial" w:eastAsia="Arial" w:hAnsi="Arial"/>
          <w:sz w:val="24"/>
          <w:szCs w:val="24"/>
          <w:color w:val="auto"/>
        </w:rPr>
        <w:t>Bạn cần phải trung hòa hỗn hợp bằng cách cho thêm bazơ – và cũng cần phải xác định xem loại bazơ nào sẽ làm nên loại keo tốt nhất:</w:t>
      </w:r>
    </w:p>
    <w:p>
      <w:pPr>
        <w:ind w:left="720" w:hanging="360"/>
        <w:spacing w:after="0" w:line="200" w:lineRule="auto"/>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 xml:space="preserve">Natri hidro cacbonat - </w:t>
      </w:r>
      <w:r>
        <w:rPr>
          <w:rFonts w:ascii="Arial" w:cs="Arial" w:eastAsia="Arial" w:hAnsi="Arial"/>
          <w:sz w:val="21"/>
          <w:szCs w:val="21"/>
          <w:color w:val="auto"/>
        </w:rPr>
        <w:t>NaHCO</w:t>
      </w:r>
      <w:r>
        <w:rPr>
          <w:rFonts w:ascii="Arial" w:cs="Arial" w:eastAsia="Arial" w:hAnsi="Arial"/>
          <w:sz w:val="32"/>
          <w:szCs w:val="32"/>
          <w:color w:val="auto"/>
          <w:vertAlign w:val="subscript"/>
        </w:rPr>
        <w:t>3</w:t>
      </w:r>
    </w:p>
    <w:p>
      <w:pPr>
        <w:ind w:left="720" w:hanging="360"/>
        <w:spacing w:after="0" w:line="190" w:lineRule="auto"/>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 xml:space="preserve">Magiê cacbonat - </w:t>
      </w:r>
      <w:r>
        <w:rPr>
          <w:rFonts w:ascii="Arial" w:cs="Arial" w:eastAsia="Arial" w:hAnsi="Arial"/>
          <w:sz w:val="19"/>
          <w:szCs w:val="19"/>
          <w:color w:val="222222"/>
        </w:rPr>
        <w:t>MgCO</w:t>
      </w:r>
      <w:r>
        <w:rPr>
          <w:rFonts w:ascii="Arial" w:cs="Arial" w:eastAsia="Arial" w:hAnsi="Arial"/>
          <w:sz w:val="32"/>
          <w:szCs w:val="32"/>
          <w:color w:val="222222"/>
          <w:vertAlign w:val="subscript"/>
        </w:rPr>
        <w:t>3</w:t>
      </w:r>
    </w:p>
    <w:p>
      <w:pPr>
        <w:spacing w:after="0" w:line="1" w:lineRule="exact"/>
        <w:rPr>
          <w:rFonts w:ascii="Symbol" w:cs="Symbol" w:eastAsia="Symbol" w:hAnsi="Symbol"/>
          <w:sz w:val="24"/>
          <w:szCs w:val="24"/>
          <w:color w:val="auto"/>
        </w:rPr>
      </w:pPr>
    </w:p>
    <w:p>
      <w:pPr>
        <w:ind w:left="720" w:hanging="360"/>
        <w:spacing w:after="0" w:line="189" w:lineRule="auto"/>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 xml:space="preserve">Canxi cacbonat - </w:t>
      </w:r>
      <w:r>
        <w:rPr>
          <w:rFonts w:ascii="Arial" w:cs="Arial" w:eastAsia="Arial" w:hAnsi="Arial"/>
          <w:sz w:val="18"/>
          <w:szCs w:val="18"/>
          <w:color w:val="auto"/>
          <w:highlight w:val="white"/>
        </w:rPr>
        <w:t>CaCO</w:t>
      </w:r>
      <w:r>
        <w:rPr>
          <w:rFonts w:ascii="Arial" w:cs="Arial" w:eastAsia="Arial" w:hAnsi="Arial"/>
          <w:sz w:val="32"/>
          <w:szCs w:val="32"/>
          <w:color w:val="auto"/>
          <w:highlight w:val="white"/>
          <w:vertAlign w:val="subscript"/>
        </w:rPr>
        <w:t>3</w:t>
      </w:r>
    </w:p>
    <w:p>
      <w:pPr>
        <w:ind w:left="720" w:hanging="360"/>
        <w:spacing w:after="0" w:line="228" w:lineRule="auto"/>
        <w:tabs>
          <w:tab w:leader="none" w:pos="720" w:val="left"/>
        </w:tabs>
        <w:numPr>
          <w:ilvl w:val="0"/>
          <w:numId w:val="5"/>
        </w:numPr>
        <w:rPr>
          <w:rFonts w:ascii="Symbol" w:cs="Symbol" w:eastAsia="Symbol" w:hAnsi="Symbol"/>
          <w:sz w:val="24"/>
          <w:szCs w:val="24"/>
          <w:color w:val="auto"/>
        </w:rPr>
      </w:pPr>
      <w:r>
        <w:rPr>
          <w:rFonts w:ascii="Arial" w:cs="Arial" w:eastAsia="Arial" w:hAnsi="Arial"/>
          <w:sz w:val="24"/>
          <w:szCs w:val="24"/>
          <w:color w:val="auto"/>
        </w:rPr>
        <w:t>D</w:t>
      </w:r>
      <w:r>
        <w:rPr>
          <w:rFonts w:ascii="Arial" w:cs="Arial" w:eastAsia="Arial" w:hAnsi="Arial"/>
          <w:sz w:val="24"/>
          <w:szCs w:val="24"/>
          <w:color w:val="auto"/>
        </w:rPr>
        <w:t>ung dịch sữa của muối magie các bon nát ngậm nước</w:t>
      </w:r>
    </w:p>
    <w:p>
      <w:pPr>
        <w:spacing w:after="0" w:line="277" w:lineRule="exact"/>
        <w:rPr>
          <w:sz w:val="20"/>
          <w:szCs w:val="20"/>
          <w:color w:val="auto"/>
        </w:rPr>
      </w:pPr>
    </w:p>
    <w:p>
      <w:pPr>
        <w:spacing w:after="0"/>
        <w:rPr>
          <w:sz w:val="20"/>
          <w:szCs w:val="20"/>
          <w:color w:val="auto"/>
        </w:rPr>
      </w:pPr>
      <w:r>
        <w:rPr>
          <w:rFonts w:ascii="Arial" w:cs="Arial" w:eastAsia="Arial" w:hAnsi="Arial"/>
          <w:sz w:val="24"/>
          <w:szCs w:val="24"/>
          <w:color w:val="auto"/>
        </w:rPr>
        <w:t>Thay thế mỗi loại sữa sẽ có những tác động nào?</w:t>
      </w:r>
    </w:p>
    <w:sectPr>
      <w:pgSz w:w="11900" w:h="16838" w:orient="portrait"/>
      <w:cols w:equalWidth="0" w:num="1">
        <w:col w:w="9026"/>
      </w:cols>
      <w:pgMar w:left="1440" w:top="11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A3"/>
    <w:family w:val="swiss"/>
    <w:pitch w:val="variable"/>
    <w:sig w:usb0="E0002EFF" w:usb1="C0007843" w:usb2="00000009" w:usb3="00000000" w:csb0="400001FF" w:csb1="FFFF0000"/>
  </w:font>
  <w:font w:name="Verdana">
    <w:panose1 w:val="020B0604030504040204"/>
    <w:charset w:val="A3"/>
    <w:family w:val="swiss"/>
    <w:pitch w:val="variable"/>
    <w:sig w:usb0="A10006FF" w:usb1="4000205B" w:usb2="00000010" w:usb3="00000000" w:csb0="2000019F" w:csb1="0000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9495CFF"/>
    <w:multiLevelType w:val="hybridMultilevel"/>
    <w:lvl w:ilvl="0">
      <w:lvlJc w:val="left"/>
      <w:lvlText w:val="►"/>
      <w:numFmt w:val="bullet"/>
      <w:start w:val="1"/>
    </w:lvl>
  </w:abstractNum>
  <w:abstractNum w:abstractNumId="1">
    <w:nsid w:val="2AE8944A"/>
    <w:multiLevelType w:val="hybridMultilevel"/>
    <w:lvl w:ilvl="0">
      <w:lvlJc w:val="left"/>
      <w:lvlText w:val="%1."/>
      <w:numFmt w:val="decimal"/>
      <w:start w:val="1"/>
    </w:lvl>
  </w:abstractNum>
  <w:abstractNum w:abstractNumId="2">
    <w:nsid w:val="625558EC"/>
    <w:multiLevelType w:val="hybridMultilevel"/>
    <w:lvl w:ilvl="0">
      <w:lvlJc w:val="left"/>
      <w:lvlText w:val="►"/>
      <w:numFmt w:val="bullet"/>
      <w:start w:val="1"/>
    </w:lvl>
    <w:lvl w:ilvl="1">
      <w:lvlJc w:val="left"/>
      <w:lvlText w:val=""/>
      <w:numFmt w:val="bullet"/>
      <w:start w:val="1"/>
    </w:lvl>
  </w:abstractNum>
  <w:abstractNum w:abstractNumId="3">
    <w:nsid w:val="238E1F29"/>
    <w:multiLevelType w:val="hybridMultilevel"/>
    <w:lvl w:ilvl="0">
      <w:lvlJc w:val="left"/>
      <w:lvlText w:val="►"/>
      <w:numFmt w:val="bullet"/>
      <w:start w:val="1"/>
    </w:lvl>
    <w:lvl w:ilvl="1">
      <w:lvlJc w:val="left"/>
      <w:lvlText w:val="%2."/>
      <w:numFmt w:val="decimal"/>
      <w:start w:val="1"/>
    </w:lvl>
  </w:abstractNum>
  <w:abstractNum w:abstractNumId="4">
    <w:nsid w:val="46E87CCD"/>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2020-10-18T12:03:12Z</dcterms:created>
  <dcterms:modified xsi:type="dcterms:W3CDTF">2020-10-18T12:03:12Z</dcterms:modified>
</cp:coreProperties>
</file>