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D7452">
      <w:pPr>
        <w:pStyle w:val="4"/>
        <w:numPr>
          <w:numId w:val="0"/>
        </w:numPr>
        <w:spacing w:after="4"/>
        <w:ind w:left="97" w:leftChars="0" w:right="243" w:rightChars="0"/>
        <w:jc w:val="center"/>
        <w:rPr>
          <w:rFonts w:ascii="Times New Roman" w:hAnsi="Times New Roman" w:cs="Times New Roman"/>
          <w:color w:val="auto"/>
          <w:sz w:val="32"/>
          <w:szCs w:val="32"/>
          <w:vertAlign w:val="baseli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50"/>
        <w:gridCol w:w="6492"/>
      </w:tblGrid>
      <w:tr w14:paraId="7329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50" w:type="dxa"/>
          </w:tcPr>
          <w:p w14:paraId="21735410">
            <w:pPr>
              <w:pStyle w:val="4"/>
              <w:numPr>
                <w:ilvl w:val="0"/>
                <w:numId w:val="0"/>
              </w:numPr>
              <w:spacing w:after="4"/>
              <w:ind w:left="97" w:leftChars="0" w:right="243" w:right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Tuần 12 Tiết 36</w:t>
            </w:r>
          </w:p>
          <w:p w14:paraId="4DAC342B">
            <w:pPr>
              <w:pStyle w:val="4"/>
              <w:numPr>
                <w:numId w:val="0"/>
              </w:numPr>
              <w:spacing w:after="4"/>
              <w:ind w:right="243" w:rightChars="0"/>
              <w:jc w:val="center"/>
              <w:rPr>
                <w:rFonts w:ascii="Times New Roman" w:hAnsi="Times New Roman" w:cs="Times New Roman"/>
                <w:color w:val="auto"/>
                <w:sz w:val="32"/>
                <w:szCs w:val="32"/>
                <w:vertAlign w:val="baseline"/>
              </w:rPr>
            </w:pPr>
          </w:p>
        </w:tc>
        <w:tc>
          <w:tcPr>
            <w:tcW w:w="6492" w:type="dxa"/>
          </w:tcPr>
          <w:p w14:paraId="6D307202">
            <w:pPr>
              <w:pStyle w:val="2"/>
              <w:widowControl w:val="0"/>
              <w:ind w:left="680" w:right="20"/>
              <w:rPr>
                <w:rFonts w:ascii="Times New Roman" w:hAnsi="Times New Roman" w:cs="Times New Roman"/>
                <w:color w:val="auto"/>
                <w:sz w:val="32"/>
                <w:szCs w:val="32"/>
              </w:rPr>
            </w:pPr>
            <w:r>
              <w:rPr>
                <w:rFonts w:ascii="Times New Roman" w:hAnsi="Times New Roman" w:cs="Times New Roman"/>
                <w:color w:val="auto"/>
                <w:sz w:val="32"/>
                <w:szCs w:val="32"/>
                <w:shd w:val="clear" w:fill="FFFFFF" w:themeFill="background1"/>
              </w:rPr>
              <w:t>ỨNG</w:t>
            </w:r>
            <w:r>
              <w:rPr>
                <w:rFonts w:ascii="Times New Roman" w:hAnsi="Times New Roman" w:cs="Times New Roman"/>
                <w:color w:val="auto"/>
                <w:sz w:val="32"/>
                <w:szCs w:val="32"/>
              </w:rPr>
              <w:t xml:space="preserve"> PHÓ VỚI CĂNG THẲNG VÀ ÁP LỰC   </w:t>
            </w:r>
          </w:p>
          <w:p w14:paraId="5CEBE4DA">
            <w:pPr>
              <w:pStyle w:val="4"/>
              <w:numPr>
                <w:numId w:val="0"/>
              </w:numPr>
              <w:spacing w:after="4"/>
              <w:ind w:right="243" w:rightChars="0"/>
              <w:jc w:val="center"/>
              <w:rPr>
                <w:rFonts w:hint="default" w:ascii="Times New Roman" w:hAnsi="Times New Roman" w:cs="Times New Roman"/>
                <w:color w:val="auto"/>
                <w:sz w:val="32"/>
                <w:szCs w:val="32"/>
                <w:vertAlign w:val="baseline"/>
                <w:lang w:val="en-US"/>
              </w:rPr>
            </w:pPr>
            <w:r>
              <w:rPr>
                <w:rFonts w:hint="default" w:ascii="Times New Roman" w:hAnsi="Times New Roman" w:cs="Times New Roman"/>
                <w:color w:val="auto"/>
                <w:sz w:val="32"/>
                <w:szCs w:val="32"/>
                <w:vertAlign w:val="baseline"/>
                <w:lang w:val="en-US"/>
              </w:rPr>
              <w:t>( tiếp )</w:t>
            </w:r>
          </w:p>
        </w:tc>
      </w:tr>
    </w:tbl>
    <w:p w14:paraId="494A5654">
      <w:pPr>
        <w:pStyle w:val="4"/>
        <w:numPr>
          <w:ilvl w:val="0"/>
          <w:numId w:val="1"/>
        </w:numPr>
        <w:spacing w:after="4"/>
        <w:ind w:left="97" w:leftChars="0" w:right="243" w:rightChars="0"/>
        <w:jc w:val="center"/>
        <w:rPr>
          <w:rFonts w:ascii="Times New Roman" w:hAnsi="Times New Roman" w:cs="Times New Roman"/>
          <w:color w:val="auto"/>
          <w:sz w:val="32"/>
          <w:szCs w:val="32"/>
        </w:rPr>
      </w:pPr>
      <w:r>
        <w:rPr>
          <w:rFonts w:ascii="Times New Roman" w:hAnsi="Times New Roman" w:cs="Times New Roman"/>
          <w:color w:val="auto"/>
          <w:sz w:val="32"/>
          <w:szCs w:val="32"/>
        </w:rPr>
        <w:t>PHẢN HỒI KẾT QUẢ VẬN DỤNG</w:t>
      </w:r>
    </w:p>
    <w:p w14:paraId="75659283">
      <w:pPr>
        <w:pStyle w:val="4"/>
        <w:numPr>
          <w:ilvl w:val="0"/>
          <w:numId w:val="0"/>
        </w:numPr>
        <w:tabs>
          <w:tab w:val="left" w:pos="2000"/>
        </w:tabs>
        <w:spacing w:after="4"/>
        <w:ind w:left="0" w:leftChars="0" w:right="243" w:rightChars="0" w:firstLine="0" w:firstLineChars="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SHL Q</w:t>
      </w:r>
      <w:r>
        <w:rPr>
          <w:rFonts w:ascii="Times New Roman" w:hAnsi="Times New Roman" w:cs="Times New Roman"/>
          <w:color w:val="auto"/>
          <w:sz w:val="28"/>
          <w:szCs w:val="28"/>
        </w:rPr>
        <w:t>uy mô lớp)</w:t>
      </w:r>
    </w:p>
    <w:p w14:paraId="2232376C">
      <w:pPr>
        <w:spacing w:after="53" w:line="312" w:lineRule="auto"/>
        <w:ind w:left="12" w:leftChars="5" w:right="2" w:firstLine="224" w:firstLineChars="80"/>
        <w:jc w:val="center"/>
        <w:rPr>
          <w:rFonts w:hint="default"/>
          <w:b/>
          <w:color w:val="auto"/>
          <w:sz w:val="28"/>
          <w:szCs w:val="28"/>
          <w:lang w:val="en-US"/>
        </w:rPr>
      </w:pPr>
      <w:r>
        <w:rPr>
          <w:rFonts w:hint="default"/>
          <w:b/>
          <w:color w:val="auto"/>
          <w:sz w:val="28"/>
          <w:szCs w:val="28"/>
          <w:lang w:val="en-US"/>
        </w:rPr>
        <w:t>Tiết 2</w:t>
      </w:r>
    </w:p>
    <w:p w14:paraId="48E3A1F7">
      <w:pPr>
        <w:spacing w:after="53" w:line="312" w:lineRule="auto"/>
        <w:ind w:left="12" w:leftChars="5" w:right="2" w:firstLine="224" w:firstLineChars="80"/>
        <w:rPr>
          <w:b/>
          <w:color w:val="auto"/>
          <w:sz w:val="28"/>
          <w:szCs w:val="28"/>
        </w:rPr>
      </w:pPr>
      <w:r>
        <w:rPr>
          <w:b/>
          <w:color w:val="auto"/>
          <w:sz w:val="28"/>
          <w:szCs w:val="28"/>
        </w:rPr>
        <w:t>Hoạt động 4. Chia sẻ kết quả ứng phó với những căng thẳng trong quá trình học tập và áp lực của cuộc sống</w:t>
      </w:r>
    </w:p>
    <w:p w14:paraId="6524F6D3">
      <w:pPr>
        <w:spacing w:after="53" w:line="312" w:lineRule="auto"/>
        <w:ind w:left="12" w:leftChars="5" w:right="2" w:firstLine="224" w:firstLineChars="80"/>
        <w:rPr>
          <w:color w:val="auto"/>
          <w:sz w:val="28"/>
          <w:szCs w:val="28"/>
        </w:rPr>
      </w:pPr>
      <w:r>
        <w:rPr>
          <w:b/>
          <w:color w:val="auto"/>
          <w:sz w:val="28"/>
          <w:szCs w:val="28"/>
        </w:rPr>
        <w:t xml:space="preserve"> </w:t>
      </w:r>
      <w:r>
        <w:rPr>
          <w:i/>
          <w:color w:val="auto"/>
          <w:sz w:val="28"/>
          <w:szCs w:val="28"/>
        </w:rPr>
        <w:t xml:space="preserve">a) Mục tiêu </w:t>
      </w:r>
    </w:p>
    <w:p w14:paraId="32AB451D">
      <w:pPr>
        <w:ind w:left="12" w:leftChars="5" w:right="4" w:firstLine="224" w:firstLineChars="80"/>
        <w:rPr>
          <w:color w:val="auto"/>
          <w:sz w:val="28"/>
          <w:szCs w:val="28"/>
        </w:rPr>
      </w:pPr>
      <w:r>
        <w:rPr>
          <w:color w:val="auto"/>
          <w:sz w:val="28"/>
          <w:szCs w:val="28"/>
          <w:u w:color="000000"/>
        </w:rPr>
        <w:t xml:space="preserve">– </w:t>
      </w:r>
      <w:r>
        <w:rPr>
          <w:color w:val="auto"/>
          <w:sz w:val="28"/>
          <w:szCs w:val="28"/>
        </w:rPr>
        <w:t>HS chia sẻ được câu chuyện về căng thẳng, áp lực của cuộc sống mà HS gặp phải và cách ứng phó với căng thẳng, áp lực đó.</w:t>
      </w:r>
    </w:p>
    <w:p w14:paraId="294C40CA">
      <w:pPr>
        <w:ind w:left="12" w:leftChars="5" w:right="4" w:firstLine="224" w:firstLineChars="80"/>
        <w:rPr>
          <w:color w:val="auto"/>
          <w:sz w:val="28"/>
          <w:szCs w:val="28"/>
        </w:rPr>
      </w:pPr>
      <w:r>
        <w:rPr>
          <w:color w:val="auto"/>
          <w:sz w:val="28"/>
          <w:szCs w:val="28"/>
          <w:u w:color="000000"/>
        </w:rPr>
        <w:t xml:space="preserve">– </w:t>
      </w:r>
      <w:r>
        <w:rPr>
          <w:color w:val="auto"/>
          <w:sz w:val="28"/>
          <w:szCs w:val="28"/>
        </w:rPr>
        <w:t>HS chia sẻ được kết quả thực hiện những hành động, việc làm cụ thể để rèn luyện kĩ năng ứng phó với những căng thẳng trong quá trình học tập và áp lực của cuộc sống.</w:t>
      </w:r>
    </w:p>
    <w:p w14:paraId="501BB855">
      <w:pPr>
        <w:ind w:left="12" w:leftChars="5" w:right="4" w:firstLine="224" w:firstLineChars="80"/>
        <w:rPr>
          <w:color w:val="auto"/>
          <w:sz w:val="28"/>
          <w:szCs w:val="28"/>
        </w:rPr>
      </w:pPr>
      <w:r>
        <w:rPr>
          <w:color w:val="auto"/>
          <w:sz w:val="28"/>
          <w:szCs w:val="28"/>
          <w:u w:color="000000"/>
        </w:rPr>
        <w:t xml:space="preserve">– </w:t>
      </w:r>
      <w:r>
        <w:rPr>
          <w:color w:val="auto"/>
          <w:sz w:val="28"/>
          <w:szCs w:val="28"/>
        </w:rPr>
        <w:t xml:space="preserve">HS tự đánh giá được kết quả tham gia các hoạt động trong chủ đề 3 dựa vào các tiêu chí đánh giá. </w:t>
      </w:r>
    </w:p>
    <w:p w14:paraId="5C1BC1BA">
      <w:pPr>
        <w:spacing w:after="79"/>
        <w:ind w:left="12" w:leftChars="5" w:right="4" w:firstLine="224" w:firstLineChars="80"/>
        <w:rPr>
          <w:color w:val="auto"/>
          <w:sz w:val="28"/>
          <w:szCs w:val="28"/>
        </w:rPr>
      </w:pPr>
      <w:r>
        <w:rPr>
          <w:color w:val="auto"/>
          <w:sz w:val="28"/>
          <w:szCs w:val="28"/>
          <w:u w:color="000000"/>
        </w:rPr>
        <w:t xml:space="preserve">– </w:t>
      </w:r>
      <w:r>
        <w:rPr>
          <w:color w:val="auto"/>
          <w:sz w:val="28"/>
          <w:szCs w:val="28"/>
        </w:rPr>
        <w:t>GV thu thập được thông tin về kết quả thực hiện các hoạt động trong nội dung 2; kết quả thực hiện hoạt động vận dụng và kết quả tham gia chủ đề 3 của HS, lưu vào hồ sơ học tập để có dữ liệu đánh giá kết quả tham gia hoạt động trải nghiệm, hướng nghiệp của HS.</w:t>
      </w:r>
    </w:p>
    <w:p w14:paraId="1E64BC96">
      <w:pPr>
        <w:spacing w:after="4" w:line="259" w:lineRule="auto"/>
        <w:ind w:left="294"/>
        <w:jc w:val="left"/>
        <w:rPr>
          <w:color w:val="auto"/>
          <w:sz w:val="28"/>
          <w:szCs w:val="28"/>
        </w:rPr>
      </w:pPr>
      <w:r>
        <w:rPr>
          <w:i/>
          <w:color w:val="auto"/>
          <w:sz w:val="28"/>
          <w:szCs w:val="28"/>
        </w:rPr>
        <w:t>b) Tổ chức thực hiện</w:t>
      </w:r>
    </w:p>
    <w:tbl>
      <w:tblPr>
        <w:tblStyle w:val="9"/>
        <w:tblW w:w="8774"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2" w:type="dxa"/>
          <w:left w:w="113" w:type="dxa"/>
          <w:bottom w:w="0" w:type="dxa"/>
          <w:right w:w="75" w:type="dxa"/>
        </w:tblCellMar>
      </w:tblPr>
      <w:tblGrid>
        <w:gridCol w:w="3081"/>
        <w:gridCol w:w="2730"/>
        <w:gridCol w:w="5"/>
        <w:gridCol w:w="2958"/>
      </w:tblGrid>
      <w:tr w14:paraId="325A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2" w:type="dxa"/>
            <w:left w:w="113" w:type="dxa"/>
            <w:bottom w:w="0" w:type="dxa"/>
            <w:right w:w="75" w:type="dxa"/>
          </w:tblCellMar>
        </w:tblPrEx>
        <w:trPr>
          <w:trHeight w:val="790" w:hRule="atLeast"/>
        </w:trPr>
        <w:tc>
          <w:tcPr>
            <w:tcW w:w="3081" w:type="dxa"/>
            <w:shd w:val="clear" w:color="auto" w:fill="FFFFFF" w:themeFill="background1"/>
            <w:vAlign w:val="center"/>
          </w:tcPr>
          <w:p w14:paraId="58E530CB">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30" w:type="dxa"/>
            <w:shd w:val="clear" w:color="auto" w:fill="FFFFFF" w:themeFill="background1"/>
            <w:vAlign w:val="center"/>
          </w:tcPr>
          <w:p w14:paraId="04592219">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w:t>
            </w:r>
            <w:r>
              <w:rPr>
                <w:rFonts w:hint="default" w:eastAsia="Calibri"/>
                <w:b/>
                <w:color w:val="auto"/>
                <w:sz w:val="28"/>
                <w:szCs w:val="28"/>
                <w:lang w:val="en-US"/>
              </w:rPr>
              <w:t>s</w:t>
            </w:r>
          </w:p>
        </w:tc>
        <w:tc>
          <w:tcPr>
            <w:tcW w:w="2963" w:type="dxa"/>
            <w:gridSpan w:val="2"/>
            <w:shd w:val="clear" w:color="auto" w:fill="FFFFFF" w:themeFill="background1"/>
            <w:vAlign w:val="center"/>
          </w:tcPr>
          <w:p w14:paraId="58A6A8D1">
            <w:pPr>
              <w:spacing w:after="0" w:line="259" w:lineRule="auto"/>
              <w:ind w:left="370" w:right="332" w:firstLine="0"/>
              <w:jc w:val="center"/>
              <w:rPr>
                <w:color w:val="auto"/>
                <w:sz w:val="28"/>
                <w:szCs w:val="28"/>
              </w:rPr>
            </w:pPr>
            <w:r>
              <w:rPr>
                <w:rFonts w:eastAsia="Calibri"/>
                <w:b/>
                <w:color w:val="auto"/>
                <w:sz w:val="28"/>
                <w:szCs w:val="28"/>
              </w:rPr>
              <w:t>Sản phẩm/ Kết quả  cần đạt</w:t>
            </w:r>
          </w:p>
        </w:tc>
      </w:tr>
      <w:tr w14:paraId="55EA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2" w:type="dxa"/>
            <w:left w:w="113" w:type="dxa"/>
            <w:bottom w:w="0" w:type="dxa"/>
            <w:right w:w="75" w:type="dxa"/>
          </w:tblCellMar>
        </w:tblPrEx>
        <w:trPr>
          <w:trHeight w:val="970" w:hRule="atLeast"/>
        </w:trPr>
        <w:tc>
          <w:tcPr>
            <w:tcW w:w="3081" w:type="dxa"/>
            <w:shd w:val="clear" w:color="auto" w:fill="FFFFFF" w:themeFill="background1"/>
          </w:tcPr>
          <w:p w14:paraId="01A47CD2">
            <w:pPr>
              <w:spacing w:after="0" w:line="259" w:lineRule="auto"/>
              <w:ind w:left="0" w:right="38" w:firstLine="0"/>
              <w:rPr>
                <w:color w:val="auto"/>
                <w:sz w:val="28"/>
                <w:szCs w:val="28"/>
              </w:rPr>
            </w:pPr>
            <w:r>
              <w:rPr>
                <w:rFonts w:eastAsia="Calibri"/>
                <w:color w:val="auto"/>
                <w:sz w:val="28"/>
                <w:szCs w:val="28"/>
              </w:rPr>
              <w:t xml:space="preserve">Tổ chức hoạt động khởi động trước giờ Sinh hoạt lớp (hát/ chơi trò chơi/ đố vui). </w:t>
            </w:r>
          </w:p>
        </w:tc>
        <w:tc>
          <w:tcPr>
            <w:tcW w:w="2730" w:type="dxa"/>
            <w:shd w:val="clear" w:color="auto" w:fill="FFFFFF" w:themeFill="background1"/>
          </w:tcPr>
          <w:p w14:paraId="709DE29B">
            <w:pPr>
              <w:spacing w:after="0" w:line="259" w:lineRule="auto"/>
              <w:ind w:left="0" w:firstLine="0"/>
              <w:rPr>
                <w:color w:val="auto"/>
                <w:sz w:val="28"/>
                <w:szCs w:val="28"/>
              </w:rPr>
            </w:pPr>
            <w:r>
              <w:rPr>
                <w:rFonts w:eastAsia="Calibri"/>
                <w:color w:val="auto"/>
                <w:sz w:val="28"/>
                <w:szCs w:val="28"/>
              </w:rPr>
              <w:t>HS tham gia khởi động theo hướng dẫn/ yêu cầu của GV.</w:t>
            </w:r>
          </w:p>
        </w:tc>
        <w:tc>
          <w:tcPr>
            <w:tcW w:w="2963" w:type="dxa"/>
            <w:gridSpan w:val="2"/>
            <w:shd w:val="clear" w:color="auto" w:fill="FFFFFF" w:themeFill="background1"/>
          </w:tcPr>
          <w:p w14:paraId="14DE8CB1">
            <w:pPr>
              <w:spacing w:after="0" w:line="259" w:lineRule="auto"/>
              <w:ind w:left="0" w:right="39" w:firstLine="0"/>
              <w:rPr>
                <w:color w:val="auto"/>
                <w:sz w:val="28"/>
                <w:szCs w:val="28"/>
              </w:rPr>
            </w:pPr>
            <w:r>
              <w:rPr>
                <w:rFonts w:eastAsia="Calibri"/>
                <w:color w:val="auto"/>
                <w:sz w:val="28"/>
                <w:szCs w:val="28"/>
              </w:rPr>
              <w:t>Tạo không khí vui vẻ, hào hứng trước khi thực hiện các nhiệm vụ của tiết Sinh hoạt lớp.</w:t>
            </w:r>
          </w:p>
        </w:tc>
      </w:tr>
      <w:tr w14:paraId="49EA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2" w:type="dxa"/>
            <w:left w:w="113" w:type="dxa"/>
            <w:bottom w:w="0" w:type="dxa"/>
            <w:right w:w="75" w:type="dxa"/>
          </w:tblCellMar>
        </w:tblPrEx>
        <w:trPr>
          <w:trHeight w:val="835" w:hRule="atLeast"/>
        </w:trPr>
        <w:tc>
          <w:tcPr>
            <w:tcW w:w="8774" w:type="dxa"/>
            <w:gridSpan w:val="4"/>
            <w:shd w:val="clear" w:color="auto" w:fill="FFFFFF" w:themeFill="background1"/>
          </w:tcPr>
          <w:p w14:paraId="20CD1BB7">
            <w:pPr>
              <w:spacing w:after="160" w:line="259" w:lineRule="auto"/>
              <w:ind w:left="0" w:firstLine="0"/>
              <w:jc w:val="center"/>
              <w:rPr>
                <w:rFonts w:hint="default"/>
                <w:color w:val="auto"/>
                <w:sz w:val="28"/>
                <w:szCs w:val="28"/>
                <w:lang w:val="en-US"/>
              </w:rPr>
            </w:pPr>
            <w:r>
              <w:rPr>
                <w:rFonts w:hint="default"/>
                <w:b/>
                <w:bCs/>
                <w:color w:val="auto"/>
                <w:sz w:val="28"/>
                <w:szCs w:val="28"/>
                <w:lang w:val="en-US"/>
              </w:rPr>
              <w:t>TIẾT 2</w:t>
            </w:r>
          </w:p>
        </w:tc>
      </w:tr>
      <w:tr w14:paraId="3845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790" w:hRule="atLeast"/>
        </w:trPr>
        <w:tc>
          <w:tcPr>
            <w:tcW w:w="3081" w:type="dxa"/>
            <w:shd w:val="clear" w:color="auto" w:fill="FFFFFF" w:themeFill="background1"/>
            <w:vAlign w:val="center"/>
          </w:tcPr>
          <w:p w14:paraId="6BA92ACD">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gv</w:t>
            </w:r>
          </w:p>
        </w:tc>
        <w:tc>
          <w:tcPr>
            <w:tcW w:w="2735" w:type="dxa"/>
            <w:gridSpan w:val="2"/>
            <w:shd w:val="clear" w:color="auto" w:fill="FFFFFF" w:themeFill="background1"/>
            <w:vAlign w:val="center"/>
          </w:tcPr>
          <w:p w14:paraId="4840D7A2">
            <w:pPr>
              <w:spacing w:after="0" w:line="259" w:lineRule="auto"/>
              <w:ind w:left="0" w:right="38" w:firstLine="0"/>
              <w:jc w:val="center"/>
              <w:rPr>
                <w:color w:val="auto"/>
                <w:sz w:val="28"/>
                <w:szCs w:val="28"/>
              </w:rPr>
            </w:pPr>
            <w:r>
              <w:rPr>
                <w:rFonts w:hint="default" w:eastAsia="Calibri"/>
                <w:b/>
                <w:color w:val="auto"/>
                <w:sz w:val="28"/>
                <w:szCs w:val="28"/>
                <w:lang w:val="en-US"/>
              </w:rPr>
              <w:t>H</w:t>
            </w:r>
            <w:r>
              <w:rPr>
                <w:rFonts w:eastAsia="Calibri"/>
                <w:b/>
                <w:color w:val="auto"/>
                <w:sz w:val="28"/>
                <w:szCs w:val="28"/>
              </w:rPr>
              <w:t>oạt động của hS</w:t>
            </w:r>
          </w:p>
        </w:tc>
        <w:tc>
          <w:tcPr>
            <w:tcW w:w="2958" w:type="dxa"/>
            <w:shd w:val="clear" w:color="auto" w:fill="FFFFFF" w:themeFill="background1"/>
            <w:vAlign w:val="center"/>
          </w:tcPr>
          <w:p w14:paraId="379943FF">
            <w:pPr>
              <w:spacing w:after="0" w:line="259" w:lineRule="auto"/>
              <w:ind w:left="370" w:right="332" w:firstLine="0"/>
              <w:jc w:val="center"/>
              <w:rPr>
                <w:color w:val="auto"/>
                <w:sz w:val="28"/>
                <w:szCs w:val="28"/>
              </w:rPr>
            </w:pPr>
            <w:r>
              <w:rPr>
                <w:rFonts w:eastAsia="Calibri"/>
                <w:b/>
                <w:color w:val="auto"/>
                <w:sz w:val="28"/>
                <w:szCs w:val="28"/>
              </w:rPr>
              <w:t>Sản phẩm/ Kết quả  cần đạt</w:t>
            </w:r>
          </w:p>
        </w:tc>
      </w:tr>
      <w:tr w14:paraId="08A4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113" w:type="dxa"/>
            <w:bottom w:w="0" w:type="dxa"/>
            <w:right w:w="75" w:type="dxa"/>
          </w:tblCellMar>
        </w:tblPrEx>
        <w:trPr>
          <w:trHeight w:val="677" w:hRule="atLeast"/>
        </w:trPr>
        <w:tc>
          <w:tcPr>
            <w:tcW w:w="8774" w:type="dxa"/>
            <w:gridSpan w:val="4"/>
            <w:shd w:val="clear" w:color="auto" w:fill="FFFFFF" w:themeFill="background1"/>
          </w:tcPr>
          <w:p w14:paraId="5B06D6A1">
            <w:pPr>
              <w:spacing w:after="0" w:line="259" w:lineRule="auto"/>
              <w:ind w:left="0" w:firstLine="0"/>
              <w:jc w:val="left"/>
              <w:rPr>
                <w:color w:val="auto"/>
                <w:sz w:val="28"/>
                <w:szCs w:val="28"/>
              </w:rPr>
            </w:pPr>
            <w:r>
              <w:rPr>
                <w:rFonts w:eastAsia="Calibri"/>
                <w:b/>
                <w:i/>
                <w:color w:val="auto"/>
                <w:sz w:val="28"/>
                <w:szCs w:val="28"/>
              </w:rPr>
              <w:t xml:space="preserve">Nhiệm vụ 2: </w:t>
            </w:r>
            <w:r>
              <w:rPr>
                <w:rFonts w:eastAsia="Calibri"/>
                <w:color w:val="auto"/>
                <w:sz w:val="28"/>
                <w:szCs w:val="28"/>
              </w:rPr>
              <w:t xml:space="preserve">Chia sẻ kết quả thực hiện những hành động, việc làm cụ thể để rèn luyện kĩ năng ứng phó </w:t>
            </w:r>
            <w:r>
              <w:rPr>
                <w:rFonts w:eastAsia="Calibri"/>
                <w:color w:val="auto"/>
                <w:sz w:val="28"/>
                <w:szCs w:val="28"/>
                <w:vertAlign w:val="subscript"/>
              </w:rPr>
              <w:t xml:space="preserve"> </w:t>
            </w:r>
            <w:r>
              <w:rPr>
                <w:rFonts w:eastAsia="Calibri"/>
                <w:color w:val="auto"/>
                <w:sz w:val="28"/>
                <w:szCs w:val="28"/>
              </w:rPr>
              <w:t>với những căng thẳng trong quá trình học tập và áp lực của cuộc sống</w:t>
            </w:r>
          </w:p>
        </w:tc>
      </w:tr>
      <w:tr w14:paraId="0937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5501" w:hRule="atLeast"/>
        </w:trPr>
        <w:tc>
          <w:tcPr>
            <w:tcW w:w="3081" w:type="dxa"/>
            <w:shd w:val="clear" w:color="auto" w:fill="FFFFFF" w:themeFill="background1"/>
          </w:tcPr>
          <w:p w14:paraId="10A908EA">
            <w:pPr>
              <w:spacing w:after="57" w:line="221" w:lineRule="auto"/>
              <w:ind w:left="0" w:firstLine="0"/>
              <w:rPr>
                <w:color w:val="auto"/>
                <w:sz w:val="28"/>
                <w:szCs w:val="28"/>
              </w:rPr>
            </w:pPr>
            <w:r>
              <w:rPr>
                <w:rFonts w:eastAsia="Calibri"/>
                <w:color w:val="auto"/>
                <w:sz w:val="28"/>
                <w:szCs w:val="28"/>
              </w:rPr>
              <w:t>* GV chuyển giao nhiệm vụ và yêu cầu HS chia sẻ về:</w:t>
            </w:r>
          </w:p>
          <w:p w14:paraId="2F190E07">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hành động, việc làm cụ thể em đã thực hiện để rèn luyện kĩ năng ứng phó với những căng thẳng trong quá trình học tập và áp lực của cuộc sống. </w:t>
            </w:r>
          </w:p>
          <w:p w14:paraId="42323F86">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 xml:space="preserve">Những khó khăn trong quá trình thực hiện hoạt động vận dụng (ví dụ: khó khăn về thời gian, khó khăn về việc xin ý kiến tư vấn; chưa mạnh dạn, tự tin để ứng phó với căng thẳng, áp lực,…). </w:t>
            </w:r>
          </w:p>
          <w:p w14:paraId="14BECA0C">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Kết quả rèn luyện kĩ năng ứng phó với những căng thẳng trong quá trình học tập và áp lực của cuộc sống em đã đạt được.</w:t>
            </w:r>
          </w:p>
          <w:p w14:paraId="72E6D911">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Cảm xúc của em sau khi rèn luyện được kĩ năng đó.</w:t>
            </w:r>
          </w:p>
        </w:tc>
        <w:tc>
          <w:tcPr>
            <w:tcW w:w="2735" w:type="dxa"/>
            <w:gridSpan w:val="2"/>
            <w:shd w:val="clear" w:color="auto" w:fill="FFFFFF" w:themeFill="background1"/>
          </w:tcPr>
          <w:p w14:paraId="2A12D993">
            <w:pPr>
              <w:spacing w:after="57" w:line="221" w:lineRule="auto"/>
              <w:ind w:left="0" w:right="38" w:firstLine="0"/>
              <w:rPr>
                <w:color w:val="auto"/>
                <w:sz w:val="28"/>
                <w:szCs w:val="28"/>
              </w:rPr>
            </w:pPr>
            <w:r>
              <w:rPr>
                <w:rFonts w:eastAsia="Calibri"/>
                <w:color w:val="auto"/>
                <w:sz w:val="28"/>
                <w:szCs w:val="28"/>
              </w:rPr>
              <w:t>* Tiếp nhận nhiệm vụ 2. Lắng nghe, ghi chép các nội dung cần chia sẻ, phản hồi trong tiết 2.</w:t>
            </w:r>
          </w:p>
          <w:p w14:paraId="0A8B7787">
            <w:pPr>
              <w:spacing w:after="0" w:line="259" w:lineRule="auto"/>
              <w:ind w:left="0" w:right="38" w:firstLine="0"/>
              <w:rPr>
                <w:color w:val="auto"/>
                <w:sz w:val="28"/>
                <w:szCs w:val="28"/>
              </w:rPr>
            </w:pPr>
            <w:r>
              <w:rPr>
                <w:rFonts w:eastAsia="Calibri"/>
                <w:color w:val="auto"/>
                <w:sz w:val="28"/>
                <w:szCs w:val="28"/>
              </w:rPr>
              <w:t>– Nhóm trưởng điều hành các bạn trong nhóm chia sẻ theo các nội dung GV yêu cầu.</w:t>
            </w:r>
          </w:p>
        </w:tc>
        <w:tc>
          <w:tcPr>
            <w:tcW w:w="2958" w:type="dxa"/>
            <w:shd w:val="clear" w:color="auto" w:fill="FFFFFF" w:themeFill="background1"/>
          </w:tcPr>
          <w:p w14:paraId="2F32484F">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Bản ghi chép những hành động, việc làm cụ thể mà HS đã thực hiện để rèn luyện kĩ năng ứng phó với những căng thẳng trong quá trình học tập và áp lực của cuộc sống.</w:t>
            </w:r>
          </w:p>
          <w:p w14:paraId="23772DDA">
            <w:pPr>
              <w:spacing w:after="57" w:line="221"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Cảm nhận và những điều HS học hỏi được sau khi nghe các bạn trong lớp chia sẻ kết quả thực hiện hoạt động vận dụng.</w:t>
            </w:r>
          </w:p>
          <w:p w14:paraId="65187EB9">
            <w:pPr>
              <w:spacing w:after="0" w:line="259" w:lineRule="auto"/>
              <w:ind w:left="0" w:right="38" w:firstLine="0"/>
              <w:rPr>
                <w:color w:val="auto"/>
                <w:sz w:val="28"/>
                <w:szCs w:val="28"/>
              </w:rPr>
            </w:pPr>
            <w:r>
              <w:rPr>
                <w:rFonts w:eastAsia="Calibri"/>
                <w:color w:val="auto"/>
                <w:sz w:val="28"/>
                <w:szCs w:val="28"/>
                <w:u w:color="000000"/>
              </w:rPr>
              <w:t xml:space="preserve">– </w:t>
            </w:r>
            <w:r>
              <w:rPr>
                <w:rFonts w:eastAsia="Calibri"/>
                <w:color w:val="auto"/>
                <w:sz w:val="28"/>
                <w:szCs w:val="28"/>
              </w:rPr>
              <w:t>Hiểu được ý nghĩa thực tiễn của kĩ năng ứng phó với những căng thẳng, áp lực của cuộc sống và có thái độ tích cực, tự giác rèn luyện kĩ năng này trong thực tiễn cuộc sống ở lớp học, nhà trường, gia đình, cộng đồng.</w:t>
            </w:r>
          </w:p>
        </w:tc>
      </w:tr>
      <w:tr w14:paraId="6D46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2083" w:hRule="atLeast"/>
        </w:trPr>
        <w:tc>
          <w:tcPr>
            <w:tcW w:w="3081" w:type="dxa"/>
            <w:shd w:val="clear" w:color="auto" w:fill="FFFFFF" w:themeFill="background1"/>
          </w:tcPr>
          <w:p w14:paraId="403AF2B3">
            <w:pPr>
              <w:spacing w:after="57" w:line="221" w:lineRule="auto"/>
              <w:ind w:left="0" w:firstLine="0"/>
              <w:rPr>
                <w:color w:val="auto"/>
                <w:sz w:val="28"/>
                <w:szCs w:val="28"/>
              </w:rPr>
            </w:pPr>
            <w:r>
              <w:rPr>
                <w:rFonts w:eastAsia="Calibri"/>
                <w:color w:val="auto"/>
                <w:sz w:val="28"/>
                <w:szCs w:val="28"/>
              </w:rPr>
              <w:t>* Tổ chức cho HS chia sẻ trong nhóm, sau đó chia sẻ trước lớp:</w:t>
            </w:r>
          </w:p>
          <w:p w14:paraId="5E076F26">
            <w:pPr>
              <w:spacing w:after="0" w:line="259" w:lineRule="auto"/>
              <w:ind w:left="0" w:right="38" w:firstLine="0"/>
              <w:rPr>
                <w:color w:val="auto"/>
                <w:sz w:val="28"/>
                <w:szCs w:val="28"/>
              </w:rPr>
            </w:pPr>
            <w:r>
              <w:rPr>
                <w:rFonts w:eastAsia="Calibri"/>
                <w:color w:val="auto"/>
                <w:sz w:val="28"/>
                <w:szCs w:val="28"/>
              </w:rPr>
              <w:t>– Yêu cầu 4 – 5 HS nêu nhận xét và những kinh nghiệm học hỏi được về cách rèn luyện kĩ năng ứng phó với những căng thẳng trong quá trình học tập và áp lực của cuộc sống.</w:t>
            </w:r>
          </w:p>
        </w:tc>
        <w:tc>
          <w:tcPr>
            <w:tcW w:w="2735" w:type="dxa"/>
            <w:gridSpan w:val="2"/>
            <w:shd w:val="clear" w:color="auto" w:fill="FFFFFF" w:themeFill="background1"/>
          </w:tcPr>
          <w:p w14:paraId="1F0C1279">
            <w:pPr>
              <w:spacing w:after="57" w:line="221"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 xml:space="preserve">Đại diện các nhóm chia sẻ trước lớp. </w:t>
            </w:r>
          </w:p>
          <w:p w14:paraId="37A704B2">
            <w:pPr>
              <w:spacing w:after="0" w:line="259" w:lineRule="auto"/>
              <w:ind w:left="0" w:right="19" w:firstLine="0"/>
              <w:jc w:val="left"/>
              <w:rPr>
                <w:color w:val="auto"/>
                <w:sz w:val="28"/>
                <w:szCs w:val="28"/>
              </w:rPr>
            </w:pPr>
            <w:r>
              <w:rPr>
                <w:rFonts w:eastAsia="Calibri"/>
                <w:color w:val="auto"/>
                <w:sz w:val="28"/>
                <w:szCs w:val="28"/>
                <w:u w:color="000000"/>
              </w:rPr>
              <w:t xml:space="preserve">– </w:t>
            </w:r>
            <w:r>
              <w:rPr>
                <w:rFonts w:eastAsia="Calibri"/>
                <w:color w:val="auto"/>
                <w:sz w:val="28"/>
                <w:szCs w:val="28"/>
              </w:rPr>
              <w:t>Nhận xét, nêu những kinh nghiệm học hỏi được về cách rèn luyện kĩ năng ứng phó với những căng thẳng trong quá trình học tập và áp lực của cuộc sống.</w:t>
            </w:r>
          </w:p>
        </w:tc>
        <w:tc>
          <w:tcPr>
            <w:tcW w:w="2958" w:type="dxa"/>
            <w:shd w:val="clear" w:color="auto" w:fill="FFFFFF" w:themeFill="background1"/>
          </w:tcPr>
          <w:p w14:paraId="5FE05721">
            <w:pPr>
              <w:spacing w:after="160" w:line="259" w:lineRule="auto"/>
              <w:ind w:left="0" w:firstLine="0"/>
              <w:jc w:val="left"/>
              <w:rPr>
                <w:color w:val="auto"/>
                <w:sz w:val="28"/>
                <w:szCs w:val="28"/>
              </w:rPr>
            </w:pPr>
          </w:p>
        </w:tc>
      </w:tr>
      <w:tr w14:paraId="7804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0" w:type="dxa"/>
            <w:right w:w="75" w:type="dxa"/>
          </w:tblCellMar>
        </w:tblPrEx>
        <w:trPr>
          <w:trHeight w:val="1308" w:hRule="atLeast"/>
        </w:trPr>
        <w:tc>
          <w:tcPr>
            <w:tcW w:w="3081" w:type="dxa"/>
            <w:shd w:val="clear" w:color="auto" w:fill="FFFFFF" w:themeFill="background1"/>
          </w:tcPr>
          <w:p w14:paraId="2F76D5A9">
            <w:pPr>
              <w:spacing w:after="0" w:line="259" w:lineRule="auto"/>
              <w:ind w:left="0" w:right="39" w:firstLine="0"/>
              <w:rPr>
                <w:color w:val="auto"/>
                <w:sz w:val="28"/>
                <w:szCs w:val="28"/>
              </w:rPr>
            </w:pPr>
            <w:r>
              <w:rPr>
                <w:rFonts w:eastAsia="Calibri"/>
                <w:color w:val="auto"/>
                <w:sz w:val="28"/>
                <w:szCs w:val="28"/>
              </w:rPr>
              <w:t>* Tổng hợp các nội dung chia sẻ của HS. Nhận xét chung về tinh thần, thái độ, kết quả thực hiện hoạt động vận dụng của HS.</w:t>
            </w:r>
          </w:p>
        </w:tc>
        <w:tc>
          <w:tcPr>
            <w:tcW w:w="2735" w:type="dxa"/>
            <w:gridSpan w:val="2"/>
            <w:shd w:val="clear" w:color="auto" w:fill="FFFFFF" w:themeFill="background1"/>
          </w:tcPr>
          <w:p w14:paraId="5EEDDA54">
            <w:pPr>
              <w:spacing w:after="0" w:line="259" w:lineRule="auto"/>
              <w:ind w:left="0" w:firstLine="0"/>
              <w:rPr>
                <w:color w:val="auto"/>
                <w:sz w:val="28"/>
                <w:szCs w:val="28"/>
              </w:rPr>
            </w:pPr>
            <w:r>
              <w:rPr>
                <w:rFonts w:eastAsia="Calibri"/>
                <w:color w:val="auto"/>
                <w:sz w:val="28"/>
                <w:szCs w:val="28"/>
              </w:rPr>
              <w:t>* Nghe GV tổng hợp ý kiến, nhận xét và kết luận.</w:t>
            </w:r>
          </w:p>
        </w:tc>
        <w:tc>
          <w:tcPr>
            <w:tcW w:w="2958" w:type="dxa"/>
            <w:shd w:val="clear" w:color="auto" w:fill="FFFFFF" w:themeFill="background1"/>
          </w:tcPr>
          <w:p w14:paraId="4E989D4B">
            <w:pPr>
              <w:spacing w:after="160" w:line="259" w:lineRule="auto"/>
              <w:ind w:left="0" w:firstLine="0"/>
              <w:jc w:val="left"/>
              <w:rPr>
                <w:color w:val="auto"/>
                <w:sz w:val="28"/>
                <w:szCs w:val="28"/>
              </w:rPr>
            </w:pPr>
          </w:p>
        </w:tc>
      </w:tr>
    </w:tbl>
    <w:p w14:paraId="4067528F">
      <w:pPr>
        <w:pStyle w:val="3"/>
        <w:spacing w:after="55"/>
        <w:jc w:val="center"/>
        <w:rPr>
          <w:color w:val="auto"/>
          <w:sz w:val="28"/>
          <w:szCs w:val="28"/>
        </w:rPr>
      </w:pPr>
      <w:r>
        <w:rPr>
          <w:color w:val="auto"/>
          <w:sz w:val="28"/>
          <w:szCs w:val="28"/>
        </w:rPr>
        <w:t>TỔNG KẾT NỘI DUNG 2</w:t>
      </w:r>
    </w:p>
    <w:p w14:paraId="758D07A1">
      <w:pPr>
        <w:ind w:left="577" w:right="4"/>
        <w:rPr>
          <w:color w:val="auto"/>
          <w:sz w:val="28"/>
          <w:szCs w:val="28"/>
        </w:rPr>
      </w:pPr>
      <w:r>
        <w:rPr>
          <w:color w:val="auto"/>
          <w:sz w:val="28"/>
          <w:szCs w:val="28"/>
        </w:rPr>
        <w:t>Ứng phó với căng thẳng trong học tập và áp lực của cuộc sống là kĩ năng rất cần thiết cho tất cả mọi người nói chung, HS lớp 9 nói riêng. Biết cách ứng phó với căng thẳng trong học tập và áp lực của cuộc sống giúp ta có sức khoẻ tinh thần và thể chất tốt, tránh được những tác động tiêu cực do căng thẳng, áp lực gây ra. Vì vậy, mỗi chúng ta cần thường xuyên thực hiện những việc làm, hành động để rèn luyện kĩ năng ứng phó hiệu quả với những căng thẳng trong quá trình học tập và áp lực của cuộc sống</w:t>
      </w:r>
    </w:p>
    <w:p w14:paraId="4B0FE60A">
      <w:pPr>
        <w:pStyle w:val="3"/>
        <w:spacing w:after="83"/>
        <w:ind w:left="292" w:right="567"/>
        <w:jc w:val="center"/>
        <w:rPr>
          <w:color w:val="auto"/>
          <w:sz w:val="28"/>
          <w:szCs w:val="28"/>
        </w:rPr>
      </w:pPr>
      <w:r>
        <w:rPr>
          <w:color w:val="auto"/>
          <w:sz w:val="28"/>
          <w:szCs w:val="28"/>
        </w:rPr>
        <w:t>ĐÁNH GIÁ CUỐI CHỦ ĐỀ 3</w:t>
      </w:r>
    </w:p>
    <w:p w14:paraId="3E792C03">
      <w:pPr>
        <w:ind w:left="553" w:right="289" w:hanging="284"/>
        <w:rPr>
          <w:color w:val="auto"/>
          <w:sz w:val="28"/>
          <w:szCs w:val="28"/>
        </w:rPr>
      </w:pPr>
      <w:r>
        <w:rPr>
          <w:color w:val="auto"/>
          <w:sz w:val="28"/>
          <w:szCs w:val="28"/>
          <w:u w:color="000000"/>
        </w:rPr>
        <w:t xml:space="preserve">– </w:t>
      </w:r>
      <w:r>
        <w:rPr>
          <w:color w:val="auto"/>
          <w:sz w:val="28"/>
          <w:szCs w:val="28"/>
        </w:rPr>
        <w:t>GV yêu cầu và tổ chức cho HS tự đánh giá kết quả thực hiện chủ đề 3 theo 4 tiêu chí ghi trong SGK, trang 21. HS có thể ghi kết quả tự đánh giá vào SBT.</w:t>
      </w:r>
    </w:p>
    <w:p w14:paraId="5FF1887F">
      <w:pPr>
        <w:ind w:left="279" w:right="4"/>
        <w:rPr>
          <w:color w:val="auto"/>
          <w:sz w:val="28"/>
          <w:szCs w:val="28"/>
        </w:rPr>
      </w:pPr>
      <w:r>
        <w:rPr>
          <w:color w:val="auto"/>
          <w:sz w:val="28"/>
          <w:szCs w:val="28"/>
        </w:rPr>
        <w:t xml:space="preserve">+  </w:t>
      </w:r>
      <w:r>
        <w:rPr>
          <w:b/>
          <w:color w:val="auto"/>
          <w:sz w:val="28"/>
          <w:szCs w:val="28"/>
        </w:rPr>
        <w:t xml:space="preserve">Đạt: </w:t>
      </w:r>
      <w:r>
        <w:rPr>
          <w:color w:val="auto"/>
          <w:sz w:val="28"/>
          <w:szCs w:val="28"/>
        </w:rPr>
        <w:t>Nếu HS đạt được từ 3 tiêu chí trở lên.</w:t>
      </w:r>
    </w:p>
    <w:p w14:paraId="7F359A22">
      <w:pPr>
        <w:ind w:left="279" w:right="4"/>
        <w:rPr>
          <w:color w:val="auto"/>
          <w:sz w:val="28"/>
          <w:szCs w:val="28"/>
        </w:rPr>
      </w:pPr>
      <w:r>
        <w:rPr>
          <w:color w:val="auto"/>
          <w:sz w:val="28"/>
          <w:szCs w:val="28"/>
        </w:rPr>
        <w:t xml:space="preserve">+  </w:t>
      </w:r>
      <w:r>
        <w:rPr>
          <w:b/>
          <w:color w:val="auto"/>
          <w:sz w:val="28"/>
          <w:szCs w:val="28"/>
        </w:rPr>
        <w:t xml:space="preserve">Chưa đạt: </w:t>
      </w:r>
      <w:r>
        <w:rPr>
          <w:color w:val="auto"/>
          <w:sz w:val="28"/>
          <w:szCs w:val="28"/>
        </w:rPr>
        <w:t>Nếu HS chỉ đạt được nhiều nhất là 2 tiêu chí.</w:t>
      </w:r>
    </w:p>
    <w:p w14:paraId="3F8F0644">
      <w:pPr>
        <w:ind w:left="553" w:right="289" w:hanging="284"/>
        <w:rPr>
          <w:color w:val="auto"/>
          <w:sz w:val="28"/>
          <w:szCs w:val="28"/>
        </w:rPr>
      </w:pPr>
      <w:r>
        <w:rPr>
          <w:color w:val="auto"/>
          <w:sz w:val="28"/>
          <w:szCs w:val="28"/>
          <w:u w:color="000000"/>
        </w:rPr>
        <w:t xml:space="preserve">– </w:t>
      </w:r>
      <w:r>
        <w:rPr>
          <w:color w:val="auto"/>
          <w:sz w:val="28"/>
          <w:szCs w:val="28"/>
        </w:rPr>
        <w:t>Tổ chức cho HS đánh giá đồng đẳng trong nhóm dựa vào: Kết quả tự đánh giá của cá nhân; Sự chuẩn bị cho hoạt động của chủ đề; Thái độ tham gia hoạt động (tự giác, lắng nghe tích cực); Trách nhiệm và sự hợp tác khi thực hiện nhiệm vụ.</w:t>
      </w:r>
    </w:p>
    <w:p w14:paraId="6EAB2651">
      <w:pPr>
        <w:ind w:left="553" w:right="289" w:hanging="284"/>
        <w:rPr>
          <w:color w:val="auto"/>
          <w:sz w:val="28"/>
          <w:szCs w:val="28"/>
        </w:rPr>
      </w:pPr>
      <w:r>
        <w:rPr>
          <w:color w:val="auto"/>
          <w:sz w:val="28"/>
          <w:szCs w:val="28"/>
          <w:u w:color="000000"/>
        </w:rPr>
        <w:t xml:space="preserve">– </w:t>
      </w:r>
      <w:r>
        <w:rPr>
          <w:color w:val="auto"/>
          <w:sz w:val="28"/>
          <w:szCs w:val="28"/>
        </w:rPr>
        <w:t>GV tổng hợp kết quả đánh giá và đưa ra đánh giá cuối cùng về kết quả học tập chủ đề 3 của HS dựa vào:</w:t>
      </w:r>
    </w:p>
    <w:p w14:paraId="661366F3">
      <w:pPr>
        <w:ind w:left="279" w:right="4"/>
        <w:rPr>
          <w:color w:val="auto"/>
          <w:sz w:val="28"/>
          <w:szCs w:val="28"/>
        </w:rPr>
      </w:pPr>
      <w:r>
        <w:rPr>
          <w:color w:val="auto"/>
          <w:sz w:val="28"/>
          <w:szCs w:val="28"/>
        </w:rPr>
        <w:t>+  Đánh giá thường xuyên của GV.</w:t>
      </w:r>
    </w:p>
    <w:p w14:paraId="599A809A">
      <w:pPr>
        <w:ind w:left="279" w:right="4"/>
        <w:rPr>
          <w:color w:val="auto"/>
          <w:sz w:val="28"/>
          <w:szCs w:val="28"/>
        </w:rPr>
      </w:pPr>
      <w:r>
        <w:rPr>
          <w:color w:val="auto"/>
          <w:sz w:val="28"/>
          <w:szCs w:val="28"/>
        </w:rPr>
        <w:t>+  Tự đánh giá của HS.</w:t>
      </w:r>
    </w:p>
    <w:p w14:paraId="5AA50181">
      <w:pPr>
        <w:ind w:left="279" w:right="4"/>
        <w:rPr>
          <w:color w:val="auto"/>
          <w:sz w:val="28"/>
          <w:szCs w:val="28"/>
        </w:rPr>
      </w:pPr>
      <w:r>
        <w:rPr>
          <w:color w:val="auto"/>
          <w:sz w:val="28"/>
          <w:szCs w:val="28"/>
        </w:rPr>
        <w:t>+  Đánh giá đồng đẳng của nhóm HS.</w:t>
      </w:r>
    </w:p>
    <w:p w14:paraId="6FE34DA4">
      <w:pPr>
        <w:keepNext w:val="0"/>
        <w:keepLines w:val="0"/>
        <w:pageBreakBefore w:val="0"/>
        <w:widowControl w:val="0"/>
        <w:kinsoku/>
        <w:wordWrap/>
        <w:overflowPunct/>
        <w:topLinePunct w:val="0"/>
        <w:autoSpaceDE/>
        <w:autoSpaceDN/>
        <w:bidi w:val="0"/>
        <w:adjustRightInd/>
        <w:snapToGrid/>
        <w:spacing w:after="0" w:line="272" w:lineRule="auto"/>
        <w:ind w:left="553" w:right="289" w:hanging="284"/>
        <w:textAlignment w:val="auto"/>
        <w:rPr>
          <w:color w:val="auto"/>
          <w:sz w:val="28"/>
          <w:szCs w:val="28"/>
        </w:rPr>
      </w:pPr>
      <w:r>
        <w:rPr>
          <w:color w:val="auto"/>
          <w:sz w:val="28"/>
          <w:szCs w:val="28"/>
          <w:u w:color="000000"/>
        </w:rPr>
        <w:t xml:space="preserve">– </w:t>
      </w:r>
      <w:r>
        <w:rPr>
          <w:color w:val="auto"/>
          <w:sz w:val="28"/>
          <w:szCs w:val="28"/>
        </w:rPr>
        <w:t>Biểu dương, khen ngợi những cá nhân, nhóm, tổ có kết quả hoạt động tốt, có nhiều đóng góp cho hoạt động chung hoặc có nhiều tiến bộ</w:t>
      </w:r>
    </w:p>
    <w:p w14:paraId="1B32C54C">
      <w:pPr>
        <w:keepNext w:val="0"/>
        <w:keepLines w:val="0"/>
        <w:pageBreakBefore w:val="0"/>
        <w:widowControl w:val="0"/>
        <w:kinsoku/>
        <w:wordWrap/>
        <w:overflowPunct/>
        <w:topLinePunct w:val="0"/>
        <w:autoSpaceDE/>
        <w:autoSpaceDN/>
        <w:bidi w:val="0"/>
        <w:adjustRightInd/>
        <w:snapToGrid/>
        <w:spacing w:after="0" w:line="272" w:lineRule="auto"/>
        <w:ind w:left="0" w:leftChars="0" w:right="289" w:firstLine="0" w:firstLineChars="0"/>
        <w:textAlignment w:val="auto"/>
        <w:rPr>
          <w:rFonts w:hint="default"/>
          <w:color w:val="auto"/>
          <w:sz w:val="28"/>
          <w:szCs w:val="28"/>
          <w:lang w:val="en-US"/>
        </w:rPr>
      </w:pPr>
      <w:r>
        <w:rPr>
          <w:rFonts w:hint="default"/>
          <w:color w:val="auto"/>
          <w:sz w:val="28"/>
          <w:szCs w:val="28"/>
          <w:lang w:val="en-US"/>
        </w:rPr>
        <w:t>* Hướng dẫn chuẩn bị bài:</w:t>
      </w:r>
    </w:p>
    <w:p w14:paraId="34C0558B">
      <w:pPr>
        <w:keepNext w:val="0"/>
        <w:keepLines w:val="0"/>
        <w:pageBreakBefore w:val="0"/>
        <w:widowControl w:val="0"/>
        <w:kinsoku/>
        <w:wordWrap/>
        <w:overflowPunct/>
        <w:topLinePunct w:val="0"/>
        <w:autoSpaceDE/>
        <w:autoSpaceDN/>
        <w:bidi w:val="0"/>
        <w:adjustRightInd/>
        <w:snapToGrid/>
        <w:spacing w:after="0" w:line="272" w:lineRule="auto"/>
        <w:ind w:left="0" w:leftChars="0" w:right="289" w:firstLine="0" w:firstLineChars="0"/>
        <w:textAlignment w:val="auto"/>
        <w:rPr>
          <w:rFonts w:hint="default"/>
          <w:color w:val="auto"/>
          <w:sz w:val="28"/>
          <w:szCs w:val="28"/>
          <w:lang w:val="en-US"/>
        </w:rPr>
      </w:pPr>
      <w:r>
        <w:rPr>
          <w:rFonts w:hint="default"/>
          <w:color w:val="auto"/>
          <w:sz w:val="28"/>
          <w:szCs w:val="28"/>
          <w:lang w:val="en-US"/>
        </w:rPr>
        <w:t>- Lớp  xây dựng chương trình Diễn đàn giao lưu “ Tạo động lực cho bản thân trong hoạt động”</w:t>
      </w:r>
    </w:p>
    <w:p w14:paraId="01E5F791">
      <w:pPr>
        <w:keepNext w:val="0"/>
        <w:keepLines w:val="0"/>
        <w:pageBreakBefore w:val="0"/>
        <w:widowControl w:val="0"/>
        <w:kinsoku/>
        <w:wordWrap/>
        <w:overflowPunct/>
        <w:topLinePunct w:val="0"/>
        <w:autoSpaceDE/>
        <w:autoSpaceDN/>
        <w:bidi w:val="0"/>
        <w:adjustRightInd/>
        <w:snapToGrid/>
        <w:spacing w:after="0" w:line="272" w:lineRule="auto"/>
        <w:ind w:left="0" w:leftChars="0" w:right="289" w:firstLine="0" w:firstLineChars="0"/>
        <w:textAlignment w:val="auto"/>
        <w:rPr>
          <w:rFonts w:hint="default"/>
          <w:color w:val="auto"/>
          <w:sz w:val="28"/>
          <w:szCs w:val="28"/>
          <w:lang w:val="en-US"/>
        </w:rPr>
      </w:pPr>
      <w:r>
        <w:rPr>
          <w:rFonts w:hint="default"/>
          <w:color w:val="auto"/>
          <w:sz w:val="28"/>
          <w:szCs w:val="28"/>
          <w:lang w:val="en-US"/>
        </w:rPr>
        <w:t xml:space="preserve">+ Tiết mục văn nghệ (2 tiết mục - hát) </w:t>
      </w:r>
    </w:p>
    <w:p w14:paraId="76F7F392">
      <w:pPr>
        <w:keepNext w:val="0"/>
        <w:keepLines w:val="0"/>
        <w:pageBreakBefore w:val="0"/>
        <w:widowControl w:val="0"/>
        <w:kinsoku/>
        <w:wordWrap/>
        <w:overflowPunct/>
        <w:topLinePunct w:val="0"/>
        <w:autoSpaceDE/>
        <w:autoSpaceDN/>
        <w:bidi w:val="0"/>
        <w:adjustRightInd/>
        <w:snapToGrid/>
        <w:spacing w:after="0" w:line="272" w:lineRule="auto"/>
        <w:ind w:left="0" w:leftChars="0" w:right="289" w:firstLine="0" w:firstLineChars="0"/>
        <w:textAlignment w:val="auto"/>
        <w:rPr>
          <w:rFonts w:hint="default"/>
          <w:color w:val="auto"/>
          <w:sz w:val="28"/>
          <w:szCs w:val="28"/>
          <w:lang w:val="en-US"/>
        </w:rPr>
      </w:pPr>
      <w:r>
        <w:rPr>
          <w:rFonts w:hint="default"/>
          <w:color w:val="auto"/>
          <w:sz w:val="28"/>
          <w:szCs w:val="28"/>
          <w:lang w:val="en-US"/>
        </w:rPr>
        <w:t>+ Lớp phó học tập tìm hiểu về ý nghĩa của việc tham gia các hoạt động cộng đồng, tập thể - đóng vai chuyên gia</w:t>
      </w:r>
    </w:p>
    <w:p w14:paraId="3030C303">
      <w:pPr>
        <w:keepNext w:val="0"/>
        <w:keepLines w:val="0"/>
        <w:pageBreakBefore w:val="0"/>
        <w:widowControl w:val="0"/>
        <w:kinsoku/>
        <w:wordWrap/>
        <w:overflowPunct/>
        <w:topLinePunct w:val="0"/>
        <w:autoSpaceDE/>
        <w:autoSpaceDN/>
        <w:bidi w:val="0"/>
        <w:adjustRightInd/>
        <w:snapToGrid/>
        <w:spacing w:after="0" w:line="272" w:lineRule="auto"/>
        <w:ind w:left="0" w:leftChars="0" w:right="289" w:firstLine="0" w:firstLineChars="0"/>
        <w:textAlignment w:val="auto"/>
        <w:rPr>
          <w:rFonts w:hint="default"/>
          <w:color w:val="auto"/>
          <w:sz w:val="28"/>
          <w:szCs w:val="28"/>
          <w:lang w:val="en-US"/>
        </w:rPr>
      </w:pPr>
      <w:r>
        <w:rPr>
          <w:rFonts w:hint="default"/>
          <w:color w:val="auto"/>
          <w:sz w:val="28"/>
          <w:szCs w:val="28"/>
          <w:lang w:val="en-US"/>
        </w:rPr>
        <w:t>- Lớp trưởng dẫn chương trình - xây dựng chương trình</w:t>
      </w:r>
    </w:p>
    <w:p w14:paraId="3040F53D">
      <w:pPr>
        <w:keepNext w:val="0"/>
        <w:keepLines w:val="0"/>
        <w:pageBreakBefore w:val="0"/>
        <w:widowControl w:val="0"/>
        <w:kinsoku/>
        <w:wordWrap/>
        <w:overflowPunct/>
        <w:topLinePunct w:val="0"/>
        <w:autoSpaceDE/>
        <w:autoSpaceDN/>
        <w:bidi w:val="0"/>
        <w:adjustRightInd/>
        <w:snapToGrid/>
        <w:spacing w:after="0" w:line="272" w:lineRule="auto"/>
        <w:ind w:left="0" w:leftChars="0" w:right="289" w:firstLine="0" w:firstLineChars="0"/>
        <w:textAlignment w:val="auto"/>
        <w:rPr>
          <w:rFonts w:hint="default"/>
          <w:color w:val="auto"/>
          <w:sz w:val="28"/>
          <w:szCs w:val="28"/>
          <w:lang w:val="en-US"/>
        </w:rPr>
      </w:pPr>
      <w:r>
        <w:rPr>
          <w:rFonts w:hint="default"/>
          <w:color w:val="auto"/>
          <w:sz w:val="28"/>
          <w:szCs w:val="28"/>
          <w:lang w:val="en-US"/>
        </w:rPr>
        <w:t>- Lớp cử 2 bạn đóng vai khách mời giao lưu cùng chuyên gia</w:t>
      </w:r>
    </w:p>
    <w:p w14:paraId="07C249F3">
      <w:pPr>
        <w:keepNext w:val="0"/>
        <w:keepLines w:val="0"/>
        <w:pageBreakBefore w:val="0"/>
        <w:widowControl w:val="0"/>
        <w:kinsoku/>
        <w:wordWrap/>
        <w:overflowPunct/>
        <w:topLinePunct w:val="0"/>
        <w:autoSpaceDE/>
        <w:autoSpaceDN/>
        <w:bidi w:val="0"/>
        <w:adjustRightInd/>
        <w:snapToGrid/>
        <w:spacing w:after="0" w:line="272" w:lineRule="auto"/>
        <w:ind w:left="0" w:leftChars="0" w:right="289" w:firstLine="0" w:firstLineChars="0"/>
        <w:textAlignment w:val="auto"/>
        <w:rPr>
          <w:rFonts w:hint="default"/>
          <w:color w:val="auto"/>
          <w:sz w:val="28"/>
          <w:szCs w:val="28"/>
          <w:lang w:val="en-US"/>
        </w:rPr>
      </w:pPr>
      <w:r>
        <w:rPr>
          <w:rFonts w:hint="default"/>
          <w:color w:val="auto"/>
          <w:sz w:val="28"/>
          <w:szCs w:val="28"/>
          <w:lang w:val="en-US"/>
        </w:rPr>
        <w:t>- Tập thể lớp tìm hiểu  chủ đề , chuẩn bị câu hỏi thảo luận.</w:t>
      </w:r>
    </w:p>
    <w:p w14:paraId="6CB7E43C">
      <w:pPr>
        <w:keepNext w:val="0"/>
        <w:keepLines w:val="0"/>
        <w:pageBreakBefore w:val="0"/>
        <w:kinsoku/>
        <w:wordWrap/>
        <w:overflowPunct/>
        <w:topLinePunct w:val="0"/>
        <w:autoSpaceDE/>
        <w:autoSpaceDN/>
        <w:bidi w:val="0"/>
        <w:adjustRightInd/>
        <w:snapToGrid/>
        <w:spacing w:after="0"/>
        <w:ind w:left="553" w:right="289" w:hanging="284"/>
        <w:textAlignment w:val="auto"/>
        <w:rPr>
          <w:color w:val="auto"/>
          <w:sz w:val="28"/>
          <w:szCs w:val="28"/>
        </w:rPr>
      </w:pPr>
    </w:p>
    <w:p w14:paraId="5A32E241">
      <w:pPr>
        <w:bidi w:val="0"/>
        <w:ind w:left="277" w:leftChars="111" w:firstLine="4051" w:firstLineChars="1446"/>
        <w:rPr>
          <w:rFonts w:hint="default"/>
          <w:b/>
          <w:bCs/>
          <w:sz w:val="28"/>
          <w:szCs w:val="28"/>
          <w:lang w:val="en-US"/>
        </w:rPr>
      </w:pPr>
      <w:r>
        <w:rPr>
          <w:rFonts w:hint="default"/>
          <w:b/>
          <w:bCs/>
          <w:sz w:val="28"/>
          <w:szCs w:val="28"/>
          <w:lang w:val="en-US"/>
        </w:rPr>
        <w:t>Kí kiểm tra của chuyên môn</w:t>
      </w:r>
    </w:p>
    <w:p w14:paraId="39B28F3B">
      <w:pPr>
        <w:spacing w:after="2271"/>
        <w:ind w:left="553" w:right="289" w:hanging="284"/>
        <w:rPr>
          <w:color w:val="auto"/>
          <w:sz w:val="28"/>
          <w:szCs w:val="28"/>
        </w:rPr>
      </w:pPr>
      <w:bookmarkStart w:id="0" w:name="_GoBack"/>
      <w:bookmarkEnd w:id="0"/>
    </w:p>
    <w:p w14:paraId="276668E1"/>
    <w:p w14:paraId="5E626A34"/>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77738743"/>
      <w:placeholder>
        <w:docPart w:val="{4d0b4521-3b08-487f-ab3f-123c703e68ef}"/>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268B76A4">
        <w:pPr>
          <w:pStyle w:val="7"/>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64A75"/>
    <w:multiLevelType w:val="singleLevel"/>
    <w:tmpl w:val="80464A75"/>
    <w:lvl w:ilvl="0" w:tentative="0">
      <w:start w:val="3"/>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A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3">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4">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header"/>
    <w:basedOn w:val="1"/>
    <w:qFormat/>
    <w:uiPriority w:val="0"/>
    <w:pPr>
      <w:tabs>
        <w:tab w:val="center" w:pos="4153"/>
        <w:tab w:val="right" w:pos="8306"/>
      </w:tabs>
      <w:snapToGrid w:val="0"/>
    </w:pPr>
    <w:rPr>
      <w:sz w:val="18"/>
      <w:szCs w:val="18"/>
    </w:rPr>
  </w:style>
  <w:style w:type="table" w:styleId="8">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2024-08-09T14:16:45Z</dcterms:created>
  <dcterms:modified xsi:type="dcterms:W3CDTF">2024-08-09T14:21:53Z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764E3E3BC9944281BF9D93036B6164D9_12</vt:lpwstr>
  </property>
</Properties>
</file>