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40" w:lineRule="auto"/>
        <w:ind w:left="10" w:hanging="10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/>
        </w:rPr>
        <w:t>BÀI TẬP CUỐI CHƯƠNG VIII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>Tiết theo PPCT: ….</w:t>
      </w:r>
    </w:p>
    <w:p>
      <w:pPr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Thời gian thực hiện: Ngày   /  /2023 lớp ….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       Môn: TOÁN                      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en-US"/>
        </w:rPr>
        <w:t>I. Mục tiêu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: 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/>
        </w:rPr>
        <w:t xml:space="preserve">Về Kiến thức, Kỹ năng: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  <w:lang w:val="it-IT" w:eastAsia="vi-VN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Ghi nhớ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các khái niệm biến cố hợp, biến cố giao, biến cố độc lập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, biến cố xung khắc.</w:t>
      </w:r>
    </w:p>
    <w:p>
      <w:pPr>
        <w:widowControl w:val="0"/>
        <w:spacing w:before="120" w:after="200" w:line="276" w:lineRule="auto"/>
        <w:ind w:left="1000" w:hanging="100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Ghi nhớ </w:t>
      </w:r>
      <w:r>
        <w:rPr>
          <w:rFonts w:ascii="Times New Roman" w:hAnsi="Times New Roman"/>
          <w:b/>
          <w:bCs/>
          <w:color w:val="FF0000"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>ông thức cộng xác suất c</w:t>
      </w:r>
      <w:bookmarkStart w:id="0" w:name="_GoBack"/>
      <w:bookmarkEnd w:id="0"/>
      <w:r>
        <w:rPr>
          <w:rFonts w:ascii="Times New Roman" w:hAnsi="Times New Roman"/>
          <w:b/>
          <w:bCs/>
          <w:color w:val="FF0000"/>
          <w:sz w:val="24"/>
          <w:szCs w:val="24"/>
        </w:rPr>
        <w:t>ho hai biến cố xung khắc</w:t>
      </w:r>
    </w:p>
    <w:p>
      <w:pPr>
        <w:widowControl w:val="0"/>
        <w:spacing w:before="120" w:after="200" w:line="276" w:lineRule="auto"/>
        <w:ind w:left="1000" w:hanging="1000"/>
        <w:contextualSpacing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- Ghi nhớ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Công thức cộng xác suất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- Ghi nhớ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Công thức nhân xác suất cho hai biến cố độc lập</w:t>
      </w:r>
    </w:p>
    <w:p>
      <w:pPr>
        <w:spacing w:before="120"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  <w:t xml:space="preserve">2. Về phẩm chất: </w:t>
      </w: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>Trung thực, trách nhiệm với bản thân</w:t>
      </w:r>
    </w:p>
    <w:p>
      <w:pPr>
        <w:snapToGri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  <w:t xml:space="preserve">II. Thiết bị dạy học và học liệu: </w:t>
      </w: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>Sách giáo khoa; Phiếu học tập</w:t>
      </w:r>
    </w:p>
    <w:p>
      <w:pPr>
        <w:snapToGrid w:val="0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pt-BR"/>
        </w:rPr>
        <w:t>III. Tiến trình dạy học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pt-BR"/>
        </w:rPr>
        <w:t xml:space="preserve">1. Hoạt động 1: 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lang w:val="pt-BR"/>
        </w:rPr>
        <w:t>Củng cố kiến thức cơ bản của chương VIII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a) Mục tiêu: 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pt-BR"/>
        </w:rPr>
        <w:t xml:space="preserve">Ghi nhớ các khái niệm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biến cố hợp, biến cố giao, biến cố độc lập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  <w14:textFill>
            <w14:solidFill>
              <w14:schemeClr w14:val="tx1"/>
            </w14:solidFill>
          </w14:textFill>
        </w:rPr>
        <w:t>. Các công thức tính xác suất biến cố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>b) Nội dung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: 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>Trình bày lại khái niệm biến cố hợp, biến cố giao, biến cố độc lập. Các công thức tính xác suất (công thức cộng; công thức nhận)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 xml:space="preserve">c) Sản phẩm: 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pt-BR"/>
        </w:rPr>
        <w:t>Trình bày kết quả ra giấy</w:t>
      </w:r>
    </w:p>
    <w:p>
      <w:pPr>
        <w:spacing w:before="120" w:after="120" w:line="240" w:lineRule="auto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sz w:val="24"/>
          <w:szCs w:val="24"/>
          <w:lang w:val="pt-BR"/>
        </w:rPr>
        <w:t>d) Tổ chức thực hiện: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val="pt-BR"/>
        </w:rPr>
        <w:t>Bước 1 (Chuyển giao nhiệm vụ học tập)</w:t>
      </w:r>
    </w:p>
    <w:p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pt-BR"/>
        </w:rPr>
      </w:pPr>
      <w:r>
        <w:rPr>
          <w:rFonts w:ascii="Times New Roman" w:hAnsi="Times New Roman" w:eastAsia="Calibri" w:cs="Times New Roman"/>
          <w:sz w:val="24"/>
          <w:szCs w:val="24"/>
          <w:lang w:val="pt-BR"/>
        </w:rPr>
        <w:t>Giáo viên đưa ra yêu cầu (ghi các nội dung kiến thức nêu trên ra giấy, thời gian thực hiện 5 phút)</w:t>
      </w:r>
    </w:p>
    <w:p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eastAsia="Calibri" w:cs="Times New Roman"/>
          <w:sz w:val="24"/>
          <w:szCs w:val="24"/>
          <w:lang w:val="pt-BR"/>
        </w:rPr>
        <w:t>Học sinh trình bày theo ghi nhớ cá nhân ra giấy.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val="pt-BR"/>
        </w:rPr>
        <w:t>Bước 2 (Thực hiện nhiệm vụ học tập)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>: HS thực hiện cá nhân theo yêu cầu được giao, GV giám sát học sinh thực hiện.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val="pt-BR"/>
        </w:rPr>
        <w:t>Bước 3 (Báo cáo, thảo luận)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HS nộp toàn bộ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yellow"/>
          <w:lang w:val="pt-BR"/>
        </w:rPr>
        <w:t>sản phẩm cá nhân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và tự hoàn thiện lại lần nữa ra vở.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val="pt-BR"/>
        </w:rPr>
        <w:t>Bước 4 (Kết luận, nhận định, hợp thức hóa kiến thức)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pt-BR"/>
        </w:rPr>
        <w:t xml:space="preserve"> GV rà soát nhanh và đưa ra định hướng học tập.</w:t>
      </w:r>
    </w:p>
    <w:tbl>
      <w:tblPr>
        <w:tblStyle w:val="4"/>
        <w:tblW w:w="0" w:type="auto"/>
        <w:tblInd w:w="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6" w:type="dxa"/>
          </w:tcPr>
          <w:p>
            <w:pPr>
              <w:spacing w:after="0" w:line="360" w:lineRule="auto"/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Cho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25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26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8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là hai biến cố. Biến cố: “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27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10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hoặc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28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xảy ra” được gọi là </w:t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vi-VN"/>
              </w:rPr>
              <w:t>biến cố hợp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của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29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0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3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, kí hiệu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1" o:spt="75" type="#_x0000_t75" style="height:13.15pt;width:33.4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. Biến cố hợp của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2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6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3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17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là tập con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4" o:spt="75" type="#_x0000_t75" style="height:13.15pt;width:33.4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18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của không gian mẫu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5" o:spt="75" type="#_x0000_t75" style="height:13.15pt;width:13.1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19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>.</w:t>
            </w:r>
          </w:p>
          <w:p>
            <w:pPr>
              <w:spacing w:after="0" w:line="360" w:lineRule="auto"/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Cho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6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1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7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2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là hai biến cố. Biến cố: “ Cả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8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23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39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2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đều xảy ra” được gọi là </w:t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vi-VN"/>
              </w:rPr>
              <w:t>biến cố giao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của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0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25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1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26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, kí hiệu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2" o:spt="75" type="#_x0000_t75" style="height:13.15pt;width:20.2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27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. Biến cố giao của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3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29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4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30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là tập con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5" o:spt="75" type="#_x0000_t75" style="height:13.15pt;width:33.4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31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của không gian mẫu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6" o:spt="75" type="#_x0000_t75" style="height:13.15pt;width:13.1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33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>.</w:t>
            </w:r>
          </w:p>
          <w:p>
            <w:pPr>
              <w:widowControl w:val="0"/>
              <w:spacing w:before="120" w:after="200" w:line="276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Biến cố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7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3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biến cố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8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36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được gọi là </w:t>
            </w: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vi-VN"/>
              </w:rPr>
              <w:t>xung khắc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nếu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49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38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0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39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không đồng thời xảy ra.</w:t>
            </w:r>
          </w:p>
          <w:p>
            <w:pPr>
              <w:widowControl w:val="0"/>
              <w:spacing w:before="120" w:after="200" w:line="276" w:lineRule="auto"/>
              <w:ind w:left="426" w:hanging="426"/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Hai biến cố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1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41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2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43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xung khắc khi và chỉ khi </w:t>
            </w:r>
            <w:r>
              <w:rPr>
                <w:rFonts w:asciiTheme="minorHAnsi" w:hAnsiTheme="minorHAnsi" w:eastAsiaTheme="minorHAnsi" w:cstheme="minorBidi"/>
                <w:position w:val="-6"/>
                <w:sz w:val="24"/>
                <w:szCs w:val="24"/>
                <w:lang w:val="vi-VN"/>
              </w:rPr>
              <w:object>
                <v:shape id="_x0000_i1053" o:spt="75" type="#_x0000_t75" style="height:14.25pt;width:54.4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4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>.</w:t>
            </w:r>
          </w:p>
          <w:p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  <w:lang w:val="pt-BR"/>
              </w:rPr>
              <w:t>Công thức cộng xác suất cho hai biến cố xung khắc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 xml:space="preserve">Nếu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4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46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5" o:spt="75" type="#_x0000_t75" style="height:13.15pt;width:12.4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47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 xml:space="preserve"> là hai biến cố xung khắc thì </w:t>
            </w:r>
            <w:r>
              <w:rPr>
                <w:rFonts w:asciiTheme="minorHAnsi" w:hAnsiTheme="minorHAnsi" w:eastAsiaTheme="minorHAnsi" w:cstheme="minorBidi"/>
                <w:position w:val="-14"/>
                <w:sz w:val="24"/>
                <w:szCs w:val="24"/>
                <w:lang w:val="vi-VN"/>
              </w:rPr>
              <w:object>
                <v:shape id="_x0000_i1056" o:spt="75" type="#_x0000_t75" style="height:20.25pt;width:128.25pt;" o:ole="t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48">
                  <o:LockedField>false</o:LockedField>
                </o:OLEObject>
              </w:object>
            </w:r>
          </w:p>
          <w:p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val="vi-VN"/>
              </w:rPr>
              <w:t>C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val="pt-BR"/>
              </w:rPr>
              <w:t>ông thức cộng xác suất</w:t>
            </w:r>
          </w:p>
          <w:p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rFonts w:ascii="Times New Roman" w:hAnsi="Times New Roman" w:eastAsia="Calibri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 xml:space="preserve">Cho hai biến cố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7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50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 xml:space="preserve"> và </w:t>
            </w:r>
            <w:r>
              <w:rPr>
                <w:rFonts w:asciiTheme="minorHAnsi" w:hAnsiTheme="minorHAnsi" w:eastAsiaTheme="minorHAnsi" w:cstheme="minorBidi"/>
                <w:position w:val="-4"/>
                <w:sz w:val="24"/>
                <w:szCs w:val="24"/>
                <w:lang w:val="vi-VN"/>
              </w:rPr>
              <w:object>
                <v:shape id="_x0000_i1058" o:spt="75" type="#_x0000_t75" style="height:13.5pt;width:12.4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51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pt-BR"/>
              </w:rPr>
              <w:t>. Khi đó, ta có: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Theme="minorHAnsi" w:hAnsiTheme="minorHAnsi" w:eastAsiaTheme="minorHAnsi" w:cstheme="minorBidi"/>
                <w:position w:val="-14"/>
                <w:sz w:val="22"/>
                <w:szCs w:val="22"/>
                <w:lang w:val="vi-VN"/>
              </w:rPr>
              <w:object>
                <v:shape id="_x0000_i1059" o:spt="75" type="#_x0000_t75" style="height:20.25pt;width:172.9pt;" o:ole="t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52">
                  <o:LockedField>false</o:LockedField>
                </o:OLEObject>
              </w:objec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4"/>
                <w:szCs w:val="24"/>
                <w:lang w:val="vi-VN"/>
              </w:rPr>
              <w:t>Công thức nhân xác suất cho hai biến cố độc lập</w:t>
            </w:r>
          </w:p>
          <w:p>
            <w:pPr>
              <w:spacing w:after="0" w:line="360" w:lineRule="auto"/>
              <w:jc w:val="both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vi-VN"/>
              </w:rPr>
              <w:t xml:space="preserve">Nếu hai biến cố A và B độc lập với nhau thì </w:t>
            </w:r>
            <w:r>
              <w:rPr>
                <w:rFonts w:asciiTheme="minorHAnsi" w:hAnsiTheme="minorHAnsi" w:eastAsiaTheme="minorHAnsi" w:cstheme="minorBidi"/>
                <w:bCs/>
                <w:position w:val="-14"/>
                <w:sz w:val="24"/>
                <w:szCs w:val="24"/>
                <w:lang w:val="vi-VN"/>
              </w:rPr>
              <w:object>
                <v:shape id="_x0000_i1060" o:spt="75" type="#_x0000_t75" style="height:20.25pt;width:106.9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54">
                  <o:LockedField>false</o:LockedField>
                </o:OLEObject>
              </w:objec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vi-VN"/>
              </w:rPr>
              <w:t>. Công thức này gọi là</w:t>
            </w: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  <w:lang w:val="vi-VN"/>
              </w:rPr>
              <w:t>công thức nhân xác suất cho hai biến cố độc lập.</w:t>
            </w:r>
          </w:p>
        </w:tc>
      </w:tr>
    </w:tbl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4"/>
          <w:szCs w:val="24"/>
        </w:rPr>
        <w:t xml:space="preserve">2. Hoạt động 2: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>Luyện tập giải toán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a) Mục tiêu: 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Vận dụng được các kiến thức cơ bản về xác suất giải các bài toán trắc nghiệm và tự luận cuối chương 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V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III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b) Nội dung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 (Tùy theo đối tượng lựa chọn đủ hoặc một số bài)</w:t>
      </w:r>
    </w:p>
    <w:p>
      <w:pPr>
        <w:spacing w:after="0" w:line="360" w:lineRule="auto"/>
        <w:rPr>
          <w:rFonts w:ascii="Times New Roman" w:hAnsi="Times New Roman" w:eastAsia="Calibri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FF"/>
          <w:sz w:val="24"/>
          <w:szCs w:val="24"/>
        </w:rPr>
        <w:t>A. TRẮC NGHIỆM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Sử dụng dữ kiện sau để trả lời câu hỏi trong các Bài 8.16 , 8.17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Một hộp đựng 20 tấm thẻ cùng loại được đánh số từ 1 đến 20. Rút ngẫu nhiên một tấm thẻ 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trong hộp. Gọi A là biến cố : ‘‘ Rút được tấm thể ghi số chẵn lớn hơn 9’’ ; B là biến cố : ‘‘ Rút được tấm thể ghi số không nhỏ hơn 8 và không lớn hơn 15’’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8.16 (NB).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Số phần tử của </w:t>
      </w:r>
      <w:r>
        <w:rPr>
          <w:rFonts w:ascii="Times New Roman" w:hAnsi="Times New Roman" w:eastAsia="Calibri" w:cs="Times New Roman"/>
          <w:position w:val="-4"/>
          <w:sz w:val="24"/>
          <w:szCs w:val="24"/>
          <w:lang w:val="fr-FR"/>
        </w:rPr>
        <w:object>
          <v:shape id="_x0000_i1061" o:spt="75" type="#_x0000_t75" style="height:13.15pt;width:33.4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56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 là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4"/>
          <w:lang w:val="en-US"/>
        </w:rPr>
        <w:object>
          <v:shape id="_x0000_i1062" o:spt="75" type="#_x0000_t75" style="height:13.15pt;width:13.1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6"/>
          <w:lang w:val="en-US"/>
        </w:rPr>
        <w:object>
          <v:shape id="_x0000_i1063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4"/>
          <w:lang w:val="en-US"/>
        </w:rPr>
        <w:object>
          <v:shape id="_x0000_i1064" o:spt="75" type="#_x0000_t75" style="height:13.15pt;width:13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6"/>
          <w:lang w:val="en-US"/>
        </w:rPr>
        <w:object>
          <v:shape id="_x0000_i1065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8.17 (NB).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Số phần tử của </w:t>
      </w:r>
      <w:r>
        <w:rPr>
          <w:rFonts w:ascii="Times New Roman" w:hAnsi="Times New Roman" w:eastAsia="Calibri" w:cs="Times New Roman"/>
          <w:position w:val="-4"/>
          <w:sz w:val="24"/>
          <w:szCs w:val="24"/>
          <w:lang w:val="fr-FR"/>
        </w:rPr>
        <w:object>
          <v:shape id="_x0000_i1066" o:spt="75" type="#_x0000_t75" style="height:13.15pt;width:20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66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 là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6"/>
          <w:lang w:val="en-US"/>
        </w:rPr>
        <w:object>
          <v:shape id="_x0000_i1067" o:spt="75" type="#_x0000_t75" style="height:13.5pt;width:8.6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6"/>
          <w:lang w:val="en-US"/>
        </w:rPr>
        <w:object>
          <v:shape id="_x0000_i1068" o:spt="75" type="#_x0000_t75" style="height:14.25pt;width:10.1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6"/>
          <w:lang w:val="en-US"/>
        </w:rPr>
        <w:object>
          <v:shape id="_x0000_i1069" o:spt="75" type="#_x0000_t75" style="height:13.5pt;width:8.6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4"/>
          <w:lang w:val="en-US"/>
        </w:rPr>
        <w:object>
          <v:shape id="_x0000_i1070" o:spt="75" type="#_x0000_t75" style="height:13.15pt;width:10.1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i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fr-FR"/>
        </w:rPr>
        <w:t>Sử dụng dữ kiện sau để trả lời câu hỏi trong các Bài 8.18 , 8.19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Tại một cuộc hội thảo quốc tế có 50 nhà khoa học trong đo có 31 người thành thạo tiếng Anh, 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21 người thành thạo tiếng Pháp và 5 người thành thạo cả tiếng Anh và tiếng Pháp. Chọn ngẫu 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Nhiên một người hội thảo. 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8.18 (TH).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Xác suất để người được chọn thành thạo ít nhất một trong hai thứ tiếng Anh hay tiếng pháp là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1" o:spt="75" type="#_x0000_t75" style="height:30.4pt;width:18.4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2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3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4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8.19 (TH).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Xác suất để người được chọn không thành thạo cả hai thứ tiếng Anh hay tiếng pháp là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5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6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7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8" o:spt="75" type="#_x0000_t75" style="height:30.4pt;width:17.6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i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fr-FR"/>
        </w:rPr>
        <w:t>Sử dụng dữ kiện sau để trả lời câu hỏi trong các Bài 8.20 , 8.21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Một lớp có 40 học sinh, trong đó có 23 học sinh thích bóng chuyền, 18 học sinh thích bòng rổ, 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26 học sinh thích bóng chuyền hoặc bóng rổ hoặc cả hai. Chọn ngẫu nhiên một học sinh trong lớp.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8.20 (VD).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Xác suất để chọn được học sinh không thích cả bóng chuyền và bóng rổ là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79" o:spt="75" type="#_x0000_t75" style="height:30.4pt;width:18.4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0" o:spt="75" type="#_x0000_t75" style="height:30.4pt;width:18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1" o:spt="75" type="#_x0000_t75" style="height:30.4pt;width:18.4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2" o:spt="75" type="#_x0000_t75" style="height:30.4pt;width:18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8.21 (VD).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Xác suất để chọn được học sinh thích bóng chuyền và không thích bóng rổ là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3" o:spt="75" type="#_x0000_t75" style="height:30.4pt;width:18.4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4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5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ab/>
      </w:r>
      <w:r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ascii="Calibri" w:hAnsi="Calibri" w:eastAsia="Calibri" w:cs="Times New Roman"/>
          <w:position w:val="-24"/>
          <w:lang w:val="en-US"/>
        </w:rPr>
        <w:object>
          <v:shape id="_x0000_i1086" o:spt="75" type="#_x0000_t75" style="height:30.75pt;width:18.4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fr-FR"/>
        </w:rPr>
        <w:t>.</w:t>
      </w:r>
    </w:p>
    <w:p>
      <w:pPr>
        <w:spacing w:after="0" w:line="360" w:lineRule="auto"/>
        <w:rPr>
          <w:rFonts w:ascii="Times New Roman" w:hAnsi="Times New Roman" w:eastAsia="Calibri" w:cs="Times New Roman"/>
          <w:b/>
          <w:bCs/>
          <w:color w:val="0000FF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b/>
          <w:bCs/>
          <w:color w:val="0000FF"/>
          <w:sz w:val="24"/>
          <w:szCs w:val="24"/>
          <w:lang w:val="fr-FR"/>
        </w:rPr>
        <w:t>B. TỰ LUẬN</w:t>
      </w:r>
    </w:p>
    <w:p>
      <w:pPr>
        <w:tabs>
          <w:tab w:val="left" w:pos="993"/>
        </w:tabs>
        <w:spacing w:after="0" w:line="360" w:lineRule="auto"/>
        <w:ind w:left="993" w:hanging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8.22 (NB).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Hai vận động viên bắn súng A và B mỗi người bắng một viên đạn vào tấm bia một cách độc lập. Xét các biến cố sau: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M: “Vận động viên A bắn trúng vòng 10”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N: “Vận động viên B bắn trúng vòng 10”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Hãy biểu diễn các biến cố sau theo biến cố M và N: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C: “ Có ít nhất một vận động viên bắn trúng vòng 10”;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D: “ Cả hai vận động viên bắn trúng vòng 10”;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E: “ Cả hai vận động viên bắn đều không bắn trúng vòng 10”;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F: “ Vận động viên A bắn trúng và vận động viên B không bắn trúng vòng 10”;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Calibri" w:cs="Times New Roman"/>
          <w:sz w:val="24"/>
          <w:szCs w:val="24"/>
          <w:lang w:val="fr-FR"/>
        </w:rPr>
        <w:t>G: “ Chỉ có duy nhất một vận động viên bắn trúng vòng 10 ”.</w:t>
      </w:r>
    </w:p>
    <w:p>
      <w:pPr>
        <w:tabs>
          <w:tab w:val="left" w:pos="993"/>
        </w:tabs>
        <w:spacing w:after="0" w:line="360" w:lineRule="auto"/>
        <w:ind w:left="993" w:hanging="993"/>
        <w:rPr>
          <w:rFonts w:ascii="Times New Roman" w:hAnsi="Times New Roman" w:eastAsia="Calibri" w:cs="Times New Roman"/>
          <w:sz w:val="24"/>
          <w:szCs w:val="24"/>
          <w:lang w:val="fr-FR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8.23 (TH).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>Một đoàn khách du lịch gồm 31 người, trong đó có 7 người đến từ Hà Nội, 5 người đến từ Hải Phòng. Chọn ngẫu nhiên một người trong đoàn. Tính xác suất để người đó đến từ Hà Nội hoặc đến từ Hải Phòng.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>8.24 (VD).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fr-FR"/>
        </w:rPr>
        <w:t xml:space="preserve">Gieo một con xúc xắc cân đối, đồng chất liên tiếp hai lần. </w: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>Xét các biến cố sau: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A: “ Ở lần gieo thứ nhất, số chấm xuất hiện trên con xúc xắc là 1”;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B: “ Ở lần gieo thứ hai , số chấm xuất hiện trên con xúc xắc là 2”;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C: “ Tổng số chấm xuất hiện trên con xúc xắc ở hai lần gieo là 8”;</w:t>
      </w:r>
    </w:p>
    <w:p>
      <w:pPr>
        <w:numPr>
          <w:ilvl w:val="0"/>
          <w:numId w:val="1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D: “ Tổng số chấm xuất hiện trên con xúc xắc ở hai lần gieo là 7”</w:t>
      </w:r>
    </w:p>
    <w:p>
      <w:pPr>
        <w:tabs>
          <w:tab w:val="left" w:pos="993"/>
        </w:tabs>
        <w:spacing w:after="0" w:line="360" w:lineRule="auto"/>
        <w:ind w:left="993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Chứng tỏ rằng các cặp biến cố A và C; B và D không độc lập.</w:t>
      </w:r>
    </w:p>
    <w:p>
      <w:pPr>
        <w:tabs>
          <w:tab w:val="left" w:pos="993"/>
        </w:tabs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en-US"/>
        </w:rPr>
        <w:t>8.25 (VD).</w:t>
      </w:r>
      <w:r>
        <w:rPr>
          <w:rFonts w:ascii="Times New Roman" w:hAnsi="Times New Roman" w:eastAsia="Palatino Linotype" w:cs="Times New Roman"/>
          <w:b/>
          <w:color w:val="0000FF"/>
          <w:sz w:val="24"/>
          <w:szCs w:val="24"/>
          <w:lang w:val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 xml:space="preserve">Hai chuyến bay của hai hãng hàng không X và Y, hoạt động độc lập với nhau. Xác suất để chuyến bay của hãng X và hãng Y khởi hành đúng giờ tương ứng là </w:t>
      </w:r>
      <w:r>
        <w:rPr>
          <w:rFonts w:ascii="Times New Roman" w:hAnsi="Times New Roman" w:eastAsia="Calibri" w:cs="Times New Roman"/>
          <w:position w:val="-10"/>
          <w:sz w:val="24"/>
          <w:szCs w:val="24"/>
          <w:lang w:val="en-US"/>
        </w:rPr>
        <w:object>
          <v:shape id="_x0000_i1087" o:spt="75" type="#_x0000_t75" style="height:15.75pt;width:25.1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08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 xml:space="preserve"> và </w:t>
      </w:r>
      <w:r>
        <w:rPr>
          <w:rFonts w:ascii="Times New Roman" w:hAnsi="Times New Roman" w:eastAsia="Calibri" w:cs="Times New Roman"/>
          <w:position w:val="-10"/>
          <w:sz w:val="24"/>
          <w:szCs w:val="24"/>
          <w:lang w:val="en-US"/>
        </w:rPr>
        <w:object>
          <v:shape id="_x0000_i1088" o:spt="75" type="#_x0000_t75" style="height:15.75pt;width:25.1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0">
            <o:LockedField>false</o:LockedField>
          </o:OLEObject>
        </w:object>
      </w:r>
      <w:r>
        <w:rPr>
          <w:rFonts w:ascii="Times New Roman" w:hAnsi="Times New Roman" w:eastAsia="Calibri" w:cs="Times New Roman"/>
          <w:sz w:val="24"/>
          <w:szCs w:val="24"/>
          <w:lang w:val="en-US"/>
        </w:rPr>
        <w:t>. Dùng sơ đồ hình cây, tính xác suất để:</w:t>
      </w:r>
    </w:p>
    <w:p>
      <w:pPr>
        <w:numPr>
          <w:ilvl w:val="0"/>
          <w:numId w:val="2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Cả hai chuyến bay khởi hành đúng giờ;</w:t>
      </w:r>
    </w:p>
    <w:p>
      <w:pPr>
        <w:numPr>
          <w:ilvl w:val="0"/>
          <w:numId w:val="2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Chỉ có duy nhât một trong hai chuyển bay khởi hành đúng giờ</w:t>
      </w:r>
    </w:p>
    <w:p>
      <w:pPr>
        <w:numPr>
          <w:ilvl w:val="0"/>
          <w:numId w:val="2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  <w:lang w:val="en-US"/>
        </w:rPr>
      </w:pPr>
      <w:r>
        <w:rPr>
          <w:rFonts w:ascii="Times New Roman" w:hAnsi="Times New Roman" w:eastAsia="Calibri" w:cs="Times New Roman"/>
          <w:sz w:val="24"/>
          <w:szCs w:val="24"/>
          <w:lang w:val="en-US"/>
        </w:rPr>
        <w:t>Có ít nhật một trong hai chuyến bay khởi hành đúng giờ.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c) Sản phẩm: </w:t>
      </w:r>
    </w:p>
    <w:p>
      <w:pPr>
        <w:spacing w:before="120" w:after="12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lang w:eastAsia="vi-VN"/>
        </w:rPr>
        <w:drawing>
          <wp:inline distT="0" distB="0" distL="0" distR="0">
            <wp:extent cx="5731510" cy="29190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vi-VN"/>
        </w:rPr>
        <w:drawing>
          <wp:inline distT="0" distB="0" distL="0" distR="0">
            <wp:extent cx="5731510" cy="78536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vi-VN"/>
        </w:rPr>
        <w:drawing>
          <wp:inline distT="0" distB="0" distL="0" distR="0">
            <wp:extent cx="5731510" cy="76301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</w:rPr>
        <w:t>d) Tổ chức thực hiện: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Bước 1 ( Chuyển giao nhiệm vụ học tập)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Với những bài tập TN học sinh lựa chọn phương án đúng và giải thích vắn tắt cho phương án lựa chọn.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Với những bài tự luận học sinh cần trình bày rõ lời giải cho từng bài.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>Bước 2 (Thực hiện nhiệm vụ học tập)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 HS thực hiện đầy đủ theo yêu cầu của GV. GV theo dõi và hỗ trợ học sinh yếu (nếu cần)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>Bước 3 (Báo cáo, thảo luận)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Với bài tập TN (học sinh đứng tại chỗ trình bày, tranh luận); Với bài tập TL học sinh lên bảng trình bày, thuyết minh lời giải, tổ chức trao đổi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>Bước 4 (Kết luận, nhận định, hợp thức hóa kiến thức)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GV theo dõi và chuẩn hóa kiến thức</w:t>
      </w:r>
    </w:p>
    <w:p>
      <w:pPr>
        <w:spacing w:before="120" w:after="120" w:line="240" w:lineRule="auto"/>
        <w:ind w:left="10" w:hanging="1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4. Tổng kết và hướng dẫn học tập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Xây dựng sơ đồ kiến thức cho toàn bộ nội dung đã học và các dạng toán thường gặp.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- Nhận xét về ý thức học tập của học sinh, tuyên dương học sinh tích cực.</w:t>
      </w:r>
    </w:p>
    <w:p>
      <w:pPr>
        <w:spacing w:before="120" w:after="12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------------------------------------------------</w:t>
      </w:r>
    </w:p>
    <w:p>
      <w:pPr>
        <w:spacing w:after="0" w:line="240" w:lineRule="auto"/>
        <w:jc w:val="center"/>
      </w:pPr>
    </w:p>
    <w:sectPr>
      <w:pgSz w:w="11906" w:h="16838"/>
      <w:pgMar w:top="851" w:right="1440" w:bottom="993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alatino Linotype">
    <w:panose1 w:val="02040502050505030304"/>
    <w:charset w:val="A3"/>
    <w:family w:val="roman"/>
    <w:pitch w:val="default"/>
    <w:sig w:usb0="E0000287" w:usb1="40000013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13ABD"/>
    <w:multiLevelType w:val="multilevel"/>
    <w:tmpl w:val="31F13ABD"/>
    <w:lvl w:ilvl="0" w:tentative="0">
      <w:start w:val="1"/>
      <w:numFmt w:val="bullet"/>
      <w:lvlText w:val=""/>
      <w:lvlJc w:val="left"/>
      <w:pPr>
        <w:ind w:left="171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87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03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1">
    <w:nsid w:val="5E63339F"/>
    <w:multiLevelType w:val="multilevel"/>
    <w:tmpl w:val="5E63339F"/>
    <w:lvl w:ilvl="0" w:tentative="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073" w:hanging="360"/>
      </w:pPr>
    </w:lvl>
    <w:lvl w:ilvl="2" w:tentative="0">
      <w:start w:val="1"/>
      <w:numFmt w:val="lowerRoman"/>
      <w:lvlText w:val="%3."/>
      <w:lvlJc w:val="right"/>
      <w:pPr>
        <w:ind w:left="2793" w:hanging="180"/>
      </w:pPr>
    </w:lvl>
    <w:lvl w:ilvl="3" w:tentative="0">
      <w:start w:val="1"/>
      <w:numFmt w:val="decimal"/>
      <w:lvlText w:val="%4."/>
      <w:lvlJc w:val="left"/>
      <w:pPr>
        <w:ind w:left="3513" w:hanging="360"/>
      </w:pPr>
    </w:lvl>
    <w:lvl w:ilvl="4" w:tentative="0">
      <w:start w:val="1"/>
      <w:numFmt w:val="lowerLetter"/>
      <w:lvlText w:val="%5."/>
      <w:lvlJc w:val="left"/>
      <w:pPr>
        <w:ind w:left="4233" w:hanging="360"/>
      </w:pPr>
    </w:lvl>
    <w:lvl w:ilvl="5" w:tentative="0">
      <w:start w:val="1"/>
      <w:numFmt w:val="lowerRoman"/>
      <w:lvlText w:val="%6."/>
      <w:lvlJc w:val="right"/>
      <w:pPr>
        <w:ind w:left="4953" w:hanging="180"/>
      </w:pPr>
    </w:lvl>
    <w:lvl w:ilvl="6" w:tentative="0">
      <w:start w:val="1"/>
      <w:numFmt w:val="decimal"/>
      <w:lvlText w:val="%7."/>
      <w:lvlJc w:val="left"/>
      <w:pPr>
        <w:ind w:left="5673" w:hanging="360"/>
      </w:pPr>
    </w:lvl>
    <w:lvl w:ilvl="7" w:tentative="0">
      <w:start w:val="1"/>
      <w:numFmt w:val="lowerLetter"/>
      <w:lvlText w:val="%8."/>
      <w:lvlJc w:val="left"/>
      <w:pPr>
        <w:ind w:left="6393" w:hanging="360"/>
      </w:pPr>
    </w:lvl>
    <w:lvl w:ilvl="8" w:tentative="0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C17"/>
    <w:rsid w:val="000202F0"/>
    <w:rsid w:val="00050949"/>
    <w:rsid w:val="0006190C"/>
    <w:rsid w:val="000818E3"/>
    <w:rsid w:val="00153E2F"/>
    <w:rsid w:val="00154287"/>
    <w:rsid w:val="001576E0"/>
    <w:rsid w:val="001D369D"/>
    <w:rsid w:val="00332018"/>
    <w:rsid w:val="00362C00"/>
    <w:rsid w:val="0037232E"/>
    <w:rsid w:val="003E53EB"/>
    <w:rsid w:val="004A531E"/>
    <w:rsid w:val="005B79E0"/>
    <w:rsid w:val="005C13B2"/>
    <w:rsid w:val="006003FB"/>
    <w:rsid w:val="00684E33"/>
    <w:rsid w:val="00697577"/>
    <w:rsid w:val="00714EDF"/>
    <w:rsid w:val="00733852"/>
    <w:rsid w:val="00735C17"/>
    <w:rsid w:val="007C6767"/>
    <w:rsid w:val="00802FEB"/>
    <w:rsid w:val="00817354"/>
    <w:rsid w:val="008343A7"/>
    <w:rsid w:val="00864CBF"/>
    <w:rsid w:val="00944E31"/>
    <w:rsid w:val="009F7334"/>
    <w:rsid w:val="00A67733"/>
    <w:rsid w:val="00A67DF4"/>
    <w:rsid w:val="00A9669A"/>
    <w:rsid w:val="00AF4074"/>
    <w:rsid w:val="00B216BE"/>
    <w:rsid w:val="00B22AF1"/>
    <w:rsid w:val="00B41196"/>
    <w:rsid w:val="00BB0989"/>
    <w:rsid w:val="00BB387B"/>
    <w:rsid w:val="00BB4DA2"/>
    <w:rsid w:val="00BD75B4"/>
    <w:rsid w:val="00C2537F"/>
    <w:rsid w:val="00C35C74"/>
    <w:rsid w:val="00C45F9A"/>
    <w:rsid w:val="00CF4830"/>
    <w:rsid w:val="00D26AB6"/>
    <w:rsid w:val="00D4512F"/>
    <w:rsid w:val="00D75AC8"/>
    <w:rsid w:val="00E0635C"/>
    <w:rsid w:val="00FA5FAB"/>
    <w:rsid w:val="3C09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vi-V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List Paragraph Char"/>
    <w:link w:val="6"/>
    <w:qFormat/>
    <w:locked/>
    <w:uiPriority w:val="34"/>
    <w:rPr>
      <w:rFonts w:ascii="Calibri" w:hAnsi="Calibri" w:cs="Calibri"/>
    </w:rPr>
  </w:style>
  <w:style w:type="paragraph" w:styleId="6">
    <w:name w:val="List Paragraph"/>
    <w:basedOn w:val="1"/>
    <w:link w:val="5"/>
    <w:qFormat/>
    <w:uiPriority w:val="34"/>
    <w:pPr>
      <w:spacing w:after="200" w:line="276" w:lineRule="auto"/>
      <w:ind w:left="720"/>
      <w:contextualSpacing/>
    </w:pPr>
    <w:rPr>
      <w:rFonts w:ascii="Calibri" w:hAnsi="Calibri" w:cs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6.wmf"/><Relationship Id="rId98" Type="http://schemas.openxmlformats.org/officeDocument/2006/relationships/oleObject" Target="embeddings/oleObject58.bin"/><Relationship Id="rId97" Type="http://schemas.openxmlformats.org/officeDocument/2006/relationships/image" Target="media/image35.wmf"/><Relationship Id="rId96" Type="http://schemas.openxmlformats.org/officeDocument/2006/relationships/oleObject" Target="embeddings/oleObject57.bin"/><Relationship Id="rId95" Type="http://schemas.openxmlformats.org/officeDocument/2006/relationships/image" Target="media/image34.wmf"/><Relationship Id="rId94" Type="http://schemas.openxmlformats.org/officeDocument/2006/relationships/oleObject" Target="embeddings/oleObject56.bin"/><Relationship Id="rId93" Type="http://schemas.openxmlformats.org/officeDocument/2006/relationships/image" Target="media/image33.wmf"/><Relationship Id="rId92" Type="http://schemas.openxmlformats.org/officeDocument/2006/relationships/oleObject" Target="embeddings/oleObject55.bin"/><Relationship Id="rId91" Type="http://schemas.openxmlformats.org/officeDocument/2006/relationships/image" Target="media/image32.wmf"/><Relationship Id="rId90" Type="http://schemas.openxmlformats.org/officeDocument/2006/relationships/oleObject" Target="embeddings/oleObject54.bin"/><Relationship Id="rId9" Type="http://schemas.openxmlformats.org/officeDocument/2006/relationships/image" Target="media/image2.wmf"/><Relationship Id="rId89" Type="http://schemas.openxmlformats.org/officeDocument/2006/relationships/image" Target="media/image31.wmf"/><Relationship Id="rId88" Type="http://schemas.openxmlformats.org/officeDocument/2006/relationships/oleObject" Target="embeddings/oleObject53.bin"/><Relationship Id="rId87" Type="http://schemas.openxmlformats.org/officeDocument/2006/relationships/image" Target="media/image30.wmf"/><Relationship Id="rId86" Type="http://schemas.openxmlformats.org/officeDocument/2006/relationships/oleObject" Target="embeddings/oleObject52.bin"/><Relationship Id="rId85" Type="http://schemas.openxmlformats.org/officeDocument/2006/relationships/image" Target="media/image29.wmf"/><Relationship Id="rId84" Type="http://schemas.openxmlformats.org/officeDocument/2006/relationships/oleObject" Target="embeddings/oleObject51.bin"/><Relationship Id="rId83" Type="http://schemas.openxmlformats.org/officeDocument/2006/relationships/image" Target="media/image28.wmf"/><Relationship Id="rId82" Type="http://schemas.openxmlformats.org/officeDocument/2006/relationships/oleObject" Target="embeddings/oleObject50.bin"/><Relationship Id="rId81" Type="http://schemas.openxmlformats.org/officeDocument/2006/relationships/image" Target="media/image27.wmf"/><Relationship Id="rId80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79" Type="http://schemas.openxmlformats.org/officeDocument/2006/relationships/image" Target="media/image26.wmf"/><Relationship Id="rId78" Type="http://schemas.openxmlformats.org/officeDocument/2006/relationships/oleObject" Target="embeddings/oleObject48.bin"/><Relationship Id="rId77" Type="http://schemas.openxmlformats.org/officeDocument/2006/relationships/image" Target="media/image25.wmf"/><Relationship Id="rId76" Type="http://schemas.openxmlformats.org/officeDocument/2006/relationships/oleObject" Target="embeddings/oleObject47.bin"/><Relationship Id="rId75" Type="http://schemas.openxmlformats.org/officeDocument/2006/relationships/image" Target="media/image24.wmf"/><Relationship Id="rId74" Type="http://schemas.openxmlformats.org/officeDocument/2006/relationships/oleObject" Target="embeddings/oleObject46.bin"/><Relationship Id="rId73" Type="http://schemas.openxmlformats.org/officeDocument/2006/relationships/image" Target="media/image23.wmf"/><Relationship Id="rId72" Type="http://schemas.openxmlformats.org/officeDocument/2006/relationships/oleObject" Target="embeddings/oleObject45.bin"/><Relationship Id="rId71" Type="http://schemas.openxmlformats.org/officeDocument/2006/relationships/image" Target="media/image22.wmf"/><Relationship Id="rId70" Type="http://schemas.openxmlformats.org/officeDocument/2006/relationships/oleObject" Target="embeddings/oleObject44.bin"/><Relationship Id="rId7" Type="http://schemas.openxmlformats.org/officeDocument/2006/relationships/image" Target="media/image1.wmf"/><Relationship Id="rId69" Type="http://schemas.openxmlformats.org/officeDocument/2006/relationships/image" Target="media/image21.wmf"/><Relationship Id="rId68" Type="http://schemas.openxmlformats.org/officeDocument/2006/relationships/oleObject" Target="embeddings/oleObject43.bin"/><Relationship Id="rId67" Type="http://schemas.openxmlformats.org/officeDocument/2006/relationships/image" Target="media/image20.wmf"/><Relationship Id="rId66" Type="http://schemas.openxmlformats.org/officeDocument/2006/relationships/oleObject" Target="embeddings/oleObject42.bin"/><Relationship Id="rId65" Type="http://schemas.openxmlformats.org/officeDocument/2006/relationships/image" Target="media/image19.wmf"/><Relationship Id="rId64" Type="http://schemas.openxmlformats.org/officeDocument/2006/relationships/oleObject" Target="embeddings/oleObject41.bin"/><Relationship Id="rId63" Type="http://schemas.openxmlformats.org/officeDocument/2006/relationships/image" Target="media/image18.wmf"/><Relationship Id="rId62" Type="http://schemas.openxmlformats.org/officeDocument/2006/relationships/oleObject" Target="embeddings/oleObject40.bin"/><Relationship Id="rId61" Type="http://schemas.openxmlformats.org/officeDocument/2006/relationships/image" Target="media/image17.wmf"/><Relationship Id="rId60" Type="http://schemas.openxmlformats.org/officeDocument/2006/relationships/oleObject" Target="embeddings/oleObject39.bin"/><Relationship Id="rId6" Type="http://schemas.openxmlformats.org/officeDocument/2006/relationships/oleObject" Target="embeddings/oleObject1.bin"/><Relationship Id="rId59" Type="http://schemas.openxmlformats.org/officeDocument/2006/relationships/image" Target="media/image16.wmf"/><Relationship Id="rId58" Type="http://schemas.openxmlformats.org/officeDocument/2006/relationships/oleObject" Target="embeddings/oleObject38.bin"/><Relationship Id="rId57" Type="http://schemas.openxmlformats.org/officeDocument/2006/relationships/image" Target="media/image15.wmf"/><Relationship Id="rId56" Type="http://schemas.openxmlformats.org/officeDocument/2006/relationships/oleObject" Target="embeddings/oleObject37.bin"/><Relationship Id="rId55" Type="http://schemas.openxmlformats.org/officeDocument/2006/relationships/image" Target="media/image14.wmf"/><Relationship Id="rId54" Type="http://schemas.openxmlformats.org/officeDocument/2006/relationships/oleObject" Target="embeddings/oleObject36.bin"/><Relationship Id="rId53" Type="http://schemas.openxmlformats.org/officeDocument/2006/relationships/image" Target="media/image13.wmf"/><Relationship Id="rId52" Type="http://schemas.openxmlformats.org/officeDocument/2006/relationships/oleObject" Target="embeddings/oleObject35.bin"/><Relationship Id="rId51" Type="http://schemas.openxmlformats.org/officeDocument/2006/relationships/oleObject" Target="embeddings/oleObject34.bin"/><Relationship Id="rId50" Type="http://schemas.openxmlformats.org/officeDocument/2006/relationships/oleObject" Target="embeddings/oleObject33.bin"/><Relationship Id="rId5" Type="http://schemas.openxmlformats.org/officeDocument/2006/relationships/theme" Target="theme/theme1.xml"/><Relationship Id="rId49" Type="http://schemas.openxmlformats.org/officeDocument/2006/relationships/image" Target="media/image12.wmf"/><Relationship Id="rId48" Type="http://schemas.openxmlformats.org/officeDocument/2006/relationships/oleObject" Target="embeddings/oleObject32.bin"/><Relationship Id="rId47" Type="http://schemas.openxmlformats.org/officeDocument/2006/relationships/oleObject" Target="embeddings/oleObject31.bin"/><Relationship Id="rId46" Type="http://schemas.openxmlformats.org/officeDocument/2006/relationships/oleObject" Target="embeddings/oleObject30.bin"/><Relationship Id="rId45" Type="http://schemas.openxmlformats.org/officeDocument/2006/relationships/image" Target="media/image11.wmf"/><Relationship Id="rId44" Type="http://schemas.openxmlformats.org/officeDocument/2006/relationships/oleObject" Target="embeddings/oleObject29.bin"/><Relationship Id="rId43" Type="http://schemas.openxmlformats.org/officeDocument/2006/relationships/oleObject" Target="embeddings/oleObject28.bin"/><Relationship Id="rId42" Type="http://schemas.openxmlformats.org/officeDocument/2006/relationships/image" Target="media/image10.wmf"/><Relationship Id="rId41" Type="http://schemas.openxmlformats.org/officeDocument/2006/relationships/oleObject" Target="embeddings/oleObject27.bin"/><Relationship Id="rId40" Type="http://schemas.openxmlformats.org/officeDocument/2006/relationships/image" Target="media/image9.wmf"/><Relationship Id="rId4" Type="http://schemas.openxmlformats.org/officeDocument/2006/relationships/endnotes" Target="endnotes.xml"/><Relationship Id="rId39" Type="http://schemas.openxmlformats.org/officeDocument/2006/relationships/oleObject" Target="embeddings/oleObject26.bin"/><Relationship Id="rId38" Type="http://schemas.openxmlformats.org/officeDocument/2006/relationships/oleObject" Target="embeddings/oleObject25.bin"/><Relationship Id="rId37" Type="http://schemas.openxmlformats.org/officeDocument/2006/relationships/image" Target="media/image8.wmf"/><Relationship Id="rId36" Type="http://schemas.openxmlformats.org/officeDocument/2006/relationships/oleObject" Target="embeddings/oleObject24.bin"/><Relationship Id="rId35" Type="http://schemas.openxmlformats.org/officeDocument/2006/relationships/image" Target="media/image7.wmf"/><Relationship Id="rId34" Type="http://schemas.openxmlformats.org/officeDocument/2006/relationships/oleObject" Target="embeddings/oleObject23.bin"/><Relationship Id="rId33" Type="http://schemas.openxmlformats.org/officeDocument/2006/relationships/oleObject" Target="embeddings/oleObject22.bin"/><Relationship Id="rId32" Type="http://schemas.openxmlformats.org/officeDocument/2006/relationships/image" Target="media/image6.wmf"/><Relationship Id="rId31" Type="http://schemas.openxmlformats.org/officeDocument/2006/relationships/oleObject" Target="embeddings/oleObject21.bin"/><Relationship Id="rId30" Type="http://schemas.openxmlformats.org/officeDocument/2006/relationships/oleObject" Target="embeddings/oleObject20.bin"/><Relationship Id="rId3" Type="http://schemas.openxmlformats.org/officeDocument/2006/relationships/footnotes" Target="footnotes.xml"/><Relationship Id="rId29" Type="http://schemas.openxmlformats.org/officeDocument/2006/relationships/oleObject" Target="embeddings/oleObject19.bin"/><Relationship Id="rId28" Type="http://schemas.openxmlformats.org/officeDocument/2006/relationships/image" Target="media/image5.wmf"/><Relationship Id="rId27" Type="http://schemas.openxmlformats.org/officeDocument/2006/relationships/oleObject" Target="embeddings/oleObject18.bin"/><Relationship Id="rId26" Type="http://schemas.openxmlformats.org/officeDocument/2006/relationships/oleObject" Target="embeddings/oleObject17.bin"/><Relationship Id="rId25" Type="http://schemas.openxmlformats.org/officeDocument/2006/relationships/oleObject" Target="embeddings/oleObject16.bin"/><Relationship Id="rId24" Type="http://schemas.openxmlformats.org/officeDocument/2006/relationships/oleObject" Target="embeddings/oleObject15.bin"/><Relationship Id="rId23" Type="http://schemas.openxmlformats.org/officeDocument/2006/relationships/oleObject" Target="embeddings/oleObject14.bin"/><Relationship Id="rId22" Type="http://schemas.openxmlformats.org/officeDocument/2006/relationships/oleObject" Target="embeddings/oleObject13.bin"/><Relationship Id="rId21" Type="http://schemas.openxmlformats.org/officeDocument/2006/relationships/oleObject" Target="embeddings/oleObject12.bin"/><Relationship Id="rId20" Type="http://schemas.openxmlformats.org/officeDocument/2006/relationships/image" Target="media/image4.wmf"/><Relationship Id="rId2" Type="http://schemas.openxmlformats.org/officeDocument/2006/relationships/settings" Target="settings.xml"/><Relationship Id="rId19" Type="http://schemas.openxmlformats.org/officeDocument/2006/relationships/oleObject" Target="embeddings/oleObject11.bin"/><Relationship Id="rId18" Type="http://schemas.openxmlformats.org/officeDocument/2006/relationships/oleObject" Target="embeddings/oleObject10.bin"/><Relationship Id="rId17" Type="http://schemas.openxmlformats.org/officeDocument/2006/relationships/oleObject" Target="embeddings/oleObject9.bin"/><Relationship Id="rId16" Type="http://schemas.openxmlformats.org/officeDocument/2006/relationships/oleObject" Target="embeddings/oleObject8.bin"/><Relationship Id="rId15" Type="http://schemas.openxmlformats.org/officeDocument/2006/relationships/image" Target="media/image3.wmf"/><Relationship Id="rId14" Type="http://schemas.openxmlformats.org/officeDocument/2006/relationships/oleObject" Target="embeddings/oleObject7.bin"/><Relationship Id="rId13" Type="http://schemas.openxmlformats.org/officeDocument/2006/relationships/oleObject" Target="embeddings/oleObject6.bin"/><Relationship Id="rId12" Type="http://schemas.openxmlformats.org/officeDocument/2006/relationships/oleObject" Target="embeddings/oleObject5.bin"/><Relationship Id="rId116" Type="http://schemas.openxmlformats.org/officeDocument/2006/relationships/fontTable" Target="fontTable.xml"/><Relationship Id="rId115" Type="http://schemas.openxmlformats.org/officeDocument/2006/relationships/numbering" Target="numbering.xml"/><Relationship Id="rId114" Type="http://schemas.openxmlformats.org/officeDocument/2006/relationships/image" Target="media/image45.png"/><Relationship Id="rId113" Type="http://schemas.openxmlformats.org/officeDocument/2006/relationships/image" Target="media/image44.png"/><Relationship Id="rId112" Type="http://schemas.openxmlformats.org/officeDocument/2006/relationships/image" Target="media/image43.png"/><Relationship Id="rId111" Type="http://schemas.openxmlformats.org/officeDocument/2006/relationships/image" Target="media/image42.wmf"/><Relationship Id="rId110" Type="http://schemas.openxmlformats.org/officeDocument/2006/relationships/oleObject" Target="embeddings/oleObject64.bin"/><Relationship Id="rId11" Type="http://schemas.openxmlformats.org/officeDocument/2006/relationships/oleObject" Target="embeddings/oleObject4.bin"/><Relationship Id="rId109" Type="http://schemas.openxmlformats.org/officeDocument/2006/relationships/image" Target="media/image41.wmf"/><Relationship Id="rId108" Type="http://schemas.openxmlformats.org/officeDocument/2006/relationships/oleObject" Target="embeddings/oleObject63.bin"/><Relationship Id="rId107" Type="http://schemas.openxmlformats.org/officeDocument/2006/relationships/image" Target="media/image40.wmf"/><Relationship Id="rId106" Type="http://schemas.openxmlformats.org/officeDocument/2006/relationships/oleObject" Target="embeddings/oleObject62.bin"/><Relationship Id="rId105" Type="http://schemas.openxmlformats.org/officeDocument/2006/relationships/image" Target="media/image39.wmf"/><Relationship Id="rId104" Type="http://schemas.openxmlformats.org/officeDocument/2006/relationships/oleObject" Target="embeddings/oleObject61.bin"/><Relationship Id="rId103" Type="http://schemas.openxmlformats.org/officeDocument/2006/relationships/image" Target="media/image38.wmf"/><Relationship Id="rId102" Type="http://schemas.openxmlformats.org/officeDocument/2006/relationships/oleObject" Target="embeddings/oleObject60.bin"/><Relationship Id="rId101" Type="http://schemas.openxmlformats.org/officeDocument/2006/relationships/image" Target="media/image37.wmf"/><Relationship Id="rId100" Type="http://schemas.openxmlformats.org/officeDocument/2006/relationships/oleObject" Target="embeddings/oleObject59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1427</Words>
  <Characters>4702</Characters>
  <DocSecurity>0</DocSecurity>
  <Lines>55</Lines>
  <Paragraphs>15</Paragraphs>
  <ScaleCrop>false</ScaleCrop>
  <LinksUpToDate>false</LinksUpToDate>
  <CharactersWithSpaces>6134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2021-09-05T10:34:00Z</dcterms:created>
  <dcterms:modified xsi:type="dcterms:W3CDTF">2023-08-08T07:19:32Z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1033-11.2.0.11537</vt:lpwstr>
  </property>
  <property fmtid="{D5CDD505-2E9C-101B-9397-08002B2CF9AE}" pid="4" name="ICV">
    <vt:lpwstr>6C29271F538B41D39A27E1267BFC73BD</vt:lpwstr>
  </property>
</Properties>
</file>