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BB" w:rsidRPr="007A1F1F" w:rsidRDefault="00887CBB" w:rsidP="00887CBB">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 BẢN ĐẶC TẢ + ĐỀ KIỂM TRA CUỐI </w:t>
      </w:r>
      <w:r>
        <w:rPr>
          <w:rFonts w:cs="Times New Roman"/>
          <w:b/>
          <w:sz w:val="24"/>
          <w:szCs w:val="26"/>
          <w:lang w:val="nl-NL"/>
        </w:rPr>
        <w:t>CUỐI</w:t>
      </w:r>
      <w:r w:rsidRPr="007A1F1F">
        <w:rPr>
          <w:rFonts w:cs="Times New Roman"/>
          <w:b/>
          <w:sz w:val="24"/>
          <w:szCs w:val="26"/>
          <w:lang w:val="nl-NL"/>
        </w:rPr>
        <w:t xml:space="preserve"> KÌ I KHTN 8</w:t>
      </w:r>
    </w:p>
    <w:p w:rsidR="00887CBB" w:rsidRPr="007A1F1F" w:rsidRDefault="00887CBB" w:rsidP="00887CBB">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887CBB" w:rsidRPr="007A1F1F" w:rsidRDefault="00887CBB" w:rsidP="00887CBB">
      <w:pPr>
        <w:widowControl w:val="0"/>
        <w:spacing w:after="0" w:line="240" w:lineRule="auto"/>
        <w:jc w:val="both"/>
        <w:rPr>
          <w:rFonts w:cs="Times New Roman"/>
          <w:i/>
          <w:iCs/>
          <w:sz w:val="24"/>
          <w:szCs w:val="26"/>
          <w:lang w:eastAsia="fr-FR"/>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CUỐI</w:t>
      </w:r>
      <w:r w:rsidRPr="007A1F1F">
        <w:rPr>
          <w:rFonts w:cs="Times New Roman"/>
          <w:i/>
          <w:sz w:val="24"/>
          <w:szCs w:val="26"/>
        </w:rPr>
        <w:t xml:space="preserve"> HỌC KÌ 1</w:t>
      </w:r>
      <w:r w:rsidRPr="007A1F1F">
        <w:rPr>
          <w:rFonts w:cs="Times New Roman"/>
          <w:i/>
          <w:sz w:val="24"/>
          <w:szCs w:val="26"/>
          <w:lang w:val="vi-VN"/>
        </w:rPr>
        <w:t xml:space="preserve">, khi kết thúc nội dung: </w:t>
      </w:r>
      <w:r w:rsidRPr="00887CBB">
        <w:rPr>
          <w:rFonts w:cs="Times New Roman"/>
          <w:b/>
          <w:i/>
          <w:sz w:val="24"/>
          <w:szCs w:val="26"/>
        </w:rPr>
        <w:t>Bài 18. Tác dụng làm quay của lực. Moment lực</w:t>
      </w:r>
    </w:p>
    <w:p w:rsidR="00887CBB" w:rsidRPr="007A1F1F" w:rsidRDefault="00887CBB" w:rsidP="00887CBB">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887CBB" w:rsidRPr="007A1F1F" w:rsidRDefault="00887CBB" w:rsidP="00887CBB">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887CBB" w:rsidRPr="007A1F1F" w:rsidRDefault="00887CBB" w:rsidP="00887CBB">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887CBB" w:rsidRPr="007A1F1F" w:rsidRDefault="00887CBB" w:rsidP="00887CBB">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887CBB" w:rsidRPr="007A1F1F" w:rsidRDefault="00887CBB" w:rsidP="00887CBB">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887CBB" w:rsidRDefault="00887CBB" w:rsidP="00887CBB">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887CBB" w:rsidRPr="00164328" w:rsidRDefault="00887CBB" w:rsidP="00887CBB">
      <w:pPr>
        <w:widowControl w:val="0"/>
        <w:spacing w:after="0" w:line="240" w:lineRule="auto"/>
        <w:jc w:val="both"/>
        <w:rPr>
          <w:rFonts w:cs="Times New Roman"/>
          <w:bCs/>
          <w:i/>
          <w:sz w:val="26"/>
          <w:szCs w:val="26"/>
          <w:lang w:val="nl-NL"/>
        </w:rPr>
      </w:pPr>
      <w:r w:rsidRPr="00164328">
        <w:rPr>
          <w:rFonts w:cs="Times New Roman"/>
          <w:bCs/>
          <w:sz w:val="26"/>
          <w:szCs w:val="26"/>
          <w:lang w:val="nl-NL"/>
        </w:rPr>
        <w:t xml:space="preserve">- Nội dung nửa đầu học kì </w:t>
      </w:r>
      <w:r>
        <w:rPr>
          <w:rFonts w:cs="Times New Roman"/>
          <w:bCs/>
          <w:sz w:val="26"/>
          <w:szCs w:val="26"/>
          <w:lang w:val="nl-NL"/>
        </w:rPr>
        <w:t>2</w:t>
      </w:r>
      <w:r w:rsidRPr="00164328">
        <w:rPr>
          <w:rFonts w:cs="Times New Roman"/>
          <w:bCs/>
          <w:sz w:val="26"/>
          <w:szCs w:val="26"/>
          <w:lang w:val="nl-NL"/>
        </w:rPr>
        <w:t xml:space="preserve">: </w:t>
      </w:r>
      <w:r w:rsidRPr="00164328">
        <w:rPr>
          <w:rFonts w:cs="Times New Roman"/>
          <w:bCs/>
          <w:i/>
          <w:sz w:val="26"/>
          <w:szCs w:val="26"/>
          <w:lang w:val="nl-NL"/>
        </w:rPr>
        <w:t>25% (2,5 điểm)</w:t>
      </w:r>
      <w:r>
        <w:rPr>
          <w:rFonts w:cs="Times New Roman"/>
          <w:bCs/>
          <w:i/>
          <w:sz w:val="26"/>
          <w:szCs w:val="26"/>
          <w:lang w:val="nl-NL"/>
        </w:rPr>
        <w:t>: Lựa chọn ít nhất 1 chủ đề đã thực hiện để kiểm tra, chỉ ra các câu trắc nghiệm ở mức nhận biết (không nhất thiết phải kiểm tra và liệt kê hết các chủ đề kiến thức đã học )</w:t>
      </w:r>
    </w:p>
    <w:p w:rsidR="00887CBB" w:rsidRDefault="00887CBB" w:rsidP="00887CBB">
      <w:pPr>
        <w:spacing w:after="0" w:line="240" w:lineRule="auto"/>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887CBB" w:rsidRPr="007A1F1F" w:rsidRDefault="00887CBB" w:rsidP="00887CBB">
      <w:pPr>
        <w:widowControl w:val="0"/>
        <w:spacing w:after="0" w:line="240" w:lineRule="auto"/>
        <w:ind w:left="720"/>
        <w:jc w:val="both"/>
        <w:rPr>
          <w:rFonts w:cs="Times New Roman"/>
          <w:bCs/>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887CBB" w:rsidRPr="007A1F1F" w:rsidTr="00237F54">
        <w:trPr>
          <w:trHeight w:val="353"/>
          <w:tblHeader/>
          <w:jc w:val="center"/>
        </w:trPr>
        <w:tc>
          <w:tcPr>
            <w:tcW w:w="3253" w:type="dxa"/>
            <w:vMerge w:val="restart"/>
            <w:shd w:val="clear" w:color="auto" w:fill="auto"/>
            <w:vAlign w:val="center"/>
          </w:tcPr>
          <w:p w:rsidR="00887CBB" w:rsidRPr="007A1F1F" w:rsidRDefault="00887CBB" w:rsidP="00237F54">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887CBB" w:rsidRPr="007A1F1F" w:rsidTr="00237F54">
        <w:trPr>
          <w:trHeight w:val="168"/>
          <w:tblHeader/>
          <w:jc w:val="center"/>
        </w:trPr>
        <w:tc>
          <w:tcPr>
            <w:tcW w:w="3253" w:type="dxa"/>
            <w:vMerge/>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887CBB" w:rsidRPr="007A1F1F" w:rsidRDefault="00887CBB" w:rsidP="00237F54">
            <w:pPr>
              <w:widowControl w:val="0"/>
              <w:spacing w:after="0" w:line="240" w:lineRule="auto"/>
              <w:jc w:val="center"/>
              <w:rPr>
                <w:rFonts w:cs="Times New Roman"/>
                <w:b/>
                <w:sz w:val="24"/>
                <w:szCs w:val="24"/>
                <w:lang w:val="nl-NL"/>
              </w:rPr>
            </w:pPr>
          </w:p>
        </w:tc>
        <w:tc>
          <w:tcPr>
            <w:tcW w:w="1090" w:type="dxa"/>
            <w:vMerge/>
            <w:vAlign w:val="center"/>
          </w:tcPr>
          <w:p w:rsidR="00887CBB" w:rsidRPr="007A1F1F" w:rsidRDefault="00887CBB" w:rsidP="00237F54">
            <w:pPr>
              <w:widowControl w:val="0"/>
              <w:spacing w:after="0" w:line="240" w:lineRule="auto"/>
              <w:jc w:val="center"/>
              <w:rPr>
                <w:rFonts w:cs="Times New Roman"/>
                <w:b/>
                <w:sz w:val="24"/>
                <w:szCs w:val="24"/>
                <w:lang w:val="nl-NL"/>
              </w:rPr>
            </w:pPr>
          </w:p>
        </w:tc>
      </w:tr>
      <w:tr w:rsidR="00887CBB" w:rsidRPr="007A1F1F" w:rsidTr="00237F54">
        <w:trPr>
          <w:trHeight w:val="287"/>
          <w:tblHeader/>
          <w:jc w:val="center"/>
        </w:trPr>
        <w:tc>
          <w:tcPr>
            <w:tcW w:w="3253" w:type="dxa"/>
            <w:vMerge/>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887CBB" w:rsidRPr="007A1F1F" w:rsidRDefault="00887CBB" w:rsidP="00237F54">
            <w:pPr>
              <w:widowControl w:val="0"/>
              <w:spacing w:after="0" w:line="240" w:lineRule="auto"/>
              <w:jc w:val="center"/>
              <w:rPr>
                <w:rFonts w:cs="Times New Roman"/>
                <w:b/>
                <w:sz w:val="24"/>
                <w:szCs w:val="24"/>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color w:val="FF0000"/>
                <w:sz w:val="24"/>
                <w:szCs w:val="24"/>
              </w:rPr>
            </w:pPr>
            <w:r w:rsidRPr="00887CBB">
              <w:rPr>
                <w:rFonts w:cs="Times New Roman"/>
                <w:i/>
                <w:color w:val="FF0000"/>
                <w:sz w:val="24"/>
                <w:szCs w:val="24"/>
              </w:rPr>
              <w:t>Acid – base – pH – oxide –muối (17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color w:val="FF0000"/>
                <w:sz w:val="24"/>
                <w:szCs w:val="24"/>
              </w:rPr>
            </w:pPr>
            <w:r w:rsidRPr="00887CBB">
              <w:rPr>
                <w:rFonts w:cs="Times New Roman"/>
                <w:i/>
                <w:color w:val="FF0000"/>
                <w:sz w:val="24"/>
                <w:szCs w:val="24"/>
              </w:rPr>
              <w:t>Phân bón hoá học (3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sz w:val="24"/>
                <w:szCs w:val="24"/>
              </w:rPr>
            </w:pPr>
            <w:r w:rsidRPr="00887CBB">
              <w:rPr>
                <w:i/>
                <w:sz w:val="26"/>
                <w:szCs w:val="26"/>
              </w:rPr>
              <w:t>Khối lượng riêng và áp suất (11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i/>
                <w:sz w:val="26"/>
                <w:szCs w:val="26"/>
              </w:rPr>
            </w:pPr>
            <w:r w:rsidRPr="00887CBB">
              <w:rPr>
                <w:i/>
                <w:sz w:val="26"/>
                <w:szCs w:val="26"/>
              </w:rPr>
              <w:t>Tác dụng làm quay của lực</w:t>
            </w:r>
          </w:p>
          <w:p w:rsidR="00887CBB" w:rsidRPr="00887CBB" w:rsidRDefault="00887CBB" w:rsidP="00237F54">
            <w:pPr>
              <w:widowControl w:val="0"/>
              <w:spacing w:after="0" w:line="240" w:lineRule="auto"/>
              <w:jc w:val="center"/>
              <w:rPr>
                <w:rFonts w:cs="Times New Roman"/>
                <w:i/>
                <w:sz w:val="24"/>
                <w:szCs w:val="24"/>
              </w:rPr>
            </w:pPr>
            <w:r w:rsidRPr="00887CBB">
              <w:rPr>
                <w:i/>
                <w:sz w:val="26"/>
                <w:szCs w:val="26"/>
              </w:rPr>
              <w:t>(5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bl>
    <w:p w:rsidR="00887CBB" w:rsidRDefault="00887CBB" w:rsidP="00887CBB">
      <w:pPr>
        <w:spacing w:after="0" w:line="240" w:lineRule="auto"/>
        <w:rPr>
          <w:b/>
        </w:rPr>
      </w:pPr>
    </w:p>
    <w:p w:rsidR="00887CBB" w:rsidRDefault="00887CBB" w:rsidP="00887CBB">
      <w:pPr>
        <w:spacing w:after="0" w:line="240" w:lineRule="auto"/>
        <w:rPr>
          <w:b/>
        </w:rPr>
      </w:pPr>
    </w:p>
    <w:p w:rsidR="00525D70" w:rsidRDefault="00525D70"/>
    <w:p w:rsidR="00887CBB" w:rsidRDefault="00887CBB"/>
    <w:p w:rsidR="00887CBB" w:rsidRPr="007A1F1F" w:rsidRDefault="00887CBB" w:rsidP="00887CBB">
      <w:pPr>
        <w:spacing w:after="0" w:line="240" w:lineRule="auto"/>
        <w:rPr>
          <w:b/>
        </w:rPr>
      </w:pPr>
      <w:r w:rsidRPr="007A1F1F">
        <w:rPr>
          <w:b/>
        </w:rPr>
        <w:lastRenderedPageBreak/>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738"/>
        <w:gridCol w:w="7525"/>
        <w:gridCol w:w="1008"/>
        <w:gridCol w:w="1008"/>
        <w:gridCol w:w="1012"/>
        <w:gridCol w:w="1087"/>
      </w:tblGrid>
      <w:tr w:rsidR="00887CBB" w:rsidRPr="00164328" w:rsidTr="00237F54">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887CBB"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jc w:val="center"/>
              <w:rPr>
                <w:rFonts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TL</w:t>
            </w:r>
          </w:p>
          <w:p w:rsidR="00887CBB" w:rsidRPr="00164328" w:rsidRDefault="00887CBB" w:rsidP="00237F54">
            <w:pPr>
              <w:widowControl w:val="0"/>
              <w:spacing w:before="40" w:after="40" w:line="312"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TN</w:t>
            </w:r>
          </w:p>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TL</w:t>
            </w:r>
          </w:p>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TN</w:t>
            </w:r>
          </w:p>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887CBB" w:rsidRPr="00164328" w:rsidTr="00237F54">
        <w:trPr>
          <w:tblHeader/>
        </w:trPr>
        <w:tc>
          <w:tcPr>
            <w:tcW w:w="5000" w:type="pct"/>
            <w:gridSpan w:val="7"/>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Pr>
                <w:b/>
                <w:sz w:val="26"/>
                <w:szCs w:val="26"/>
              </w:rPr>
              <w:t>Acid – base – pH</w:t>
            </w:r>
            <w:r w:rsidRPr="00164328">
              <w:rPr>
                <w:b/>
                <w:sz w:val="26"/>
                <w:szCs w:val="26"/>
              </w:rPr>
              <w:t xml:space="preserve"> – oxide –muối</w:t>
            </w: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Acid (axit)</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acid (tạo ra ion H</w:t>
            </w:r>
            <w:r w:rsidRPr="00164328">
              <w:rPr>
                <w:sz w:val="26"/>
                <w:szCs w:val="26"/>
                <w:vertAlign w:val="superscript"/>
              </w:rPr>
              <w:t>+</w:t>
            </w:r>
            <w:r w:rsidRPr="00164328">
              <w:rPr>
                <w:sz w:val="26"/>
                <w:szCs w:val="26"/>
              </w:rPr>
              <w:t>).</w:t>
            </w:r>
          </w:p>
          <w:p w:rsidR="00887CBB" w:rsidRPr="00384903" w:rsidRDefault="00887CBB" w:rsidP="00237F54">
            <w:pPr>
              <w:widowControl w:val="0"/>
              <w:spacing w:before="40" w:after="40" w:line="312" w:lineRule="auto"/>
              <w:rPr>
                <w:sz w:val="26"/>
                <w:szCs w:val="26"/>
              </w:rPr>
            </w:pPr>
            <w:r w:rsidRPr="00164328">
              <w:rPr>
                <w:sz w:val="26"/>
                <w:szCs w:val="26"/>
              </w:rPr>
              <w:t>– Trình bày được một số ứng dụng của một số acid thông dụng (HCl, H</w:t>
            </w:r>
            <w:r w:rsidRPr="00164328">
              <w:rPr>
                <w:sz w:val="26"/>
                <w:szCs w:val="26"/>
                <w:vertAlign w:val="subscript"/>
              </w:rPr>
              <w:t>2</w:t>
            </w:r>
            <w:r w:rsidRPr="00164328">
              <w:rPr>
                <w:sz w:val="26"/>
                <w:szCs w:val="26"/>
              </w:rPr>
              <w:t>SO</w:t>
            </w:r>
            <w:r w:rsidRPr="00164328">
              <w:rPr>
                <w:sz w:val="26"/>
                <w:szCs w:val="26"/>
                <w:vertAlign w:val="subscript"/>
              </w:rPr>
              <w:t>4</w:t>
            </w:r>
            <w:r w:rsidRPr="00164328">
              <w:rPr>
                <w:sz w:val="26"/>
                <w:szCs w:val="26"/>
              </w:rPr>
              <w:t>, CH</w:t>
            </w:r>
            <w:r w:rsidRPr="00164328">
              <w:rPr>
                <w:sz w:val="26"/>
                <w:szCs w:val="26"/>
                <w:vertAlign w:val="subscript"/>
              </w:rPr>
              <w:t>3</w:t>
            </w:r>
            <w:r w:rsidRPr="00164328">
              <w:rPr>
                <w:sz w:val="26"/>
                <w:szCs w:val="26"/>
              </w:rPr>
              <w:t>COOH).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w:t>
            </w:r>
            <w:r w:rsidRPr="00164328">
              <w:rPr>
                <w:sz w:val="26"/>
                <w:szCs w:val="26"/>
                <w:lang w:val="vi-VN"/>
              </w:rPr>
              <w:t xml:space="preserve"> Tiến hành </w:t>
            </w:r>
            <w:r w:rsidRPr="00164328">
              <w:rPr>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Base (bazơ)</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base (tạo ra ion OH</w:t>
            </w:r>
            <w:r w:rsidRPr="00164328">
              <w:rPr>
                <w:sz w:val="26"/>
                <w:szCs w:val="26"/>
                <w:vertAlign w:val="superscript"/>
              </w:rPr>
              <w:t>–</w:t>
            </w:r>
            <w:r w:rsidRPr="00164328">
              <w:rPr>
                <w:sz w:val="26"/>
                <w:szCs w:val="26"/>
              </w:rPr>
              <w:t>).</w:t>
            </w:r>
          </w:p>
          <w:p w:rsidR="00887CBB" w:rsidRPr="00384903" w:rsidRDefault="00887CBB" w:rsidP="00237F54">
            <w:pPr>
              <w:widowControl w:val="0"/>
              <w:spacing w:before="40" w:after="40" w:line="312" w:lineRule="auto"/>
              <w:rPr>
                <w:sz w:val="26"/>
                <w:szCs w:val="26"/>
              </w:rPr>
            </w:pPr>
            <w:r w:rsidRPr="00164328">
              <w:rPr>
                <w:sz w:val="26"/>
                <w:szCs w:val="26"/>
              </w:rPr>
              <w:t>– Nêu được kiềm là các hydroxide tan tốt trong nước.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pacing w:val="-6"/>
                <w:sz w:val="26"/>
                <w:szCs w:val="26"/>
                <w:lang w:val="de-DE"/>
              </w:rPr>
            </w:pPr>
            <w:r w:rsidRPr="00164328">
              <w:rPr>
                <w:sz w:val="26"/>
                <w:szCs w:val="26"/>
              </w:rPr>
              <w:t xml:space="preserve">– </w:t>
            </w:r>
            <w:r w:rsidRPr="00164328">
              <w:rPr>
                <w:spacing w:val="-6"/>
                <w:sz w:val="26"/>
                <w:szCs w:val="26"/>
                <w:lang w:val="de-DE"/>
              </w:rPr>
              <w:t>Tra được bảng tính tan để biết một hydroxide cụ thể thuộc loại kiềm hoặc base không tan.</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xml:space="preserve">– </w:t>
            </w:r>
            <w:r w:rsidRPr="00164328">
              <w:rPr>
                <w:sz w:val="26"/>
                <w:szCs w:val="26"/>
                <w:lang w:val="vi-VN"/>
              </w:rPr>
              <w:t xml:space="preserve">Tiến hành </w:t>
            </w:r>
            <w:r w:rsidRPr="00164328">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Thang đo pH</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tabs>
                <w:tab w:val="left" w:pos="432"/>
              </w:tabs>
              <w:spacing w:before="40" w:after="40" w:line="312" w:lineRule="auto"/>
              <w:rPr>
                <w:b/>
                <w:bCs/>
                <w:sz w:val="26"/>
                <w:szCs w:val="26"/>
                <w:lang w:val="de-DE"/>
              </w:rPr>
            </w:pPr>
            <w:r w:rsidRPr="00164328">
              <w:rPr>
                <w:b/>
                <w:bCs/>
                <w:sz w:val="26"/>
                <w:szCs w:val="26"/>
                <w:lang w:val="de-DE"/>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384903" w:rsidRDefault="00887CBB" w:rsidP="00237F54">
            <w:pPr>
              <w:widowControl w:val="0"/>
              <w:tabs>
                <w:tab w:val="left" w:pos="432"/>
              </w:tabs>
              <w:spacing w:before="40" w:after="40" w:line="312" w:lineRule="auto"/>
              <w:rPr>
                <w:iCs/>
                <w:sz w:val="26"/>
                <w:szCs w:val="26"/>
              </w:rPr>
            </w:pPr>
            <w:r w:rsidRPr="00164328">
              <w:rPr>
                <w:iCs/>
                <w:sz w:val="26"/>
                <w:szCs w:val="26"/>
              </w:rPr>
              <w:t>Nêu được thang pH, sử dụng pH để đánh giá độ acid - base của dung dịch.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tabs>
                <w:tab w:val="left" w:pos="432"/>
              </w:tabs>
              <w:spacing w:before="40" w:after="40" w:line="312" w:lineRule="auto"/>
              <w:rPr>
                <w:b/>
                <w:bCs/>
                <w:iCs/>
                <w:sz w:val="26"/>
                <w:szCs w:val="26"/>
              </w:rPr>
            </w:pPr>
            <w:r w:rsidRPr="00164328">
              <w:rPr>
                <w:b/>
                <w:bCs/>
                <w:i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lang w:val="vi-VN"/>
              </w:rPr>
              <w:t xml:space="preserve">Tiến hành </w:t>
            </w:r>
            <w:r w:rsidRPr="00164328">
              <w:rPr>
                <w:iCs/>
                <w:sz w:val="26"/>
                <w:szCs w:val="26"/>
              </w:rPr>
              <w:t>được một số thí nghiệm đo pH (bằng giấy chỉ thị) một số loại thực phẩm (đồ uống, hoa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384903" w:rsidRDefault="00887CBB" w:rsidP="00237F54">
            <w:pPr>
              <w:widowControl w:val="0"/>
              <w:tabs>
                <w:tab w:val="left" w:pos="432"/>
              </w:tabs>
              <w:spacing w:before="40" w:after="40" w:line="312" w:lineRule="auto"/>
              <w:rPr>
                <w:b/>
                <w:iCs/>
                <w:sz w:val="26"/>
                <w:szCs w:val="26"/>
              </w:rPr>
            </w:pPr>
            <w:r w:rsidRPr="00164328">
              <w:rPr>
                <w:b/>
                <w:iCs/>
                <w:sz w:val="26"/>
                <w:szCs w:val="26"/>
              </w:rPr>
              <w:t>Vận dụng</w:t>
            </w: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iCs/>
                <w:sz w:val="26"/>
                <w:szCs w:val="26"/>
              </w:rPr>
              <w:t>Liên hệ được pH trong dạ dày, trong máu, trong nước mưa, đất.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lastRenderedPageBreak/>
              <w:t>Oxide (oxit)</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384903" w:rsidRDefault="00887CBB" w:rsidP="00237F54">
            <w:pPr>
              <w:widowControl w:val="0"/>
              <w:spacing w:before="40" w:after="40" w:line="312" w:lineRule="auto"/>
              <w:rPr>
                <w:sz w:val="26"/>
                <w:szCs w:val="26"/>
              </w:rPr>
            </w:pPr>
            <w:r w:rsidRPr="00164328">
              <w:rPr>
                <w:sz w:val="26"/>
                <w:szCs w:val="26"/>
              </w:rPr>
              <w:t>Nêu được khái niệm oxide là hợp chất của oxygen với một nguyên tố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Viết được phương trình hoá học tạo oxide từ kim loại/phi kim với oxygen.</w:t>
            </w:r>
          </w:p>
          <w:p w:rsidR="00887CBB" w:rsidRPr="00164328" w:rsidRDefault="00887CBB" w:rsidP="00237F54">
            <w:pPr>
              <w:widowControl w:val="0"/>
              <w:spacing w:before="40" w:after="40" w:line="312" w:lineRule="auto"/>
              <w:rPr>
                <w:sz w:val="26"/>
                <w:szCs w:val="26"/>
              </w:rPr>
            </w:pPr>
            <w:r w:rsidRPr="00164328">
              <w:rPr>
                <w:sz w:val="26"/>
                <w:szCs w:val="26"/>
              </w:rPr>
              <w:t xml:space="preserve"> - Phân loại được các oxide theo khả năng phản ứng với acid/base (oxide acid, oxide base, oxide lưỡng tính, oxide trung tính).</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Muối</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về muối (các muối thông thường là hợp chất được hình thành từ sự thay thế ion H</w:t>
            </w:r>
            <w:r w:rsidRPr="00164328">
              <w:rPr>
                <w:sz w:val="26"/>
                <w:szCs w:val="26"/>
                <w:vertAlign w:val="superscript"/>
              </w:rPr>
              <w:t>+</w:t>
            </w:r>
            <w:r w:rsidRPr="00164328">
              <w:rPr>
                <w:sz w:val="26"/>
                <w:szCs w:val="26"/>
              </w:rPr>
              <w:t xml:space="preserve"> của acid bởi ion kim loại hoặc ion </w:t>
            </w:r>
            <w:r w:rsidRPr="00164328">
              <w:rPr>
                <w:noProof/>
                <w:position w:val="-12"/>
                <w:sz w:val="26"/>
                <w:szCs w:val="26"/>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pt;height:20.25pt;mso-width-percent:0;mso-height-percent:0;mso-width-percent:0;mso-height-percent:0" o:ole="">
                  <v:imagedata r:id="rId5" o:title=""/>
                </v:shape>
                <o:OLEObject Type="Embed" ProgID="Equation.DSMT4" ShapeID="_x0000_i1025" DrawAspect="Content" ObjectID="_1749990711" r:id="rId6"/>
              </w:object>
            </w:r>
            <w:r w:rsidRPr="00164328">
              <w:rPr>
                <w:sz w:val="26"/>
                <w:szCs w:val="26"/>
              </w:rPr>
              <w:t xml:space="preserve"> </w:t>
            </w:r>
          </w:p>
          <w:p w:rsidR="00887CBB" w:rsidRPr="00384903" w:rsidRDefault="00887CBB" w:rsidP="00237F54">
            <w:pPr>
              <w:widowControl w:val="0"/>
              <w:spacing w:before="40" w:after="40" w:line="312" w:lineRule="auto"/>
              <w:rPr>
                <w:sz w:val="26"/>
                <w:szCs w:val="26"/>
              </w:rPr>
            </w:pPr>
            <w:r w:rsidRPr="00164328">
              <w:rPr>
                <w:sz w:val="26"/>
                <w:szCs w:val="26"/>
              </w:rPr>
              <w:t>– Chỉ ra được một số muối tan và muối không tan từ bảng tính tan.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Đọc được tên một số loại muối thông dụng.</w:t>
            </w:r>
          </w:p>
          <w:p w:rsidR="00887CBB" w:rsidRPr="00164328" w:rsidRDefault="00887CBB" w:rsidP="00237F54">
            <w:pPr>
              <w:widowControl w:val="0"/>
              <w:spacing w:before="40" w:after="40" w:line="312" w:lineRule="auto"/>
              <w:rPr>
                <w:sz w:val="26"/>
                <w:szCs w:val="26"/>
              </w:rPr>
            </w:pPr>
            <w:r w:rsidRPr="00164328">
              <w:rPr>
                <w:sz w:val="26"/>
                <w:szCs w:val="26"/>
              </w:rPr>
              <w:t>– *Trình bày được một số phương pháp điều chế muối.</w:t>
            </w:r>
          </w:p>
          <w:p w:rsidR="00887CBB" w:rsidRPr="00164328" w:rsidRDefault="00887CBB" w:rsidP="00237F54">
            <w:pPr>
              <w:widowControl w:val="0"/>
              <w:spacing w:before="40" w:after="40" w:line="312" w:lineRule="auto"/>
              <w:rPr>
                <w:sz w:val="26"/>
                <w:szCs w:val="26"/>
              </w:rPr>
            </w:pPr>
            <w:r w:rsidRPr="00164328">
              <w:rPr>
                <w:sz w:val="26"/>
                <w:szCs w:val="26"/>
              </w:rPr>
              <w:t>– *Trình bày được mối quan hệ giữa acid, base, oxide và muối; rút ra được kết luận về tính chất hoá học của acid, base, oxide.</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5000" w:type="pct"/>
            <w:gridSpan w:val="7"/>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b/>
                <w:sz w:val="26"/>
                <w:szCs w:val="26"/>
              </w:rPr>
              <w:t>Phân bón hoá học</w:t>
            </w: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384903" w:rsidRDefault="00887CBB" w:rsidP="00237F54">
            <w:pPr>
              <w:widowControl w:val="0"/>
              <w:spacing w:before="40" w:after="40" w:line="312" w:lineRule="auto"/>
              <w:jc w:val="center"/>
              <w:rPr>
                <w:rFonts w:cs="Times New Roman"/>
                <w:sz w:val="26"/>
                <w:szCs w:val="26"/>
              </w:rPr>
            </w:pPr>
            <w:r w:rsidRPr="00384903">
              <w:rPr>
                <w:sz w:val="26"/>
                <w:szCs w:val="26"/>
              </w:rPr>
              <w:lastRenderedPageBreak/>
              <w:t>Phân bón hoá học</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Trình bày được vai trò của phân bón (một trong những nguồn bổ sung một số nguyên tố: đa lượng, trung lượng, vi lượng dưới dạng vô cơ và hữu cơ) cho đất, cây trồng.</w:t>
            </w:r>
          </w:p>
          <w:p w:rsidR="00887CBB" w:rsidRPr="00384903" w:rsidRDefault="00887CBB" w:rsidP="00237F54">
            <w:pPr>
              <w:widowControl w:val="0"/>
              <w:spacing w:before="40" w:after="40" w:line="312" w:lineRule="auto"/>
              <w:rPr>
                <w:sz w:val="26"/>
                <w:szCs w:val="26"/>
              </w:rPr>
            </w:pPr>
            <w:r w:rsidRPr="00164328">
              <w:rPr>
                <w:sz w:val="26"/>
                <w:szCs w:val="26"/>
              </w:rPr>
              <w:t>– Nêu được thành phần và tác dụng cơ bản của một số loại phân bón hoá học đối với cây trồng (phân đạm, phân lân, phân kali, phân N–P–K).</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Trình bày được ảnh hưởng của việc sử dụng phân bón hoá học (không đúng cách, không đúng liều lượng) đến môi trường của đất, nước và sức khoẻ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887CBB">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384903" w:rsidRDefault="00887CBB" w:rsidP="00237F54">
            <w:pPr>
              <w:widowControl w:val="0"/>
              <w:spacing w:before="40" w:after="40" w:line="312" w:lineRule="auto"/>
              <w:rPr>
                <w:sz w:val="26"/>
                <w:szCs w:val="26"/>
              </w:rPr>
            </w:pPr>
            <w:r w:rsidRPr="00164328">
              <w:rPr>
                <w:b/>
                <w:bCs/>
                <w:sz w:val="26"/>
                <w:szCs w:val="26"/>
              </w:rPr>
              <w:t>Vận dụng cao</w:t>
            </w: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Đề xuất được biện pháp giảm thiểu ô nhiễm của phân bón.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887CBB">
        <w:trPr>
          <w:tblHeader/>
        </w:trPr>
        <w:tc>
          <w:tcPr>
            <w:tcW w:w="5000" w:type="pct"/>
            <w:gridSpan w:val="7"/>
            <w:tcBorders>
              <w:left w:val="single" w:sz="4" w:space="0" w:color="auto"/>
              <w:right w:val="single" w:sz="4" w:space="0" w:color="auto"/>
            </w:tcBorders>
            <w:shd w:val="clear" w:color="auto" w:fill="FFFFFF"/>
            <w:vAlign w:val="center"/>
          </w:tcPr>
          <w:p w:rsidR="00887CBB" w:rsidRPr="00887CBB" w:rsidRDefault="00887CBB" w:rsidP="00237F54">
            <w:pPr>
              <w:widowControl w:val="0"/>
              <w:spacing w:before="40" w:after="40" w:line="312" w:lineRule="auto"/>
              <w:ind w:left="-116"/>
              <w:jc w:val="center"/>
              <w:rPr>
                <w:rFonts w:cs="Times New Roman"/>
                <w:b/>
                <w:sz w:val="26"/>
                <w:szCs w:val="26"/>
              </w:rPr>
            </w:pPr>
            <w:r w:rsidRPr="00887CBB">
              <w:rPr>
                <w:b/>
                <w:sz w:val="26"/>
                <w:szCs w:val="26"/>
              </w:rPr>
              <w:t>Khối lượng riêng và áp suất</w:t>
            </w:r>
          </w:p>
        </w:tc>
      </w:tr>
      <w:tr w:rsidR="00FF2213" w:rsidRPr="00164328" w:rsidTr="00887CBB">
        <w:trPr>
          <w:tblHeader/>
        </w:trPr>
        <w:tc>
          <w:tcPr>
            <w:tcW w:w="728" w:type="pct"/>
            <w:vMerge w:val="restart"/>
            <w:tcBorders>
              <w:left w:val="single" w:sz="4" w:space="0" w:color="auto"/>
              <w:right w:val="single" w:sz="4" w:space="0" w:color="auto"/>
            </w:tcBorders>
            <w:shd w:val="clear" w:color="auto" w:fill="FFFFFF"/>
            <w:vAlign w:val="center"/>
          </w:tcPr>
          <w:p w:rsidR="00FF2213" w:rsidRPr="00FF2213" w:rsidRDefault="00FF2213" w:rsidP="00FF2213">
            <w:pPr>
              <w:widowControl w:val="0"/>
              <w:spacing w:before="40" w:after="40" w:line="312" w:lineRule="auto"/>
              <w:rPr>
                <w:bCs/>
                <w:sz w:val="26"/>
                <w:szCs w:val="26"/>
                <w:lang w:val="vi-VN"/>
              </w:rPr>
            </w:pPr>
            <w:r w:rsidRPr="00164328">
              <w:rPr>
                <w:bCs/>
                <w:sz w:val="26"/>
                <w:szCs w:val="26"/>
                <w:lang w:val="vi-VN"/>
              </w:rPr>
              <w:t xml:space="preserve"> Khái niệm khối lượng riêng</w:t>
            </w:r>
            <w:r>
              <w:rPr>
                <w:bCs/>
                <w:sz w:val="26"/>
                <w:szCs w:val="26"/>
              </w:rPr>
              <w:t xml:space="preserve">. </w:t>
            </w:r>
            <w:r w:rsidRPr="00164328">
              <w:rPr>
                <w:bCs/>
                <w:sz w:val="26"/>
                <w:szCs w:val="26"/>
              </w:rPr>
              <w:t>Đo khối lượng riêng</w:t>
            </w:r>
          </w:p>
        </w:tc>
        <w:tc>
          <w:tcPr>
            <w:tcW w:w="555" w:type="pct"/>
            <w:tcBorders>
              <w:left w:val="single" w:sz="4" w:space="0" w:color="auto"/>
              <w:right w:val="single" w:sz="4" w:space="0" w:color="auto"/>
            </w:tcBorders>
            <w:shd w:val="clear" w:color="auto" w:fill="FFFFFF"/>
          </w:tcPr>
          <w:p w:rsidR="00FF2213" w:rsidRPr="00FF2213" w:rsidRDefault="00FF2213" w:rsidP="00887CBB">
            <w:pPr>
              <w:widowControl w:val="0"/>
              <w:spacing w:before="40" w:after="40" w:line="312" w:lineRule="auto"/>
              <w:rPr>
                <w:b/>
                <w:sz w:val="26"/>
                <w:szCs w:val="26"/>
              </w:rPr>
            </w:pPr>
            <w:r w:rsidRPr="00164328">
              <w:rPr>
                <w:b/>
                <w:sz w:val="26"/>
                <w:szCs w:val="26"/>
              </w:rPr>
              <w:t>Nhậ</w:t>
            </w:r>
            <w:r>
              <w:rPr>
                <w:b/>
                <w:sz w:val="26"/>
                <w:szCs w:val="26"/>
              </w:rPr>
              <w:t>n b</w:t>
            </w:r>
            <w:r w:rsidRPr="00164328">
              <w:rPr>
                <w:b/>
                <w:sz w:val="26"/>
                <w:szCs w:val="26"/>
              </w:rPr>
              <w:t>ết</w:t>
            </w:r>
          </w:p>
        </w:tc>
        <w:tc>
          <w:tcPr>
            <w:tcW w:w="2403" w:type="pct"/>
            <w:tcBorders>
              <w:left w:val="single" w:sz="4" w:space="0" w:color="auto"/>
              <w:right w:val="single" w:sz="4" w:space="0" w:color="auto"/>
            </w:tcBorders>
            <w:shd w:val="clear" w:color="auto" w:fill="FFFFFF"/>
            <w:vAlign w:val="center"/>
          </w:tcPr>
          <w:p w:rsidR="00FF2213" w:rsidRPr="00164328" w:rsidRDefault="00FF2213" w:rsidP="00887CBB">
            <w:pPr>
              <w:widowControl w:val="0"/>
              <w:spacing w:before="40" w:after="40" w:line="312" w:lineRule="auto"/>
              <w:rPr>
                <w:sz w:val="26"/>
                <w:szCs w:val="26"/>
              </w:rPr>
            </w:pPr>
            <w:r w:rsidRPr="00164328">
              <w:rPr>
                <w:sz w:val="26"/>
                <w:szCs w:val="26"/>
              </w:rPr>
              <w:t>- Nêu được định nghĩa khối lượng riêng.</w:t>
            </w:r>
          </w:p>
          <w:p w:rsidR="00FF2213" w:rsidRPr="00FF2213" w:rsidRDefault="00FF2213" w:rsidP="00FF2213">
            <w:pPr>
              <w:widowControl w:val="0"/>
              <w:spacing w:before="40" w:after="40" w:line="312" w:lineRule="auto"/>
              <w:rPr>
                <w:sz w:val="26"/>
                <w:szCs w:val="26"/>
                <w:vertAlign w:val="superscript"/>
              </w:rPr>
            </w:pPr>
            <w:r w:rsidRPr="00164328">
              <w:rPr>
                <w:sz w:val="26"/>
                <w:szCs w:val="26"/>
              </w:rPr>
              <w:t>- Kể tên được một số đơn vị khối lượng riêng của một cất: kg/m</w:t>
            </w:r>
            <w:r w:rsidRPr="00164328">
              <w:rPr>
                <w:sz w:val="26"/>
                <w:szCs w:val="26"/>
                <w:vertAlign w:val="superscript"/>
              </w:rPr>
              <w:t>3</w:t>
            </w:r>
            <w:r w:rsidRPr="00164328">
              <w:rPr>
                <w:sz w:val="26"/>
                <w:szCs w:val="26"/>
              </w:rPr>
              <w:t>; g/m</w:t>
            </w:r>
            <w:r w:rsidRPr="00164328">
              <w:rPr>
                <w:sz w:val="26"/>
                <w:szCs w:val="26"/>
                <w:vertAlign w:val="superscript"/>
              </w:rPr>
              <w:t>3</w:t>
            </w:r>
            <w:r w:rsidRPr="00164328">
              <w:rPr>
                <w:sz w:val="26"/>
                <w:szCs w:val="26"/>
              </w:rPr>
              <w:t>; g/cm</w:t>
            </w:r>
            <w:r w:rsidRPr="00164328">
              <w:rPr>
                <w:sz w:val="26"/>
                <w:szCs w:val="26"/>
                <w:vertAlign w:val="superscript"/>
              </w:rPr>
              <w:t>3</w:t>
            </w:r>
            <w:r w:rsidRPr="00164328">
              <w:rPr>
                <w:sz w:val="26"/>
                <w:szCs w:val="26"/>
              </w:rPr>
              <w:t>;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887CBB">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Viết được công thức: D = m/V; trong đó d là khối lượng riêng của một chất, đơn vị là kg/m</w:t>
            </w:r>
            <w:r w:rsidRPr="00164328">
              <w:rPr>
                <w:sz w:val="26"/>
                <w:szCs w:val="26"/>
                <w:vertAlign w:val="superscript"/>
              </w:rPr>
              <w:t>3</w:t>
            </w:r>
            <w:r w:rsidRPr="00164328">
              <w:rPr>
                <w:sz w:val="26"/>
                <w:szCs w:val="26"/>
              </w:rPr>
              <w:t>; m là khối lượng của vật [kg]; V là thể tích của vật [m</w:t>
            </w:r>
            <w:r w:rsidRPr="00164328">
              <w:rPr>
                <w:sz w:val="26"/>
                <w:szCs w:val="26"/>
                <w:vertAlign w:val="superscript"/>
              </w:rPr>
              <w:t>3</w:t>
            </w:r>
            <w:r w:rsidRPr="00164328">
              <w:rPr>
                <w:sz w:val="26"/>
                <w:szCs w:val="26"/>
              </w:rPr>
              <w:t>]</w:t>
            </w:r>
          </w:p>
          <w:p w:rsidR="00FF2213" w:rsidRPr="00164328" w:rsidRDefault="00FF2213" w:rsidP="00237F54">
            <w:pPr>
              <w:widowControl w:val="0"/>
              <w:spacing w:before="40" w:after="40" w:line="312" w:lineRule="auto"/>
              <w:rPr>
                <w:sz w:val="26"/>
                <w:szCs w:val="26"/>
              </w:rPr>
            </w:pPr>
            <w:r w:rsidRPr="00164328">
              <w:rPr>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887CBB">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rsidR="00FF2213" w:rsidRPr="00164328" w:rsidRDefault="00FF2213" w:rsidP="00FF2213">
            <w:pPr>
              <w:widowControl w:val="0"/>
              <w:spacing w:before="40" w:after="40" w:line="312" w:lineRule="auto"/>
              <w:rPr>
                <w:sz w:val="26"/>
                <w:szCs w:val="26"/>
              </w:rPr>
            </w:pPr>
            <w:r w:rsidRPr="00164328">
              <w:rPr>
                <w:sz w:val="26"/>
                <w:szCs w:val="26"/>
              </w:rPr>
              <w:t>- Tiến hành được</w:t>
            </w:r>
            <w:r w:rsidRPr="00164328">
              <w:rPr>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164328">
              <w:rPr>
                <w:sz w:val="26"/>
                <w:szCs w:val="26"/>
              </w:rPr>
              <w:t xml:space="preserve"> nào đó</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bCs/>
                <w:sz w:val="26"/>
                <w:szCs w:val="26"/>
              </w:rPr>
            </w:pPr>
            <w:r w:rsidRPr="00164328">
              <w:rPr>
                <w:bCs/>
                <w:sz w:val="26"/>
                <w:szCs w:val="26"/>
              </w:rPr>
              <w:lastRenderedPageBreak/>
              <w:t>Áp suất trên một bề mặt</w:t>
            </w:r>
            <w:r>
              <w:rPr>
                <w:bCs/>
                <w:sz w:val="26"/>
                <w:szCs w:val="26"/>
              </w:rPr>
              <w:t xml:space="preserve">. </w:t>
            </w:r>
            <w:r w:rsidRPr="00164328">
              <w:rPr>
                <w:bCs/>
                <w:sz w:val="26"/>
                <w:szCs w:val="26"/>
              </w:rPr>
              <w:t>Tăng, giảm áp suất</w:t>
            </w:r>
          </w:p>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Phát biểu được khái niệm về áp suất.</w:t>
            </w:r>
          </w:p>
          <w:p w:rsidR="00FF2213" w:rsidRPr="00164328" w:rsidRDefault="00FF2213" w:rsidP="00FF2213">
            <w:pPr>
              <w:widowControl w:val="0"/>
              <w:spacing w:before="40" w:after="40" w:line="312" w:lineRule="auto"/>
              <w:rPr>
                <w:sz w:val="26"/>
                <w:szCs w:val="26"/>
              </w:rPr>
            </w:pPr>
            <w:r w:rsidRPr="00164328">
              <w:rPr>
                <w:sz w:val="26"/>
                <w:szCs w:val="26"/>
              </w:rPr>
              <w:t>- Kể tên được một số đơn vị đo áp suất: N/m</w:t>
            </w:r>
            <w:r w:rsidRPr="00164328">
              <w:rPr>
                <w:sz w:val="26"/>
                <w:szCs w:val="26"/>
                <w:vertAlign w:val="superscript"/>
              </w:rPr>
              <w:t>2</w:t>
            </w:r>
            <w:r w:rsidRPr="00164328">
              <w:rPr>
                <w:sz w:val="26"/>
                <w:szCs w:val="26"/>
              </w:rPr>
              <w:t>; Pascan (Pa)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Nêu được điều kiện vật nổi (hoặc vật chìm) là do khối lượng riêng của chúng nhỏ hơn hoặc lớn hơn lực đẩy </w:t>
            </w:r>
            <w:r w:rsidRPr="00164328">
              <w:rPr>
                <w:sz w:val="26"/>
                <w:szCs w:val="26"/>
                <w:lang w:val="vi-VN"/>
              </w:rPr>
              <w:t>A</w:t>
            </w:r>
            <w:r w:rsidRPr="00164328">
              <w:rPr>
                <w:sz w:val="26"/>
                <w:szCs w:val="26"/>
              </w:rPr>
              <w:t>rchimedes.</w:t>
            </w:r>
          </w:p>
          <w:p w:rsidR="00FF2213" w:rsidRPr="00164328" w:rsidRDefault="00FF2213" w:rsidP="00FF2213">
            <w:pPr>
              <w:widowControl w:val="0"/>
              <w:spacing w:before="40" w:after="40" w:line="312" w:lineRule="auto"/>
              <w:rPr>
                <w:sz w:val="26"/>
                <w:szCs w:val="26"/>
              </w:rPr>
            </w:pPr>
            <w:r w:rsidRPr="00164328">
              <w:rPr>
                <w:sz w:val="26"/>
                <w:szCs w:val="26"/>
              </w:rPr>
              <w:t>- Lấy được ví dụ thực tế về vật có áp suất lớn và vật áp suất nhỏ.</w:t>
            </w:r>
          </w:p>
          <w:p w:rsidR="00FF2213" w:rsidRPr="00164328" w:rsidRDefault="00FF2213" w:rsidP="00237F54">
            <w:pPr>
              <w:widowControl w:val="0"/>
              <w:spacing w:before="40" w:after="40" w:line="312" w:lineRule="auto"/>
              <w:rPr>
                <w:sz w:val="26"/>
                <w:szCs w:val="26"/>
              </w:rPr>
            </w:pPr>
            <w:r w:rsidRPr="00164328">
              <w:rPr>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rPr>
                <w:sz w:val="26"/>
                <w:szCs w:val="26"/>
              </w:rPr>
            </w:pPr>
            <w:r w:rsidRPr="00164328">
              <w:rPr>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FF2213" w:rsidRDefault="00FF2213" w:rsidP="00237F54">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Thiết kế mô hình phao bơi từ những dụng cụ thông dụng bỏ đi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FF2213" w:rsidRDefault="00FF2213" w:rsidP="00FF2213">
            <w:pPr>
              <w:widowControl w:val="0"/>
              <w:spacing w:before="40" w:after="40" w:line="312" w:lineRule="auto"/>
              <w:rPr>
                <w:bCs/>
                <w:sz w:val="26"/>
                <w:szCs w:val="26"/>
              </w:rPr>
            </w:pPr>
            <w:r w:rsidRPr="00164328">
              <w:rPr>
                <w:bCs/>
                <w:sz w:val="26"/>
                <w:szCs w:val="26"/>
              </w:rPr>
              <w:t>Áp suất trong chất lỏng</w:t>
            </w:r>
            <w:r>
              <w:rPr>
                <w:bCs/>
                <w:sz w:val="26"/>
                <w:szCs w:val="26"/>
              </w:rPr>
              <w:t xml:space="preserve">. </w:t>
            </w:r>
            <w:r w:rsidRPr="00164328">
              <w:rPr>
                <w:bCs/>
                <w:sz w:val="26"/>
                <w:szCs w:val="26"/>
              </w:rPr>
              <w:t>Áp suất trong chất khí</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về sự tồn tại của áp suất chất lỏng.</w:t>
            </w:r>
          </w:p>
          <w:p w:rsidR="00FF2213" w:rsidRPr="00164328" w:rsidRDefault="00FF2213" w:rsidP="00FF2213">
            <w:pPr>
              <w:widowControl w:val="0"/>
              <w:spacing w:before="40" w:after="40" w:line="312" w:lineRule="auto"/>
              <w:rPr>
                <w:sz w:val="26"/>
                <w:szCs w:val="26"/>
              </w:rPr>
            </w:pPr>
            <w:r w:rsidRPr="00164328">
              <w:rPr>
                <w:sz w:val="26"/>
                <w:szCs w:val="26"/>
              </w:rPr>
              <w:t xml:space="preserve">- Lấy được ví dụ về sự tồn tại lực đẩy </w:t>
            </w:r>
            <w:r w:rsidRPr="00164328">
              <w:rPr>
                <w:sz w:val="26"/>
                <w:szCs w:val="26"/>
                <w:lang w:val="vi-VN"/>
              </w:rPr>
              <w:t>A</w:t>
            </w:r>
            <w:r w:rsidRPr="00164328">
              <w:rPr>
                <w:sz w:val="26"/>
                <w:szCs w:val="26"/>
              </w:rPr>
              <w:t>rchimedes.</w:t>
            </w:r>
          </w:p>
          <w:p w:rsidR="00FF2213" w:rsidRPr="00164328" w:rsidRDefault="00FF2213" w:rsidP="00FF2213">
            <w:pPr>
              <w:widowControl w:val="0"/>
              <w:spacing w:before="40" w:after="40" w:line="312" w:lineRule="auto"/>
              <w:rPr>
                <w:sz w:val="26"/>
                <w:szCs w:val="26"/>
              </w:rPr>
            </w:pPr>
            <w:r w:rsidRPr="00164328">
              <w:rPr>
                <w:sz w:val="26"/>
                <w:szCs w:val="26"/>
              </w:rPr>
              <w:t>- Lấy được ví dụ chứng tỏ không khí (khí quyển) có áp suất.</w:t>
            </w:r>
          </w:p>
          <w:p w:rsidR="00FF2213" w:rsidRPr="00FF2213" w:rsidRDefault="00FF2213" w:rsidP="00FF2213">
            <w:pPr>
              <w:widowControl w:val="0"/>
              <w:spacing w:before="40" w:after="40" w:line="312" w:lineRule="auto"/>
              <w:rPr>
                <w:b/>
                <w:sz w:val="26"/>
                <w:szCs w:val="26"/>
              </w:rPr>
            </w:pPr>
            <w:r w:rsidRPr="00164328">
              <w:rPr>
                <w:sz w:val="26"/>
                <w:szCs w:val="26"/>
              </w:rPr>
              <w:t>- Mô tả được hiện tượng bất thường trong tai khi con người thay đổi độ cao so với mặt đất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để chỉ ra được áp suất chất lỏng tác dụng lên mọi phương của vật chứa nó.</w:t>
            </w:r>
          </w:p>
          <w:p w:rsidR="00FF2213" w:rsidRPr="00164328" w:rsidRDefault="00FF2213" w:rsidP="00FF2213">
            <w:pPr>
              <w:widowControl w:val="0"/>
              <w:spacing w:before="40" w:after="40" w:line="312" w:lineRule="auto"/>
              <w:rPr>
                <w:sz w:val="26"/>
                <w:szCs w:val="26"/>
              </w:rPr>
            </w:pPr>
            <w:r w:rsidRPr="00164328">
              <w:rPr>
                <w:sz w:val="26"/>
                <w:szCs w:val="26"/>
              </w:rPr>
              <w:t xml:space="preserve">- Nêu được điều kiện vật nổi (hoặc vật chìm) là do khối lượng riêng của chúng nhỏ hơn hoặc lớn hơn lực đẩy </w:t>
            </w:r>
            <w:r w:rsidRPr="00164328">
              <w:rPr>
                <w:sz w:val="26"/>
                <w:szCs w:val="26"/>
                <w:lang w:val="vi-VN"/>
              </w:rPr>
              <w:t>A</w:t>
            </w:r>
            <w:r w:rsidRPr="00164328">
              <w:rPr>
                <w:sz w:val="26"/>
                <w:szCs w:val="26"/>
              </w:rPr>
              <w:t>rchimedes.</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Giải thích được áp suất chất lỏng phụ thuộc vào độ cao của cột chất lỏng. </w:t>
            </w:r>
          </w:p>
          <w:p w:rsidR="00FF2213" w:rsidRPr="00FF2213" w:rsidRDefault="00FF2213" w:rsidP="00FF2213">
            <w:pPr>
              <w:widowControl w:val="0"/>
              <w:spacing w:before="40" w:after="40" w:line="312" w:lineRule="auto"/>
              <w:rPr>
                <w:b/>
                <w:sz w:val="26"/>
                <w:szCs w:val="26"/>
              </w:rPr>
            </w:pPr>
            <w:r w:rsidRPr="00164328">
              <w:rPr>
                <w:sz w:val="26"/>
                <w:szCs w:val="26"/>
              </w:rPr>
              <w:t>- Giải thích được tại sao con người chỉ lặn xuống nước ở một độ sâu nhất định.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sz w:val="26"/>
                <w:szCs w:val="26"/>
              </w:rPr>
            </w:pPr>
            <w:r w:rsidRPr="00164328">
              <w:rPr>
                <w:b/>
                <w:sz w:val="26"/>
                <w:szCs w:val="26"/>
              </w:rPr>
              <w:t>Vận dụng cao</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được phương án chứng minh được áp suất chất lỏng phụ thuộc vào độ cao của cột chất lỏng.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rPr>
              <w:t xml:space="preserve"> Áp suất khí quyển</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để chứng minh được áp suất khí quyển tác dụng theo mọi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Giải thích được hiện tượng bất thường khi con người thay đổi độ cao so với mặt đất.</w:t>
            </w:r>
          </w:p>
          <w:p w:rsidR="00FF2213" w:rsidRPr="00164328" w:rsidRDefault="00FF2213" w:rsidP="00FF2213">
            <w:pPr>
              <w:widowControl w:val="0"/>
              <w:spacing w:before="40" w:after="40" w:line="312" w:lineRule="auto"/>
              <w:rPr>
                <w:sz w:val="26"/>
                <w:szCs w:val="26"/>
              </w:rPr>
            </w:pPr>
            <w:r w:rsidRPr="00164328">
              <w:rPr>
                <w:sz w:val="26"/>
                <w:szCs w:val="26"/>
              </w:rPr>
              <w:t>- Giải thích được một số ứng dụng của áp suất không khí để phục vụ trong khoa học kĩ thuật và đời sống.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Mô tả phương án thiết kế một vật dụng để sử dụng trong sinh hoạt có ứng dụng áp suất khí quyển.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5000" w:type="pct"/>
            <w:gridSpan w:val="7"/>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r w:rsidRPr="00164328">
              <w:rPr>
                <w:b/>
                <w:sz w:val="26"/>
                <w:szCs w:val="26"/>
              </w:rPr>
              <w:t>Tác dụng làm quay của lực</w:t>
            </w: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lang w:val="vi-VN"/>
              </w:rPr>
              <w:t xml:space="preserve"> Lực có thể làm quay vật</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về chuyển động quay của một vật rắn quanh một trục cố định.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Nêu được đặc điểm của ngẫu lực.</w:t>
            </w:r>
          </w:p>
          <w:p w:rsidR="00FF2213" w:rsidRPr="00164328" w:rsidRDefault="00FF2213" w:rsidP="00FF2213">
            <w:pPr>
              <w:widowControl w:val="0"/>
              <w:spacing w:before="40" w:after="40" w:line="312" w:lineRule="auto"/>
              <w:rPr>
                <w:sz w:val="26"/>
                <w:szCs w:val="26"/>
              </w:rPr>
            </w:pPr>
            <w:r w:rsidRPr="00164328">
              <w:rPr>
                <w:sz w:val="26"/>
                <w:szCs w:val="26"/>
              </w:rPr>
              <w:t xml:space="preserve">- Giải thích được cách vặn ốc,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phương án để uốn một thanh kim loại hình trụ nhỏ thành hình chữ O, L, U hoặc một vật dụng bất kì để sử dụng trong sinh hoạt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lang w:val="fr-FR"/>
              </w:rPr>
              <w:t xml:space="preserve"> Đòn bẩy và moment lực</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Mô tả cấu tạo của đòn bẩy.</w:t>
            </w:r>
          </w:p>
          <w:p w:rsidR="00FF2213" w:rsidRPr="00164328" w:rsidRDefault="00FF2213" w:rsidP="00FF2213">
            <w:pPr>
              <w:widowControl w:val="0"/>
              <w:spacing w:before="40" w:after="40" w:line="312" w:lineRule="auto"/>
              <w:rPr>
                <w:sz w:val="26"/>
                <w:szCs w:val="26"/>
              </w:rPr>
            </w:pPr>
            <w:r w:rsidRPr="00164328">
              <w:rPr>
                <w:sz w:val="26"/>
                <w:szCs w:val="26"/>
              </w:rPr>
              <w:t>- Nêu được khi sử dụng đòn bẩy sẽ làm thay đổi lực tác dụng lên vật.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pacing w:val="-8"/>
                <w:sz w:val="26"/>
                <w:szCs w:val="26"/>
              </w:rPr>
            </w:pPr>
            <w:r w:rsidRPr="00164328">
              <w:rPr>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rsidR="00FF2213" w:rsidRPr="00FF2213" w:rsidRDefault="00FF2213" w:rsidP="00FF2213">
            <w:pPr>
              <w:widowControl w:val="0"/>
              <w:spacing w:before="40" w:after="40" w:line="312" w:lineRule="auto"/>
              <w:rPr>
                <w:b/>
                <w:sz w:val="26"/>
                <w:szCs w:val="26"/>
              </w:rPr>
            </w:pPr>
            <w:r w:rsidRPr="00164328">
              <w:rPr>
                <w:sz w:val="26"/>
                <w:szCs w:val="26"/>
              </w:rPr>
              <w:t xml:space="preserve">- </w:t>
            </w:r>
            <w:r w:rsidRPr="00164328">
              <w:rPr>
                <w:sz w:val="26"/>
                <w:szCs w:val="26"/>
                <w:lang w:val="vi-VN"/>
              </w:rPr>
              <w:t>Nêu được tác dụng làm quay của lực lên một vật quanh một điểm hoặc một trục được đặc trưng bằng moment lực.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w:t>
            </w:r>
            <w:r w:rsidRPr="00164328">
              <w:rPr>
                <w:sz w:val="26"/>
                <w:szCs w:val="26"/>
                <w:lang w:val="vi-VN"/>
              </w:rPr>
              <w:t>Sử dụng đòn bẩy để giải quyết được một số vấn đề thực tiễn.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bottom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bottom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một vật dụng sinh hoạt cá nhân có sử dụng nguyên tắc đòn bẩy.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bl>
    <w:p w:rsidR="00887CBB" w:rsidRDefault="00887CBB" w:rsidP="00887CBB">
      <w:pPr>
        <w:spacing w:after="0" w:line="240" w:lineRule="auto"/>
      </w:pPr>
    </w:p>
    <w:p w:rsidR="004F7CB3" w:rsidRDefault="004F7CB3">
      <w:pPr>
        <w:spacing w:after="0" w:line="276" w:lineRule="auto"/>
        <w:jc w:val="center"/>
        <w:rPr>
          <w:rFonts w:cs="Times New Roman"/>
          <w:b/>
          <w:i/>
          <w:sz w:val="26"/>
          <w:szCs w:val="26"/>
          <w:lang w:val="nl-NL"/>
        </w:rPr>
      </w:pPr>
      <w:r>
        <w:rPr>
          <w:rFonts w:cs="Times New Roman"/>
          <w:b/>
          <w:i/>
          <w:sz w:val="26"/>
          <w:szCs w:val="26"/>
          <w:lang w:val="nl-NL"/>
        </w:rPr>
        <w:br w:type="page"/>
      </w:r>
    </w:p>
    <w:p w:rsidR="00887CBB" w:rsidRDefault="00887CBB" w:rsidP="00887CBB">
      <w:pPr>
        <w:widowControl w:val="0"/>
        <w:spacing w:before="40" w:after="40" w:line="312" w:lineRule="auto"/>
        <w:jc w:val="both"/>
        <w:rPr>
          <w:rFonts w:cs="Times New Roman"/>
          <w:b/>
          <w:i/>
          <w:sz w:val="26"/>
          <w:szCs w:val="26"/>
          <w:lang w:val="nl-NL"/>
        </w:rPr>
      </w:pPr>
      <w:bookmarkStart w:id="0" w:name="_GoBack"/>
      <w:bookmarkEnd w:id="0"/>
      <w:r>
        <w:rPr>
          <w:rFonts w:cs="Times New Roman"/>
          <w:b/>
          <w:i/>
          <w:sz w:val="26"/>
          <w:szCs w:val="26"/>
          <w:lang w:val="nl-NL"/>
        </w:rPr>
        <w:lastRenderedPageBreak/>
        <w:t>c, Câu hỏi đề kiểm tra</w:t>
      </w:r>
    </w:p>
    <w:p w:rsidR="00887CBB" w:rsidRPr="00384903" w:rsidRDefault="00887CBB" w:rsidP="00887CBB">
      <w:pPr>
        <w:widowControl w:val="0"/>
        <w:spacing w:before="40" w:after="40" w:line="312" w:lineRule="auto"/>
        <w:jc w:val="both"/>
        <w:rPr>
          <w:rFonts w:cs="Times New Roman"/>
          <w:b/>
          <w:sz w:val="26"/>
          <w:szCs w:val="26"/>
          <w:lang w:val="nl-NL"/>
        </w:rPr>
      </w:pPr>
      <w:r w:rsidRPr="00384903">
        <w:rPr>
          <w:rFonts w:cs="Times New Roman"/>
          <w:b/>
          <w:sz w:val="26"/>
          <w:szCs w:val="26"/>
          <w:lang w:val="nl-NL"/>
        </w:rPr>
        <w:t>A. TRẮC NGHIỆM (3,0 điểm)</w:t>
      </w:r>
    </w:p>
    <w:p w:rsidR="00887CBB" w:rsidRDefault="00887CBB" w:rsidP="00887CBB">
      <w:pPr>
        <w:spacing w:after="0" w:line="240" w:lineRule="auto"/>
      </w:pPr>
      <w:r>
        <w:t>Câu 1.</w:t>
      </w:r>
    </w:p>
    <w:p w:rsidR="00887CBB" w:rsidRDefault="00887CBB" w:rsidP="00887CBB">
      <w:pPr>
        <w:spacing w:after="0" w:line="240" w:lineRule="auto"/>
      </w:pPr>
      <w:r>
        <w:t>Câu 2.</w:t>
      </w:r>
    </w:p>
    <w:p w:rsidR="00887CBB" w:rsidRDefault="00887CBB" w:rsidP="00887CBB">
      <w:pPr>
        <w:spacing w:after="0" w:line="240" w:lineRule="auto"/>
      </w:pPr>
      <w:r>
        <w:t>…</w:t>
      </w:r>
    </w:p>
    <w:p w:rsidR="00887CBB" w:rsidRPr="00384903" w:rsidRDefault="00887CBB" w:rsidP="00887CBB">
      <w:pPr>
        <w:widowControl w:val="0"/>
        <w:spacing w:before="40" w:after="40" w:line="312" w:lineRule="auto"/>
        <w:jc w:val="both"/>
        <w:rPr>
          <w:rFonts w:cs="Times New Roman"/>
          <w:b/>
          <w:sz w:val="26"/>
          <w:szCs w:val="26"/>
          <w:lang w:val="nl-NL"/>
        </w:rPr>
      </w:pPr>
      <w:r w:rsidRPr="00384903">
        <w:rPr>
          <w:rFonts w:cs="Times New Roman"/>
          <w:b/>
          <w:sz w:val="26"/>
          <w:szCs w:val="26"/>
          <w:lang w:val="nl-NL"/>
        </w:rPr>
        <w:t>B. TỰ LUẬN (</w:t>
      </w:r>
      <w:r>
        <w:rPr>
          <w:rFonts w:cs="Times New Roman"/>
          <w:b/>
          <w:sz w:val="26"/>
          <w:szCs w:val="26"/>
          <w:lang w:val="nl-NL"/>
        </w:rPr>
        <w:t>7</w:t>
      </w:r>
      <w:r w:rsidRPr="00384903">
        <w:rPr>
          <w:rFonts w:cs="Times New Roman"/>
          <w:b/>
          <w:sz w:val="26"/>
          <w:szCs w:val="26"/>
          <w:lang w:val="nl-NL"/>
        </w:rPr>
        <w:t>,0 điểm)</w:t>
      </w:r>
    </w:p>
    <w:p w:rsidR="00887CBB" w:rsidRDefault="00887CBB" w:rsidP="00887CBB">
      <w:pPr>
        <w:spacing w:after="0" w:line="240" w:lineRule="auto"/>
      </w:pPr>
      <w:r>
        <w:t>Câu 13</w:t>
      </w:r>
    </w:p>
    <w:p w:rsidR="00887CBB" w:rsidRDefault="00887CBB" w:rsidP="00887CBB">
      <w:pPr>
        <w:spacing w:after="0" w:line="240" w:lineRule="auto"/>
      </w:pPr>
      <w:r>
        <w:t>Câu 14</w:t>
      </w:r>
    </w:p>
    <w:p w:rsidR="00887CBB" w:rsidRDefault="00887CBB" w:rsidP="00887CBB">
      <w:pPr>
        <w:spacing w:after="0" w:line="240" w:lineRule="auto"/>
      </w:pPr>
      <w:r>
        <w:t>…</w:t>
      </w:r>
    </w:p>
    <w:p w:rsidR="00887CBB" w:rsidRDefault="00887CBB" w:rsidP="00887CBB">
      <w:pPr>
        <w:spacing w:after="240" w:line="360" w:lineRule="atLeast"/>
        <w:ind w:left="48" w:right="48"/>
        <w:jc w:val="center"/>
        <w:rPr>
          <w:b/>
          <w:szCs w:val="28"/>
        </w:rPr>
      </w:pPr>
      <w:r w:rsidRPr="00D563C1">
        <w:rPr>
          <w:b/>
          <w:szCs w:val="28"/>
        </w:rPr>
        <w:t>ĐÁP ÁN + THANG ĐIỂM</w:t>
      </w:r>
    </w:p>
    <w:p w:rsidR="00887CBB" w:rsidRDefault="00887CBB" w:rsidP="00887CBB">
      <w:pPr>
        <w:pStyle w:val="ListParagraph"/>
        <w:numPr>
          <w:ilvl w:val="0"/>
          <w:numId w:val="1"/>
        </w:numPr>
        <w:spacing w:after="240" w:line="360" w:lineRule="atLeast"/>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887CBB" w:rsidRPr="00D563C1" w:rsidTr="00237F54">
        <w:tc>
          <w:tcPr>
            <w:tcW w:w="847" w:type="dxa"/>
          </w:tcPr>
          <w:p w:rsidR="00887CBB" w:rsidRPr="00D563C1" w:rsidRDefault="00887CBB" w:rsidP="00237F54">
            <w:pPr>
              <w:spacing w:after="240" w:line="360" w:lineRule="atLeast"/>
              <w:ind w:right="48"/>
              <w:jc w:val="center"/>
              <w:rPr>
                <w:b/>
                <w:color w:val="000000"/>
                <w:szCs w:val="28"/>
              </w:rPr>
            </w:pPr>
            <w:r>
              <w:rPr>
                <w:b/>
                <w:color w:val="000000"/>
                <w:szCs w:val="28"/>
              </w:rPr>
              <w:t>Câu</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887CBB" w:rsidRPr="00D563C1" w:rsidTr="00237F54">
        <w:tc>
          <w:tcPr>
            <w:tcW w:w="847" w:type="dxa"/>
          </w:tcPr>
          <w:p w:rsidR="00887CBB" w:rsidRPr="00D563C1" w:rsidRDefault="00887CBB" w:rsidP="00237F54">
            <w:pPr>
              <w:spacing w:after="240" w:line="360" w:lineRule="atLeast"/>
              <w:ind w:right="48"/>
              <w:rPr>
                <w:b/>
                <w:color w:val="000000"/>
                <w:szCs w:val="28"/>
              </w:rPr>
            </w:pPr>
            <w:r>
              <w:rPr>
                <w:b/>
                <w:color w:val="000000"/>
                <w:szCs w:val="28"/>
              </w:rPr>
              <w:t>Đáp án</w:t>
            </w: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r>
    </w:tbl>
    <w:p w:rsidR="00887CBB" w:rsidRDefault="00887CBB" w:rsidP="00887CBB">
      <w:pPr>
        <w:spacing w:after="240" w:line="360" w:lineRule="atLeast"/>
        <w:ind w:left="360" w:right="48"/>
        <w:rPr>
          <w:rFonts w:eastAsia="Times New Roman" w:cs="Times New Roman"/>
          <w:b/>
          <w:color w:val="000000"/>
          <w:szCs w:val="28"/>
        </w:rPr>
      </w:pPr>
      <w:r>
        <w:rPr>
          <w:rFonts w:eastAsia="Times New Roman" w:cs="Times New Roman"/>
          <w:b/>
          <w:color w:val="000000"/>
          <w:szCs w:val="28"/>
        </w:rPr>
        <w:t>(Mỗi câu đúng 0,25 điểm)</w:t>
      </w:r>
    </w:p>
    <w:p w:rsidR="00887CBB" w:rsidRPr="002867AA" w:rsidRDefault="00887CBB" w:rsidP="00887CBB">
      <w:pPr>
        <w:pStyle w:val="ListParagraph"/>
        <w:numPr>
          <w:ilvl w:val="0"/>
          <w:numId w:val="1"/>
        </w:numPr>
        <w:spacing w:after="240" w:line="360" w:lineRule="atLeast"/>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887CBB" w:rsidRPr="002867AA" w:rsidTr="00237F54">
        <w:tc>
          <w:tcPr>
            <w:tcW w:w="1165"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887CBB" w:rsidRPr="002867AA" w:rsidTr="00237F54">
        <w:trPr>
          <w:trHeight w:val="1044"/>
        </w:trPr>
        <w:tc>
          <w:tcPr>
            <w:tcW w:w="1165" w:type="dxa"/>
          </w:tcPr>
          <w:p w:rsidR="00887CBB" w:rsidRPr="002867AA"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887CBB" w:rsidRPr="002867AA" w:rsidRDefault="00887CBB" w:rsidP="00237F54">
            <w:pPr>
              <w:spacing w:after="0" w:line="240" w:lineRule="auto"/>
              <w:ind w:right="45"/>
              <w:rPr>
                <w:rFonts w:ascii="Times New Roman" w:hAnsi="Times New Roman"/>
                <w:color w:val="000000"/>
                <w:sz w:val="28"/>
                <w:szCs w:val="28"/>
              </w:rPr>
            </w:pPr>
          </w:p>
        </w:tc>
        <w:tc>
          <w:tcPr>
            <w:tcW w:w="1057" w:type="dxa"/>
          </w:tcPr>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Pr="002867AA"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887CBB" w:rsidRPr="002867AA" w:rsidTr="00237F54">
        <w:tc>
          <w:tcPr>
            <w:tcW w:w="1165" w:type="dxa"/>
          </w:tcPr>
          <w:p w:rsidR="00887CBB" w:rsidRDefault="00887CBB" w:rsidP="00237F54">
            <w:pPr>
              <w:spacing w:after="240" w:line="360" w:lineRule="atLeast"/>
              <w:ind w:right="48"/>
              <w:rPr>
                <w:color w:val="000000"/>
                <w:szCs w:val="28"/>
              </w:rPr>
            </w:pPr>
          </w:p>
        </w:tc>
        <w:tc>
          <w:tcPr>
            <w:tcW w:w="10980" w:type="dxa"/>
          </w:tcPr>
          <w:p w:rsidR="00887CBB" w:rsidRPr="002867AA" w:rsidRDefault="00887CBB" w:rsidP="00237F54">
            <w:pPr>
              <w:spacing w:after="240" w:line="360" w:lineRule="atLeast"/>
              <w:ind w:right="48"/>
              <w:rPr>
                <w:color w:val="000000"/>
                <w:szCs w:val="28"/>
              </w:rPr>
            </w:pPr>
          </w:p>
        </w:tc>
        <w:tc>
          <w:tcPr>
            <w:tcW w:w="1057" w:type="dxa"/>
          </w:tcPr>
          <w:p w:rsidR="00887CBB" w:rsidRDefault="00887CBB" w:rsidP="00237F54">
            <w:pPr>
              <w:spacing w:after="240" w:line="360" w:lineRule="atLeast"/>
              <w:ind w:right="48"/>
              <w:rPr>
                <w:color w:val="000000"/>
                <w:szCs w:val="28"/>
              </w:rPr>
            </w:pPr>
          </w:p>
        </w:tc>
      </w:tr>
    </w:tbl>
    <w:p w:rsidR="00887CBB" w:rsidRDefault="00887CBB" w:rsidP="00887CBB">
      <w:pPr>
        <w:spacing w:after="0" w:line="240" w:lineRule="auto"/>
      </w:pPr>
    </w:p>
    <w:p w:rsidR="00887CBB" w:rsidRDefault="00887CBB"/>
    <w:sectPr w:rsidR="00887CBB" w:rsidSect="00887CBB">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BB"/>
    <w:rsid w:val="0004491B"/>
    <w:rsid w:val="004F7CB3"/>
    <w:rsid w:val="005223A7"/>
    <w:rsid w:val="00525D70"/>
    <w:rsid w:val="00887CBB"/>
    <w:rsid w:val="00D34EB9"/>
    <w:rsid w:val="00FF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54AE5-2A9A-4A84-94A0-954CEC60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CB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CBB"/>
    <w:pPr>
      <w:ind w:left="720"/>
      <w:contextualSpacing/>
    </w:pPr>
  </w:style>
  <w:style w:type="character" w:customStyle="1" w:styleId="ListParagraphChar">
    <w:name w:val="List Paragraph Char"/>
    <w:basedOn w:val="DefaultParagraphFont"/>
    <w:link w:val="ListParagraph"/>
    <w:uiPriority w:val="34"/>
    <w:locked/>
    <w:rsid w:val="00887CBB"/>
  </w:style>
  <w:style w:type="table" w:styleId="TableGrid">
    <w:name w:val="Table Grid"/>
    <w:basedOn w:val="TableNormal"/>
    <w:uiPriority w:val="39"/>
    <w:rsid w:val="00887CBB"/>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1336</Words>
  <Characters>7616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2023-06-26T09:22:00Z</dcterms:created>
  <dcterms:modified xsi:type="dcterms:W3CDTF">2023-07-04T08:45:00Z</dcterms:modified>
</cp:coreProperties>
</file>