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World_Unit 1.2</w:t>
            </w:r>
            <w:r>
              <w:rPr>
                <w:b/>
                <w:bCs/>
                <w:color w:val="188fba"/>
              </w:rPr>
              <w:br/>
              <w:t xml:space="preserve">Time allotted: 45</w:t>
            </w:r>
          </w:p>
        </w:tc>
      </w:tr>
    </w:tbl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28 - 32</w:t>
      </w:r>
    </w:p>
    <w:p>
      <w:r>
        <w:t xml:space="preserve">1. Boy: I like doing a lot of things in my free time, but all my activities are making things, not cycling or climbing or anything like that. I like drawing and painting, but I’m not very good. I’m learning to make pots on a wheel. It’s the greatest. After I bake them in a special oven, I paint them – not very well!
</w:t>
      </w:r>
      <w:r>
        <w:br/>
        <w:t xml:space="preserve">2. Girl: I never go straight home from school now. On Monday, I stay for an hour for a homework club, and on Tuesday, it’s soccer practice. Then on Wednesday, we have the hobby club, where I’m learning karate at the moment. On Thursday I have science club, and on Friday, I hang out with my friends in town before taking the bus.
</w:t>
      </w:r>
      <w:r>
        <w:br/>
        <w:t xml:space="preserve">3. Boy: I just got some roller skates, and my friends invited me to the rollerpark with them on the weekend. But I already agreed to play handball at the sports center while my sister is doing rock climbing. It’s too bad! I really want to go to the park, but I can’t!
</w:t>
      </w:r>
      <w:r>
        <w:br/>
        <w:t xml:space="preserve">4. Girl: Do you like this? I made it myself. I love the color. And I made this skirt, too, but I can’t do any more sewing at the moment because the machine is broken. So I started doing this. It takes ages to put all the things together, but it’s a cheap way to get new jewelry.
</w:t>
      </w:r>
      <w:r>
        <w:br/>
        <w:t xml:space="preserve">5. Boy: In my country, the USA, the most popular hobby is quite surprising. I thought it was reading books or e-readers, or maybe looking after pets, but it’s actually cooking and baking. Forty-eight percent said it was their favorite activity in a 2022 study by Statista.</w:t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2023-09-11T09:12:27.782Z</dcterms:created>
  <dcterms:modified xsi:type="dcterms:W3CDTF">2023-09-11T09:12:27.782Z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