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11 - TIẾT 1: SINH HOẠT DƯỚI CỜ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TRI ÂN THẦY CÔ</w:t>
      </w:r>
    </w:p>
    <w:p w:rsidR="00000000" w:rsidDel="00000000" w:rsidP="00000000" w:rsidRDefault="00000000" w:rsidRPr="00000000" w14:paraId="00000004">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9 năm 2021</w:t>
      </w:r>
    </w:p>
    <w:p w:rsidR="00000000" w:rsidDel="00000000" w:rsidP="00000000" w:rsidRDefault="00000000" w:rsidRPr="00000000" w14:paraId="00000005">
      <w:pPr>
        <w:spacing w:after="120" w:before="12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kế hoạch của nhà trường về phong trào làm sản phẩm tri ân thầy cô. </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giác, tích cực rèn luyện bản thân và sẵn sàng tham gia phong trào làm sản phẩm tri ân thầy cô. </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những hoạt động tri ân thầy cô. </w:t>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A">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B">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biểu diễn các tiểu phẩm. </w:t>
            </w:r>
            <w:r w:rsidDel="00000000" w:rsidR="00000000" w:rsidRPr="00000000">
              <w:rPr>
                <w:rtl w:val="0"/>
              </w:rPr>
            </w:r>
          </w:p>
          <w:p w:rsidR="00000000" w:rsidDel="00000000" w:rsidP="00000000" w:rsidRDefault="00000000" w:rsidRPr="00000000" w14:paraId="0000001D">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Tổng phụ trách Đội phát động phong trào làm sản phẩm tri ân thầy cô đối với HS toàn trường. Nội dung chính tập trung vào:</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Mục đích phong trào: HS thể hiện sự khéo léo, sáng tạo của bản thân thông qua các sản phẩm tự làm để tặng thầy cô nhân ngày 20/11. Qua đó, HS bày tỏ sự yêu quý, kính trọng và biết ơn thầy cô giáo.</w:t>
            </w:r>
          </w:p>
          <w:p w:rsidR="00000000" w:rsidDel="00000000" w:rsidP="00000000" w:rsidRDefault="00000000" w:rsidRPr="00000000" w14:paraId="00000027">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Nội dung phong trào: HS tự sáng tạo một sản phẩm từ những vật liệu thiên nhiên như vỏ sò, ốc, đá, lá cây khô,...</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B">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Fonts w:ascii="Times New Roman" w:cs="Times New Roman" w:eastAsia="Times New Roman" w:hAnsi="Times New Roman"/>
          <w:b w:val="1"/>
          <w:sz w:val="28"/>
          <w:szCs w:val="28"/>
          <w:rtl w:val="0"/>
        </w:rPr>
        <w:t xml:space="preserve">UẦN 11 - TIẾT 2: HOẠT ĐỘNG GIÁO DỤC THEO CHỦ ĐỀ </w:t>
      </w:r>
    </w:p>
    <w:p w:rsidR="00000000" w:rsidDel="00000000" w:rsidP="00000000" w:rsidRDefault="00000000" w:rsidRPr="00000000" w14:paraId="0000003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SÁNG TẠO TỪ VẬT LIỆU THIÊN NHIÊN</w:t>
      </w:r>
    </w:p>
    <w:p w:rsidR="00000000" w:rsidDel="00000000" w:rsidP="00000000" w:rsidRDefault="00000000" w:rsidRPr="00000000" w14:paraId="0000003E">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03F">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Mức độ, yêu cầu cần đạt</w:t>
      </w:r>
    </w:p>
    <w:p w:rsidR="00000000" w:rsidDel="00000000" w:rsidP="00000000" w:rsidRDefault="00000000" w:rsidRPr="00000000" w14:paraId="00000040">
      <w:pPr>
        <w:pStyle w:val="Heading1"/>
        <w:numPr>
          <w:ilvl w:val="0"/>
          <w:numId w:val="4"/>
        </w:numPr>
        <w:spacing w:after="120" w:before="140" w:line="340" w:lineRule="auto"/>
        <w:ind w:left="720" w:hanging="360"/>
        <w:jc w:val="both"/>
        <w:rPr>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Kể được tên một số loại vật liệu thiên nhiên có thể sử dụng cho hoạt động sáng tạo như: vỏ sò, ốc, đá, sỏi, lá cây khô,...</w:t>
      </w:r>
      <w:r w:rsidDel="00000000" w:rsidR="00000000" w:rsidRPr="00000000">
        <w:rPr>
          <w:rtl w:val="0"/>
        </w:rPr>
      </w:r>
    </w:p>
    <w:p w:rsidR="00000000" w:rsidDel="00000000" w:rsidP="00000000" w:rsidRDefault="00000000" w:rsidRPr="00000000" w14:paraId="00000041">
      <w:pPr>
        <w:pStyle w:val="Heading1"/>
        <w:numPr>
          <w:ilvl w:val="0"/>
          <w:numId w:val="4"/>
        </w:numPr>
        <w:spacing w:after="120" w:before="120" w:line="34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được một số sản phẩm sáng tạo từ vật liệu thiên nhiên.</w:t>
      </w:r>
    </w:p>
    <w:p w:rsidR="00000000" w:rsidDel="00000000" w:rsidP="00000000" w:rsidRDefault="00000000" w:rsidRPr="00000000" w14:paraId="00000042">
      <w:pPr>
        <w:pStyle w:val="Heading1"/>
        <w:numPr>
          <w:ilvl w:val="0"/>
          <w:numId w:val="4"/>
        </w:numPr>
        <w:spacing w:after="140" w:before="120" w:line="34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thích việc tìm tòi, sáng tạo; có ý thức rèn luyện bản thân để phát triển khả năng khéo léo, cẩn thận.</w:t>
      </w:r>
    </w:p>
    <w:p w:rsidR="00000000" w:rsidDel="00000000" w:rsidP="00000000" w:rsidRDefault="00000000" w:rsidRPr="00000000" w14:paraId="00000043">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44">
      <w:pPr>
        <w:pStyle w:val="Heading1"/>
        <w:numPr>
          <w:ilvl w:val="0"/>
          <w:numId w:val="6"/>
        </w:numPr>
        <w:spacing w:after="120" w:before="140" w:line="340" w:lineRule="auto"/>
        <w:ind w:left="720" w:hanging="360"/>
        <w:jc w:val="both"/>
        <w:rPr>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chung: </w:t>
      </w:r>
      <w:r w:rsidDel="00000000" w:rsidR="00000000" w:rsidRPr="00000000">
        <w:rPr>
          <w:rFonts w:ascii="Times New Roman" w:cs="Times New Roman" w:eastAsia="Times New Roman" w:hAnsi="Times New Roman"/>
          <w:color w:val="000000"/>
          <w:sz w:val="28"/>
          <w:szCs w:val="28"/>
          <w:rtl w:val="0"/>
        </w:rPr>
        <w:t xml:space="preserve">Giao tiếp, hợp tác; Tự chủ, tự học. </w:t>
      </w:r>
      <w:r w:rsidDel="00000000" w:rsidR="00000000" w:rsidRPr="00000000">
        <w:rPr>
          <w:rtl w:val="0"/>
        </w:rPr>
      </w:r>
    </w:p>
    <w:p w:rsidR="00000000" w:rsidDel="00000000" w:rsidP="00000000" w:rsidRDefault="00000000" w:rsidRPr="00000000" w14:paraId="00000045">
      <w:pPr>
        <w:pStyle w:val="Heading1"/>
        <w:numPr>
          <w:ilvl w:val="0"/>
          <w:numId w:val="6"/>
        </w:numPr>
        <w:spacing w:after="140" w:before="120" w:line="340" w:lineRule="auto"/>
        <w:ind w:left="720" w:hanging="360"/>
        <w:jc w:val="both"/>
        <w:rPr>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Năng lực riêng:</w:t>
      </w:r>
      <w:r w:rsidDel="00000000" w:rsidR="00000000" w:rsidRPr="00000000">
        <w:rPr>
          <w:rFonts w:ascii="Times New Roman" w:cs="Times New Roman" w:eastAsia="Times New Roman" w:hAnsi="Times New Roman"/>
          <w:color w:val="000000"/>
          <w:sz w:val="28"/>
          <w:szCs w:val="28"/>
          <w:rtl w:val="0"/>
        </w:rPr>
        <w:t xml:space="preserve">Hiểu được ý nghĩa của việc sáng tạo từ vật liệu thiên nhiên. </w:t>
      </w:r>
      <w:r w:rsidDel="00000000" w:rsidR="00000000" w:rsidRPr="00000000">
        <w:rPr>
          <w:rtl w:val="0"/>
        </w:rPr>
      </w:r>
    </w:p>
    <w:p w:rsidR="00000000" w:rsidDel="00000000" w:rsidP="00000000" w:rsidRDefault="00000000" w:rsidRPr="00000000" w14:paraId="00000046">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7">
      <w:pPr>
        <w:pStyle w:val="Heading1"/>
        <w:numPr>
          <w:ilvl w:val="0"/>
          <w:numId w:val="7"/>
        </w:numPr>
        <w:spacing w:after="180" w:before="180" w:line="40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048">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9">
      <w:pPr>
        <w:pStyle w:val="Heading1"/>
        <w:spacing w:after="120" w:before="12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Phương pháp dạy học</w:t>
      </w:r>
    </w:p>
    <w:p w:rsidR="00000000" w:rsidDel="00000000" w:rsidP="00000000" w:rsidRDefault="00000000" w:rsidRPr="00000000" w14:paraId="0000004A">
      <w:pPr>
        <w:pStyle w:val="Heading1"/>
        <w:numPr>
          <w:ilvl w:val="0"/>
          <w:numId w:val="1"/>
        </w:numPr>
        <w:spacing w:after="140" w:before="140" w:line="340" w:lineRule="auto"/>
        <w:ind w:left="720" w:hanging="360"/>
        <w:jc w:val="both"/>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Vấn đáp, động não, trực quan, hoạt động nhóm, đóng vai, giải quyết vấn đề, lắng nghe tích cực.</w:t>
      </w:r>
    </w:p>
    <w:p w:rsidR="00000000" w:rsidDel="00000000" w:rsidP="00000000" w:rsidRDefault="00000000" w:rsidRPr="00000000" w14:paraId="0000004B">
      <w:pPr>
        <w:pStyle w:val="Heading1"/>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Thiết bị dạy học</w:t>
      </w:r>
    </w:p>
    <w:p w:rsidR="00000000" w:rsidDel="00000000" w:rsidP="00000000" w:rsidRDefault="00000000" w:rsidRPr="00000000" w14:paraId="0000004C">
      <w:pPr>
        <w:pStyle w:val="Heading1"/>
        <w:keepNext w:val="0"/>
        <w:keepLines w:val="0"/>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Đối với GV</w:t>
      </w:r>
    </w:p>
    <w:p w:rsidR="00000000" w:rsidDel="00000000" w:rsidP="00000000" w:rsidRDefault="00000000" w:rsidRPr="00000000" w14:paraId="0000004D">
      <w:pPr>
        <w:pStyle w:val="Heading1"/>
        <w:numPr>
          <w:ilvl w:val="0"/>
          <w:numId w:val="2"/>
        </w:numPr>
        <w:spacing w:after="120" w:before="140" w:line="340" w:lineRule="auto"/>
        <w:ind w:left="720" w:hanging="360"/>
        <w:jc w:val="center"/>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án. </w:t>
      </w:r>
    </w:p>
    <w:p w:rsidR="00000000" w:rsidDel="00000000" w:rsidP="00000000" w:rsidRDefault="00000000" w:rsidRPr="00000000" w14:paraId="0000004E">
      <w:pPr>
        <w:pStyle w:val="Heading1"/>
        <w:numPr>
          <w:ilvl w:val="0"/>
          <w:numId w:val="2"/>
        </w:numPr>
        <w:spacing w:after="120" w:before="120" w:line="340" w:lineRule="auto"/>
        <w:ind w:left="720" w:hanging="360"/>
        <w:jc w:val="center"/>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SGK.</w:t>
      </w:r>
    </w:p>
    <w:p w:rsidR="00000000" w:rsidDel="00000000" w:rsidP="00000000" w:rsidRDefault="00000000" w:rsidRPr="00000000" w14:paraId="0000004F">
      <w:pPr>
        <w:pStyle w:val="Heading1"/>
        <w:numPr>
          <w:ilvl w:val="0"/>
          <w:numId w:val="2"/>
        </w:numPr>
        <w:spacing w:after="120" w:before="120" w:line="340" w:lineRule="auto"/>
        <w:ind w:left="720" w:hanging="360"/>
        <w:jc w:val="center"/>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số loại vật liệu từ thiên nhiên như lá cây, vỏ sò, vỏ ốc, đá, sỏi,...</w:t>
      </w:r>
    </w:p>
    <w:p w:rsidR="00000000" w:rsidDel="00000000" w:rsidP="00000000" w:rsidRDefault="00000000" w:rsidRPr="00000000" w14:paraId="00000050">
      <w:pPr>
        <w:pStyle w:val="Heading1"/>
        <w:numPr>
          <w:ilvl w:val="0"/>
          <w:numId w:val="2"/>
        </w:numPr>
        <w:spacing w:after="140" w:before="120" w:line="340" w:lineRule="auto"/>
        <w:ind w:left="720" w:hanging="360"/>
        <w:jc w:val="center"/>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Mẫu các sản phẩm sáng tạo là vật thật hoặc tranh ảnh.</w:t>
      </w:r>
    </w:p>
    <w:p w:rsidR="00000000" w:rsidDel="00000000" w:rsidP="00000000" w:rsidRDefault="00000000" w:rsidRPr="00000000" w14:paraId="00000051">
      <w:pPr>
        <w:pStyle w:val="Heading1"/>
        <w:keepNext w:val="0"/>
        <w:keepLines w:val="0"/>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Đối với HS: </w:t>
      </w:r>
    </w:p>
    <w:p w:rsidR="00000000" w:rsidDel="00000000" w:rsidP="00000000" w:rsidRDefault="00000000" w:rsidRPr="00000000" w14:paraId="00000052">
      <w:pPr>
        <w:pStyle w:val="Heading1"/>
        <w:numPr>
          <w:ilvl w:val="0"/>
          <w:numId w:val="3"/>
        </w:numPr>
        <w:spacing w:after="140" w:before="140" w:line="340" w:lineRule="auto"/>
        <w:ind w:left="720" w:hanging="360"/>
        <w:jc w:val="center"/>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SGK.</w:t>
      </w:r>
    </w:p>
    <w:p w:rsidR="00000000" w:rsidDel="00000000" w:rsidP="00000000" w:rsidRDefault="00000000" w:rsidRPr="00000000" w14:paraId="00000053">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54">
            <w:pPr>
              <w:pStyle w:val="Heading1"/>
              <w:keepNext w:val="0"/>
              <w:keepLines w:val="0"/>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Mar>
              <w:top w:w="0.0" w:type="dxa"/>
              <w:left w:w="108.0" w:type="dxa"/>
              <w:bottom w:w="0.0" w:type="dxa"/>
              <w:right w:w="108.0" w:type="dxa"/>
            </w:tcMar>
          </w:tcPr>
          <w:p w:rsidR="00000000" w:rsidDel="00000000" w:rsidP="00000000" w:rsidRDefault="00000000" w:rsidRPr="00000000" w14:paraId="00000055">
            <w:pPr>
              <w:pStyle w:val="Heading1"/>
              <w:keepNext w:val="0"/>
              <w:keepLines w:val="0"/>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Style w:val="Heading1"/>
              <w:keepNext w:val="0"/>
              <w:keepLines w:val="0"/>
              <w:tabs>
                <w:tab w:val="center" w:pos="4977"/>
                <w:tab w:val="left"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057">
            <w:pPr>
              <w:pStyle w:val="Heading1"/>
              <w:keepNext w:val="0"/>
              <w:keepLines w:val="0"/>
              <w:tabs>
                <w:tab w:val="left" w:pos="567"/>
                <w:tab w:val="left" w:pos="1134"/>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bài học.</w:t>
            </w:r>
          </w:p>
          <w:p w:rsidR="00000000" w:rsidDel="00000000" w:rsidP="00000000" w:rsidRDefault="00000000" w:rsidRPr="00000000" w14:paraId="00000058">
            <w:pPr>
              <w:pStyle w:val="Heading1"/>
              <w:keepNext w:val="0"/>
              <w:keepLines w:val="0"/>
              <w:tabs>
                <w:tab w:val="center" w:pos="4977"/>
                <w:tab w:val="left" w:pos="9040"/>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p>
          <w:p w:rsidR="00000000" w:rsidDel="00000000" w:rsidP="00000000" w:rsidRDefault="00000000" w:rsidRPr="00000000" w14:paraId="00000059">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trực tiếp vào bài học: Hoạt động giáo dục theo chủ đề: Sáng tạo từ vật liệu thiên nhiên. </w:t>
            </w:r>
          </w:p>
          <w:p w:rsidR="00000000" w:rsidDel="00000000" w:rsidP="00000000" w:rsidRDefault="00000000" w:rsidRPr="00000000" w14:paraId="0000005A">
            <w:pPr>
              <w:pStyle w:val="Heading1"/>
              <w:keepNext w:val="0"/>
              <w:keepLines w:val="0"/>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05B">
            <w:pPr>
              <w:pStyle w:val="Heading1"/>
              <w:keepNext w:val="0"/>
              <w:keepLines w:val="0"/>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Tìm hiểu các sản phẩm làm từ vật liệu thiên nhiên</w:t>
            </w:r>
          </w:p>
          <w:p w:rsidR="00000000" w:rsidDel="00000000" w:rsidP="00000000" w:rsidRDefault="00000000" w:rsidRPr="00000000" w14:paraId="0000005C">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Giúp HS biêt được một số sản phẩm làm từ vật liệu thiên nhiên, từ đó có ý tưởng sáng tạo của riêng mình về một sản phẩm cụ thể.</w:t>
            </w:r>
            <w:r w:rsidDel="00000000" w:rsidR="00000000" w:rsidRPr="00000000">
              <w:rPr>
                <w:rtl w:val="0"/>
              </w:rPr>
            </w:r>
          </w:p>
          <w:p w:rsidR="00000000" w:rsidDel="00000000" w:rsidP="00000000" w:rsidRDefault="00000000" w:rsidRPr="00000000" w14:paraId="0000005D">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w:t>
            </w:r>
          </w:p>
          <w:p w:rsidR="00000000" w:rsidDel="00000000" w:rsidP="00000000" w:rsidRDefault="00000000" w:rsidRPr="00000000" w14:paraId="0000005E">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một số sản phẩm từ vật liệu thiên nhiên (vật thật hoặc tranh ảnh).</w:t>
            </w:r>
          </w:p>
          <w:p w:rsidR="00000000" w:rsidDel="00000000" w:rsidP="00000000" w:rsidRDefault="00000000" w:rsidRPr="00000000" w14:paraId="0000005F">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Với mỗi sản phẩm, GV tổ chức cho HS thảo luận theo các nội dung:</w:t>
            </w:r>
          </w:p>
          <w:p w:rsidR="00000000" w:rsidDel="00000000" w:rsidP="00000000" w:rsidRDefault="00000000" w:rsidRPr="00000000" w14:paraId="00000060">
            <w:pPr>
              <w:pStyle w:val="Heading1"/>
              <w:keepNext w:val="0"/>
              <w:keepLines w:val="0"/>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Sản phẩm đó là gì? Có ý nghĩa gì?</w:t>
            </w:r>
          </w:p>
          <w:p w:rsidR="00000000" w:rsidDel="00000000" w:rsidP="00000000" w:rsidRDefault="00000000" w:rsidRPr="00000000" w14:paraId="00000061">
            <w:pPr>
              <w:pStyle w:val="Heading1"/>
              <w:keepNext w:val="0"/>
              <w:keepLines w:val="0"/>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Sản phẩm được làm từ chất liệu gì? Làm bằng cách nào?</w:t>
            </w:r>
          </w:p>
          <w:p w:rsidR="00000000" w:rsidDel="00000000" w:rsidP="00000000" w:rsidRDefault="00000000" w:rsidRPr="00000000" w14:paraId="00000062">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lên giới thiệu về một sản phẩm mà HS đó yêu thích.</w:t>
            </w:r>
          </w:p>
          <w:p w:rsidR="00000000" w:rsidDel="00000000" w:rsidP="00000000" w:rsidRDefault="00000000" w:rsidRPr="00000000" w14:paraId="00000063">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luận: </w:t>
            </w:r>
            <w:r w:rsidDel="00000000" w:rsidR="00000000" w:rsidRPr="00000000">
              <w:rPr>
                <w:rFonts w:ascii="Times New Roman" w:cs="Times New Roman" w:eastAsia="Times New Roman" w:hAnsi="Times New Roman"/>
                <w:i w:val="1"/>
                <w:color w:val="000000"/>
                <w:sz w:val="28"/>
                <w:szCs w:val="28"/>
                <w:rtl w:val="0"/>
              </w:rPr>
              <w:t xml:space="preserve">Có nhiều vật liệu thiên nhiên có thể sử dụng để sáng tạo ra các sản phẩm như lá cây khô, cành cây, hột, hạt, đá sỏi, vỏ ốc,... Các sản phẩm sáng tạo thường được sử dung để trưng bày, làm quà lưu niệm,... Mỗi sản phẩm đều có ý nghĩa riêng, thể hiện tình cảm, tài năng của người làm ra nó.</w:t>
            </w:r>
            <w:r w:rsidDel="00000000" w:rsidR="00000000" w:rsidRPr="00000000">
              <w:rPr>
                <w:rtl w:val="0"/>
              </w:rPr>
            </w:r>
          </w:p>
          <w:p w:rsidR="00000000" w:rsidDel="00000000" w:rsidP="00000000" w:rsidRDefault="00000000" w:rsidRPr="00000000" w14:paraId="00000064">
            <w:pPr>
              <w:pStyle w:val="Heading1"/>
              <w:keepNext w:val="0"/>
              <w:keepLines w:val="0"/>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Chia sẻ ý tưởng của em</w:t>
            </w:r>
          </w:p>
          <w:p w:rsidR="00000000" w:rsidDel="00000000" w:rsidP="00000000" w:rsidRDefault="00000000" w:rsidRPr="00000000" w14:paraId="00000065">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HS trình bày được ý tưởng sáng tạo của mình để làm ra một sản phàm từ vật liệu thiên nhiên.</w:t>
            </w:r>
          </w:p>
          <w:p w:rsidR="00000000" w:rsidDel="00000000" w:rsidP="00000000" w:rsidRDefault="00000000" w:rsidRPr="00000000" w14:paraId="00000066">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w:t>
            </w:r>
          </w:p>
          <w:p w:rsidR="00000000" w:rsidDel="00000000" w:rsidP="00000000" w:rsidRDefault="00000000" w:rsidRPr="00000000" w14:paraId="00000067">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chia sẻ trước lớp về ý tưởng sáng tạo của mình:</w:t>
            </w:r>
          </w:p>
          <w:p w:rsidR="00000000" w:rsidDel="00000000" w:rsidP="00000000" w:rsidRDefault="00000000" w:rsidRPr="00000000" w14:paraId="00000068">
            <w:pPr>
              <w:pStyle w:val="Heading1"/>
              <w:keepNext w:val="0"/>
              <w:keepLines w:val="0"/>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Sản phẩm em định làm.</w:t>
            </w:r>
          </w:p>
          <w:p w:rsidR="00000000" w:rsidDel="00000000" w:rsidP="00000000" w:rsidRDefault="00000000" w:rsidRPr="00000000" w14:paraId="00000069">
            <w:pPr>
              <w:pStyle w:val="Heading1"/>
              <w:keepNext w:val="0"/>
              <w:keepLines w:val="0"/>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vật liệu thiên nhiên cần chuẩn bị.</w:t>
            </w:r>
          </w:p>
          <w:p w:rsidR="00000000" w:rsidDel="00000000" w:rsidP="00000000" w:rsidRDefault="00000000" w:rsidRPr="00000000" w14:paraId="0000006A">
            <w:pPr>
              <w:pStyle w:val="Heading1"/>
              <w:keepNext w:val="0"/>
              <w:keepLines w:val="0"/>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Cách tìm kiếm vật liệu.</w:t>
            </w:r>
          </w:p>
          <w:p w:rsidR="00000000" w:rsidDel="00000000" w:rsidP="00000000" w:rsidRDefault="00000000" w:rsidRPr="00000000" w14:paraId="0000006B">
            <w:pPr>
              <w:pStyle w:val="Heading1"/>
              <w:keepNext w:val="0"/>
              <w:keepLines w:val="0"/>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Cách tạo ra sản phẩm.</w:t>
            </w:r>
          </w:p>
          <w:p w:rsidR="00000000" w:rsidDel="00000000" w:rsidP="00000000" w:rsidRDefault="00000000" w:rsidRPr="00000000" w14:paraId="0000006C">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góp ý cho ý tưởng của HS. GV khuyến khích HS tìm kiếm các ý tưởng mới lạ, độc đáo.</w:t>
            </w:r>
          </w:p>
          <w:p w:rsidR="00000000" w:rsidDel="00000000" w:rsidP="00000000" w:rsidRDefault="00000000" w:rsidRPr="00000000" w14:paraId="0000006D">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cách tập hợp vật liệu để chuẩn bị thực hiện ý tưởng sáng tạo của mình.</w:t>
            </w:r>
          </w:p>
          <w:p w:rsidR="00000000" w:rsidDel="00000000" w:rsidP="00000000" w:rsidRDefault="00000000" w:rsidRPr="00000000" w14:paraId="0000006E">
            <w:pPr>
              <w:pStyle w:val="Heading1"/>
              <w:keepNext w:val="0"/>
              <w:keepLines w:val="0"/>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luận: </w:t>
            </w:r>
            <w:r w:rsidDel="00000000" w:rsidR="00000000" w:rsidRPr="00000000">
              <w:rPr>
                <w:rFonts w:ascii="Times New Roman" w:cs="Times New Roman" w:eastAsia="Times New Roman" w:hAnsi="Times New Roman"/>
                <w:color w:val="000000"/>
                <w:sz w:val="28"/>
                <w:szCs w:val="28"/>
                <w:rtl w:val="0"/>
              </w:rPr>
              <w:t xml:space="preserve">Mỗi chúng ta đều có thể sáng tạo ra các sản phẩm nếu chịu khó quan sát, kiên trì tập luyện và có sự mày mò, khám phá.</w:t>
            </w:r>
            <w:r w:rsidDel="00000000" w:rsidR="00000000" w:rsidRPr="00000000">
              <w:rPr>
                <w:rtl w:val="0"/>
              </w:rPr>
            </w:r>
          </w:p>
          <w:p w:rsidR="00000000" w:rsidDel="00000000" w:rsidP="00000000" w:rsidRDefault="00000000" w:rsidRPr="00000000" w14:paraId="0000006F">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về nhà cùng bố mẹ, người thân chuẩn bị vật liệu để thực hiện ý tưởng của mình.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2">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3">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4">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8">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A">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p w:rsidR="00000000" w:rsidDel="00000000" w:rsidP="00000000" w:rsidRDefault="00000000" w:rsidRPr="00000000" w14:paraId="0000007D">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trả lời câu hỏi. </w:t>
            </w:r>
          </w:p>
          <w:p w:rsidR="00000000" w:rsidDel="00000000" w:rsidP="00000000" w:rsidRDefault="00000000" w:rsidRPr="00000000" w14:paraId="0000007E">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F">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2">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w:t>
            </w:r>
          </w:p>
          <w:p w:rsidR="00000000" w:rsidDel="00000000" w:rsidP="00000000" w:rsidRDefault="00000000" w:rsidRPr="00000000" w14:paraId="00000084">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p w:rsidR="00000000" w:rsidDel="00000000" w:rsidP="00000000" w:rsidRDefault="00000000" w:rsidRPr="00000000" w14:paraId="00000086">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8">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A">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B">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 </w:t>
            </w:r>
          </w:p>
          <w:p w:rsidR="00000000" w:rsidDel="00000000" w:rsidP="00000000" w:rsidRDefault="00000000" w:rsidRPr="00000000" w14:paraId="0000008E">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p w:rsidR="00000000" w:rsidDel="00000000" w:rsidP="00000000" w:rsidRDefault="00000000" w:rsidRPr="00000000" w14:paraId="00000094">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6">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p w:rsidR="00000000" w:rsidDel="00000000" w:rsidP="00000000" w:rsidRDefault="00000000" w:rsidRPr="00000000" w14:paraId="00000097">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pStyle w:val="Heading1"/>
              <w:keepNext w:val="0"/>
              <w:keepLines w:val="0"/>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hành hoạt động ở nhà. </w:t>
            </w:r>
          </w:p>
        </w:tc>
      </w:tr>
    </w:tbl>
    <w:p w:rsidR="00000000" w:rsidDel="00000000" w:rsidP="00000000" w:rsidRDefault="00000000" w:rsidRPr="00000000" w14:paraId="0000009B">
      <w:pPr>
        <w:pStyle w:val="Heading1"/>
        <w:keepNext w:val="0"/>
        <w:keepLines w:val="0"/>
        <w:spacing w:after="200" w:before="0" w:lineRule="auto"/>
        <w:rPr>
          <w:color w:val="000000"/>
          <w:sz w:val="22"/>
          <w:szCs w:val="22"/>
        </w:rPr>
      </w:pPr>
      <w:bookmarkStart w:colFirst="0" w:colLast="0" w:name="_heading=h.qsqqmwuhvxnv" w:id="0"/>
      <w:bookmarkEnd w:id="0"/>
      <w:r w:rsidDel="00000000" w:rsidR="00000000" w:rsidRPr="00000000">
        <w:rPr>
          <w:rtl w:val="0"/>
        </w:rPr>
      </w:r>
    </w:p>
    <w:p w:rsidR="00000000" w:rsidDel="00000000" w:rsidP="00000000" w:rsidRDefault="00000000" w:rsidRPr="00000000" w14:paraId="0000009C">
      <w:pPr>
        <w:pStyle w:val="Heading1"/>
        <w:spacing w:after="120" w:before="120" w:line="320" w:lineRule="auto"/>
        <w:jc w:val="cente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9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11 - TIẾT 3: SINH HOẠT LỚP </w:t>
      </w:r>
    </w:p>
    <w:p w:rsidR="00000000" w:rsidDel="00000000" w:rsidP="00000000" w:rsidRDefault="00000000" w:rsidRPr="00000000" w14:paraId="000000A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TRÒ CHƠI TẠO HÌNH CON VẬT</w:t>
      </w:r>
    </w:p>
    <w:p w:rsidR="00000000" w:rsidDel="00000000" w:rsidP="00000000" w:rsidRDefault="00000000" w:rsidRPr="00000000" w14:paraId="000000A1">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2">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phát triển được trí tưởng tượng phong phú, kết hợp với khả năng tạo hình khéo léo bằng đôi tay để tạo ra các con vật. </w:t>
      </w:r>
    </w:p>
    <w:p w:rsidR="00000000" w:rsidDel="00000000" w:rsidP="00000000" w:rsidRDefault="00000000" w:rsidRPr="00000000" w14:paraId="000000A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sự sáng tạo. </w:t>
      </w:r>
    </w:p>
    <w:p w:rsidR="00000000" w:rsidDel="00000000" w:rsidP="00000000" w:rsidRDefault="00000000" w:rsidRPr="00000000" w14:paraId="000000A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AD">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B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3">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4">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6">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B7">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Trò chơi tạo hình con vật. </w:t>
            </w:r>
          </w:p>
          <w:p w:rsidR="00000000" w:rsidDel="00000000" w:rsidP="00000000" w:rsidRDefault="00000000" w:rsidRPr="00000000" w14:paraId="000000B8">
            <w:pPr>
              <w:spacing w:after="140" w:before="140" w:line="340" w:lineRule="auto"/>
              <w:jc w:val="both"/>
              <w:rPr>
                <w:color w:val="000000"/>
              </w:rPr>
            </w:pPr>
            <w:r w:rsidDel="00000000" w:rsidR="00000000" w:rsidRPr="00000000">
              <w:rPr>
                <w:b w:val="1"/>
                <w:color w:val="000000"/>
                <w:rtl w:val="0"/>
              </w:rPr>
              <w:t xml:space="preserve">II. HOẠT ĐỘNG HÌNH THÀNH KIẾN THỨC</w:t>
            </w:r>
            <w:r w:rsidDel="00000000" w:rsidR="00000000" w:rsidRPr="00000000">
              <w:rPr>
                <w:rtl w:val="0"/>
              </w:rPr>
            </w:r>
          </w:p>
          <w:p w:rsidR="00000000" w:rsidDel="00000000" w:rsidP="00000000" w:rsidRDefault="00000000" w:rsidRPr="00000000" w14:paraId="000000B9">
            <w:pPr>
              <w:spacing w:after="140" w:before="140" w:line="340" w:lineRule="auto"/>
              <w:jc w:val="both"/>
              <w:rPr>
                <w:color w:val="000000"/>
              </w:rPr>
            </w:pPr>
            <w:r w:rsidDel="00000000" w:rsidR="00000000" w:rsidRPr="00000000">
              <w:rPr>
                <w:color w:val="000000"/>
                <w:rtl w:val="0"/>
              </w:rPr>
              <w:t xml:space="preserve">- GV dùng đèn pin hoặc đèn điện trong phòng tối để tạo không gian tổ chức cho HS thực hiện trò chơi.</w:t>
            </w:r>
          </w:p>
          <w:p w:rsidR="00000000" w:rsidDel="00000000" w:rsidP="00000000" w:rsidRDefault="00000000" w:rsidRPr="00000000" w14:paraId="000000BA">
            <w:pPr>
              <w:spacing w:after="140" w:before="140" w:line="340" w:lineRule="auto"/>
              <w:jc w:val="both"/>
              <w:rPr>
                <w:color w:val="000000"/>
              </w:rPr>
            </w:pPr>
            <w:r w:rsidDel="00000000" w:rsidR="00000000" w:rsidRPr="00000000">
              <w:rPr>
                <w:color w:val="000000"/>
                <w:rtl w:val="0"/>
              </w:rPr>
              <w:t xml:space="preserve">- GV dùng tay làm mẫu tạo hình một số con vật để HS bắt chước.</w:t>
            </w:r>
          </w:p>
          <w:p w:rsidR="00000000" w:rsidDel="00000000" w:rsidP="00000000" w:rsidRDefault="00000000" w:rsidRPr="00000000" w14:paraId="000000BB">
            <w:pPr>
              <w:spacing w:after="140" w:before="140" w:line="340" w:lineRule="auto"/>
              <w:jc w:val="both"/>
              <w:rPr>
                <w:color w:val="000000"/>
              </w:rPr>
            </w:pPr>
            <w:r w:rsidDel="00000000" w:rsidR="00000000" w:rsidRPr="00000000">
              <w:rPr>
                <w:color w:val="000000"/>
                <w:rtl w:val="0"/>
              </w:rPr>
              <w:t xml:space="preserve">- GV yêu cầu HS thực hiện trò chơi dựa theo trí tưởng tượng và sự sáng tạo của bản thân.</w:t>
            </w:r>
          </w:p>
          <w:p w:rsidR="00000000" w:rsidDel="00000000" w:rsidP="00000000" w:rsidRDefault="00000000" w:rsidRPr="00000000" w14:paraId="000000BC">
            <w:pPr>
              <w:spacing w:after="140" w:before="140" w:line="340" w:lineRule="auto"/>
              <w:jc w:val="both"/>
              <w:rPr>
                <w:color w:val="000000"/>
              </w:rPr>
            </w:pPr>
            <w:r w:rsidDel="00000000" w:rsidR="00000000" w:rsidRPr="00000000">
              <w:rPr>
                <w:color w:val="000000"/>
                <w:rtl w:val="0"/>
              </w:rPr>
              <w:t xml:space="preserve">- GV tổ chức cho HS thi theo nhóm: Một bên dùng tay tạo hình con vật, bên còn lại đoán tên con vật.</w:t>
            </w:r>
          </w:p>
          <w:p w:rsidR="00000000" w:rsidDel="00000000" w:rsidP="00000000" w:rsidRDefault="00000000" w:rsidRPr="00000000" w14:paraId="000000BD">
            <w:pPr>
              <w:spacing w:after="140" w:before="140" w:line="3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585426</wp:posOffset>
                  </wp:positionH>
                  <wp:positionV relativeFrom="paragraph">
                    <wp:posOffset>42089</wp:posOffset>
                  </wp:positionV>
                  <wp:extent cx="2611120" cy="1617345"/>
                  <wp:effectExtent b="0" l="0" r="0" t="0"/>
                  <wp:wrapSquare wrapText="bothSides" distB="0" distT="0" distL="114300" distR="114300"/>
                  <wp:docPr descr="C:\Users\HP\OneDrive\Desktop\Screenshot_22.png" id="67" name="image1.png"/>
                  <a:graphic>
                    <a:graphicData uri="http://schemas.openxmlformats.org/drawingml/2006/picture">
                      <pic:pic>
                        <pic:nvPicPr>
                          <pic:cNvPr descr="C:\Users\HP\OneDrive\Desktop\Screenshot_22.png" id="0" name="image1.png"/>
                          <pic:cNvPicPr preferRelativeResize="0"/>
                        </pic:nvPicPr>
                        <pic:blipFill>
                          <a:blip r:embed="rId7"/>
                          <a:srcRect b="0" l="0" r="0" t="0"/>
                          <a:stretch>
                            <a:fillRect/>
                          </a:stretch>
                        </pic:blipFill>
                        <pic:spPr>
                          <a:xfrm>
                            <a:off x="0" y="0"/>
                            <a:ext cx="2611120" cy="1617345"/>
                          </a:xfrm>
                          <a:prstGeom prst="rect"/>
                          <a:ln/>
                        </pic:spPr>
                      </pic:pic>
                    </a:graphicData>
                  </a:graphic>
                </wp:anchor>
              </w:drawing>
            </w:r>
          </w:p>
          <w:p w:rsidR="00000000" w:rsidDel="00000000" w:rsidP="00000000" w:rsidRDefault="00000000" w:rsidRPr="00000000" w14:paraId="000000B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2">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C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color w:val="000000"/>
              </w:rPr>
            </w:pPr>
            <w:r w:rsidDel="00000000" w:rsidR="00000000" w:rsidRPr="00000000">
              <w:rPr>
                <w:color w:val="000000"/>
                <w:rtl w:val="0"/>
              </w:rPr>
              <w:t xml:space="preserve">- HS quan sát. </w:t>
            </w:r>
          </w:p>
          <w:p w:rsidR="00000000" w:rsidDel="00000000" w:rsidP="00000000" w:rsidRDefault="00000000" w:rsidRPr="00000000" w14:paraId="000000C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F">
            <w:pPr>
              <w:spacing w:after="140" w:before="140" w:line="340" w:lineRule="auto"/>
              <w:jc w:val="both"/>
              <w:rPr>
                <w:color w:val="000000"/>
              </w:rPr>
            </w:pPr>
            <w:r w:rsidDel="00000000" w:rsidR="00000000" w:rsidRPr="00000000">
              <w:rPr>
                <w:color w:val="000000"/>
                <w:rtl w:val="0"/>
              </w:rPr>
              <w:t xml:space="preserve">- HS thực hiện chơi trò chơi. </w:t>
            </w:r>
          </w:p>
          <w:p w:rsidR="00000000" w:rsidDel="00000000" w:rsidP="00000000" w:rsidRDefault="00000000" w:rsidRPr="00000000" w14:paraId="000000D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bookmarkStart w:colFirst="0" w:colLast="0" w:name="_heading=h.gjdgxs" w:id="1"/>
      <w:bookmarkEnd w:id="1"/>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0342"/>
    <w:pPr>
      <w:spacing w:after="200" w:line="276" w:lineRule="auto"/>
    </w:pPr>
  </w:style>
  <w:style w:type="paragraph" w:styleId="Heading1">
    <w:name w:val="heading 1"/>
    <w:basedOn w:val="Normal"/>
    <w:next w:val="Normal"/>
    <w:link w:val="Heading1Char"/>
    <w:uiPriority w:val="9"/>
    <w:qFormat w:val="1"/>
    <w:rsid w:val="0070034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00342"/>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700342"/>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700342"/>
    <w:pPr>
      <w:ind w:left="720"/>
      <w:contextualSpacing w:val="1"/>
    </w:pPr>
  </w:style>
  <w:style w:type="table" w:styleId="TableGrid">
    <w:name w:val="Table Grid"/>
    <w:basedOn w:val="TableNormal"/>
    <w:uiPriority w:val="59"/>
    <w:rsid w:val="00700342"/>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xvZXbicrkfdUfW7i8KYMp5UZZA==">AMUW2mXyVaKN5kFuK5/GZkYQnQLu74I29Q26yszqdsimVcnZ2Kv2/GCB+LbBsGR+DWsH8cbTkMB7gi4qZBbWMG/JMiYkRnyxF0zfokCXrA390mSg89UGmsnINUYmKk94UZQndvnNgNvlidKJX2UIWhf4NvSTlZjWew==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2021-07-16T17:05:00Z</dcterms:created>
  <dc:creator>ARIES</dc:creator>
</cp:coreProperties>
</file>