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9AA" w:rsidRPr="006B107E" w:rsidRDefault="00EF0092" w:rsidP="003D2F14">
      <w:pPr>
        <w:spacing w:line="240" w:lineRule="auto"/>
        <w:ind w:left="0" w:hanging="2"/>
        <w:jc w:val="center"/>
        <w:rPr>
          <w:b/>
        </w:rPr>
      </w:pPr>
      <w:r>
        <w:rPr>
          <w:b/>
        </w:rPr>
        <w:t>HƯ</w:t>
      </w:r>
      <w:r>
        <w:rPr>
          <w:b/>
          <w:lang w:val="vi-VN"/>
        </w:rPr>
        <w:t xml:space="preserve">ỚNG DẪN CHẤM ĐỀ THI </w:t>
      </w:r>
      <w:r w:rsidR="00B66F65">
        <w:rPr>
          <w:b/>
        </w:rPr>
        <w:t>CUỐI</w:t>
      </w:r>
      <w:r w:rsidR="004A5002" w:rsidRPr="006B107E">
        <w:rPr>
          <w:b/>
        </w:rPr>
        <w:t xml:space="preserve"> KỲ </w:t>
      </w:r>
      <w:r w:rsidR="003D2F14" w:rsidRPr="006B107E">
        <w:rPr>
          <w:b/>
        </w:rPr>
        <w:t>I</w:t>
      </w:r>
      <w:r w:rsidR="00B66F65">
        <w:rPr>
          <w:b/>
        </w:rPr>
        <w:t>I</w:t>
      </w:r>
      <w:r w:rsidR="003D2F14" w:rsidRPr="006B107E">
        <w:rPr>
          <w:b/>
        </w:rPr>
        <w:t xml:space="preserve"> </w:t>
      </w:r>
      <w:r w:rsidR="004A5002" w:rsidRPr="006B107E">
        <w:rPr>
          <w:b/>
        </w:rPr>
        <w:t>MÔN TIẾNG ANH 1</w:t>
      </w:r>
      <w:r w:rsidR="00B820A1">
        <w:rPr>
          <w:b/>
        </w:rPr>
        <w:t>0</w:t>
      </w:r>
    </w:p>
    <w:tbl>
      <w:tblPr>
        <w:tblpPr w:leftFromText="180" w:rightFromText="180" w:vertAnchor="text" w:horzAnchor="margin" w:tblpY="64"/>
        <w:tblW w:w="2093" w:type="dxa"/>
        <w:tblLook w:val="0000" w:firstRow="0" w:lastRow="0" w:firstColumn="0" w:lastColumn="0" w:noHBand="0" w:noVBand="0"/>
      </w:tblPr>
      <w:tblGrid>
        <w:gridCol w:w="959"/>
        <w:gridCol w:w="1134"/>
      </w:tblGrid>
      <w:tr w:rsidR="00B66F65" w:rsidRPr="006B107E" w:rsidTr="00B66F65">
        <w:trPr>
          <w:trHeight w:val="414"/>
        </w:trPr>
        <w:tc>
          <w:tcPr>
            <w:tcW w:w="959" w:type="dxa"/>
            <w:tcBorders>
              <w:top w:val="double" w:sz="4" w:space="0" w:color="auto"/>
              <w:left w:val="double" w:sz="6" w:space="0" w:color="auto"/>
              <w:bottom w:val="double" w:sz="4" w:space="0" w:color="auto"/>
              <w:right w:val="single" w:sz="4" w:space="0" w:color="auto"/>
            </w:tcBorders>
            <w:shd w:val="clear" w:color="auto" w:fill="auto"/>
            <w:vAlign w:val="center"/>
          </w:tcPr>
          <w:p w:rsidR="00B66F65" w:rsidRPr="006B107E" w:rsidRDefault="00B66F65" w:rsidP="00CE7D29">
            <w:pPr>
              <w:spacing w:line="240" w:lineRule="auto"/>
              <w:ind w:left="0" w:hanging="2"/>
              <w:jc w:val="center"/>
              <w:textDirection w:val="lrTb"/>
              <w:rPr>
                <w:b/>
                <w:szCs w:val="26"/>
              </w:rPr>
            </w:pPr>
            <w:r w:rsidRPr="006B107E">
              <w:rPr>
                <w:b/>
                <w:bCs/>
                <w:szCs w:val="26"/>
                <w:lang w:val="pt-BR"/>
              </w:rPr>
              <w:t>CÂU</w:t>
            </w:r>
          </w:p>
        </w:tc>
        <w:tc>
          <w:tcPr>
            <w:tcW w:w="1134" w:type="dxa"/>
            <w:tcBorders>
              <w:top w:val="double" w:sz="4" w:space="0" w:color="auto"/>
              <w:left w:val="nil"/>
              <w:bottom w:val="double" w:sz="4" w:space="0" w:color="auto"/>
              <w:right w:val="double" w:sz="6" w:space="0" w:color="auto"/>
            </w:tcBorders>
            <w:shd w:val="clear" w:color="auto" w:fill="auto"/>
            <w:noWrap/>
            <w:vAlign w:val="center"/>
          </w:tcPr>
          <w:p w:rsidR="00B66F65" w:rsidRPr="006B107E" w:rsidRDefault="00B66F65" w:rsidP="00CE7D29">
            <w:pPr>
              <w:spacing w:line="240" w:lineRule="auto"/>
              <w:ind w:left="0" w:hanging="2"/>
              <w:textDirection w:val="lrTb"/>
              <w:rPr>
                <w:b/>
                <w:szCs w:val="26"/>
              </w:rPr>
            </w:pPr>
            <w:r w:rsidRPr="006B107E">
              <w:rPr>
                <w:b/>
                <w:szCs w:val="26"/>
              </w:rPr>
              <w:t>ĐÁP ÁN</w:t>
            </w:r>
          </w:p>
        </w:tc>
      </w:tr>
      <w:tr w:rsidR="00B66F65" w:rsidRPr="006B107E" w:rsidTr="00B66F65">
        <w:trPr>
          <w:trHeight w:val="103"/>
        </w:trPr>
        <w:tc>
          <w:tcPr>
            <w:tcW w:w="959" w:type="dxa"/>
            <w:tcBorders>
              <w:top w:val="double" w:sz="4" w:space="0" w:color="auto"/>
              <w:left w:val="double" w:sz="4" w:space="0" w:color="auto"/>
              <w:bottom w:val="single" w:sz="4" w:space="0" w:color="auto"/>
              <w:right w:val="single" w:sz="4" w:space="0" w:color="auto"/>
            </w:tcBorders>
            <w:shd w:val="clear" w:color="auto" w:fill="auto"/>
            <w:vAlign w:val="center"/>
          </w:tcPr>
          <w:p w:rsidR="00B66F65" w:rsidRPr="006B107E" w:rsidRDefault="00B66F65" w:rsidP="004A5002">
            <w:pPr>
              <w:spacing w:line="240" w:lineRule="auto"/>
              <w:ind w:left="0" w:hanging="2"/>
              <w:jc w:val="right"/>
              <w:textDirection w:val="lrTb"/>
              <w:rPr>
                <w:sz w:val="26"/>
                <w:szCs w:val="26"/>
              </w:rPr>
            </w:pPr>
            <w:r w:rsidRPr="006B107E">
              <w:t>Câu 1</w:t>
            </w:r>
          </w:p>
        </w:tc>
        <w:tc>
          <w:tcPr>
            <w:tcW w:w="1134" w:type="dxa"/>
            <w:tcBorders>
              <w:top w:val="doub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076AC4" w:rsidP="004A5002">
            <w:pPr>
              <w:spacing w:line="240" w:lineRule="auto"/>
              <w:ind w:left="1" w:hanging="3"/>
              <w:textDirection w:val="lrTb"/>
              <w:rPr>
                <w:b/>
                <w:sz w:val="26"/>
                <w:szCs w:val="26"/>
              </w:rPr>
            </w:pPr>
            <w:r>
              <w:rPr>
                <w:b/>
                <w:sz w:val="26"/>
                <w:szCs w:val="26"/>
              </w:rPr>
              <w:t>B</w:t>
            </w:r>
          </w:p>
        </w:tc>
      </w:tr>
      <w:tr w:rsidR="00B66F65" w:rsidRPr="006B107E" w:rsidTr="00B66F65">
        <w:trPr>
          <w:trHeight w:val="121"/>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4A5002">
            <w:pPr>
              <w:spacing w:line="240" w:lineRule="auto"/>
              <w:ind w:left="0" w:hanging="2"/>
              <w:jc w:val="right"/>
              <w:textDirection w:val="lrTb"/>
            </w:pPr>
            <w:r w:rsidRPr="006B107E">
              <w:t>Câu 2</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B66F65" w:rsidP="004A5002">
            <w:pPr>
              <w:spacing w:line="240" w:lineRule="auto"/>
              <w:ind w:left="1" w:hanging="3"/>
              <w:textDirection w:val="lrTb"/>
              <w:rPr>
                <w:b/>
                <w:sz w:val="26"/>
                <w:szCs w:val="26"/>
              </w:rPr>
            </w:pPr>
            <w:r>
              <w:rPr>
                <w:b/>
                <w:sz w:val="26"/>
                <w:szCs w:val="26"/>
              </w:rPr>
              <w:t>C</w:t>
            </w:r>
          </w:p>
        </w:tc>
      </w:tr>
      <w:tr w:rsidR="00B66F65" w:rsidRPr="006B107E" w:rsidTr="00B66F65">
        <w:trPr>
          <w:trHeight w:val="111"/>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4A5002">
            <w:pPr>
              <w:spacing w:line="240" w:lineRule="auto"/>
              <w:ind w:left="0" w:hanging="2"/>
              <w:jc w:val="right"/>
              <w:textDirection w:val="lrTb"/>
            </w:pPr>
            <w:r w:rsidRPr="006B107E">
              <w:t>Câu 3</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076AC4" w:rsidP="004A5002">
            <w:pPr>
              <w:spacing w:line="240" w:lineRule="auto"/>
              <w:ind w:left="1" w:hanging="3"/>
              <w:textDirection w:val="lrTb"/>
              <w:rPr>
                <w:b/>
                <w:sz w:val="26"/>
                <w:szCs w:val="26"/>
              </w:rPr>
            </w:pPr>
            <w:r>
              <w:rPr>
                <w:b/>
                <w:sz w:val="26"/>
                <w:szCs w:val="26"/>
              </w:rPr>
              <w:t>C</w:t>
            </w:r>
          </w:p>
        </w:tc>
      </w:tr>
      <w:tr w:rsidR="00B66F65" w:rsidRPr="006B107E" w:rsidTr="00B66F65">
        <w:trPr>
          <w:trHeight w:val="243"/>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4A5002">
            <w:pPr>
              <w:spacing w:line="240" w:lineRule="auto"/>
              <w:ind w:left="0" w:hanging="2"/>
              <w:jc w:val="right"/>
              <w:textDirection w:val="lrTb"/>
            </w:pPr>
            <w:r w:rsidRPr="006B107E">
              <w:t>Câu 4</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B66F65" w:rsidP="004A5002">
            <w:pPr>
              <w:spacing w:line="240" w:lineRule="auto"/>
              <w:ind w:left="1" w:hanging="3"/>
              <w:textDirection w:val="lrTb"/>
              <w:rPr>
                <w:b/>
                <w:sz w:val="26"/>
                <w:szCs w:val="26"/>
              </w:rPr>
            </w:pPr>
            <w:r>
              <w:rPr>
                <w:b/>
                <w:sz w:val="26"/>
                <w:szCs w:val="26"/>
              </w:rPr>
              <w:t>C</w:t>
            </w:r>
          </w:p>
        </w:tc>
      </w:tr>
      <w:tr w:rsidR="00B66F65" w:rsidRPr="006B107E" w:rsidTr="00B66F65">
        <w:trPr>
          <w:trHeight w:val="105"/>
        </w:trPr>
        <w:tc>
          <w:tcPr>
            <w:tcW w:w="959" w:type="dxa"/>
            <w:tcBorders>
              <w:top w:val="single" w:sz="4" w:space="0" w:color="auto"/>
              <w:left w:val="double" w:sz="4" w:space="0" w:color="auto"/>
              <w:bottom w:val="double" w:sz="4" w:space="0" w:color="auto"/>
              <w:right w:val="single" w:sz="4" w:space="0" w:color="auto"/>
            </w:tcBorders>
            <w:shd w:val="clear" w:color="auto" w:fill="auto"/>
          </w:tcPr>
          <w:p w:rsidR="00B66F65" w:rsidRPr="006B107E" w:rsidRDefault="00B66F65" w:rsidP="004A5002">
            <w:pPr>
              <w:spacing w:line="240" w:lineRule="auto"/>
              <w:ind w:left="0" w:hanging="2"/>
              <w:jc w:val="right"/>
              <w:textDirection w:val="lrTb"/>
            </w:pPr>
            <w:r w:rsidRPr="006B107E">
              <w:t>Câu 5</w:t>
            </w:r>
          </w:p>
        </w:tc>
        <w:tc>
          <w:tcPr>
            <w:tcW w:w="1134" w:type="dxa"/>
            <w:tcBorders>
              <w:top w:val="single" w:sz="4" w:space="0" w:color="auto"/>
              <w:left w:val="single" w:sz="4" w:space="0" w:color="auto"/>
              <w:bottom w:val="double" w:sz="4" w:space="0" w:color="auto"/>
              <w:right w:val="double" w:sz="4" w:space="0" w:color="auto"/>
            </w:tcBorders>
            <w:shd w:val="clear" w:color="auto" w:fill="auto"/>
            <w:noWrap/>
            <w:vAlign w:val="center"/>
          </w:tcPr>
          <w:p w:rsidR="00B66F65" w:rsidRPr="006B107E" w:rsidRDefault="009207A2" w:rsidP="004A5002">
            <w:pPr>
              <w:spacing w:line="240" w:lineRule="auto"/>
              <w:ind w:left="1" w:hanging="3"/>
              <w:textDirection w:val="lrTb"/>
              <w:rPr>
                <w:b/>
                <w:sz w:val="26"/>
                <w:szCs w:val="26"/>
              </w:rPr>
            </w:pPr>
            <w:r>
              <w:rPr>
                <w:b/>
                <w:sz w:val="26"/>
                <w:szCs w:val="26"/>
              </w:rPr>
              <w:t>B</w:t>
            </w:r>
          </w:p>
        </w:tc>
      </w:tr>
      <w:tr w:rsidR="00B66F65" w:rsidRPr="006B107E" w:rsidTr="00B66F65">
        <w:trPr>
          <w:trHeight w:val="237"/>
        </w:trPr>
        <w:tc>
          <w:tcPr>
            <w:tcW w:w="959" w:type="dxa"/>
            <w:tcBorders>
              <w:top w:val="doub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6</w:t>
            </w:r>
          </w:p>
        </w:tc>
        <w:tc>
          <w:tcPr>
            <w:tcW w:w="1134" w:type="dxa"/>
            <w:tcBorders>
              <w:top w:val="doub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B66F65" w:rsidP="00CE7D29">
            <w:pPr>
              <w:spacing w:line="240" w:lineRule="auto"/>
              <w:ind w:left="1" w:hanging="3"/>
              <w:textDirection w:val="lrTb"/>
              <w:rPr>
                <w:b/>
                <w:sz w:val="26"/>
                <w:szCs w:val="26"/>
              </w:rPr>
            </w:pPr>
            <w:r>
              <w:rPr>
                <w:b/>
                <w:sz w:val="26"/>
                <w:szCs w:val="26"/>
              </w:rPr>
              <w:t>C</w:t>
            </w:r>
          </w:p>
        </w:tc>
      </w:tr>
      <w:tr w:rsidR="00B66F65" w:rsidRPr="006B107E" w:rsidTr="00B66F65">
        <w:trPr>
          <w:trHeight w:val="241"/>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7</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B66F65" w:rsidP="00CE7D29">
            <w:pPr>
              <w:spacing w:line="240" w:lineRule="auto"/>
              <w:ind w:left="1" w:hanging="3"/>
              <w:textDirection w:val="lrTb"/>
              <w:rPr>
                <w:b/>
                <w:sz w:val="26"/>
                <w:szCs w:val="26"/>
              </w:rPr>
            </w:pPr>
            <w:r>
              <w:rPr>
                <w:b/>
                <w:sz w:val="26"/>
                <w:szCs w:val="26"/>
              </w:rPr>
              <w:t>D</w:t>
            </w:r>
          </w:p>
        </w:tc>
      </w:tr>
      <w:tr w:rsidR="00B66F65" w:rsidRPr="006B107E" w:rsidTr="00B66F65">
        <w:trPr>
          <w:trHeight w:val="103"/>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8</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9207A2" w:rsidP="00CE7D29">
            <w:pPr>
              <w:spacing w:line="240" w:lineRule="auto"/>
              <w:ind w:left="1" w:hanging="3"/>
              <w:textDirection w:val="lrTb"/>
              <w:rPr>
                <w:b/>
                <w:sz w:val="26"/>
                <w:szCs w:val="26"/>
              </w:rPr>
            </w:pPr>
            <w:r>
              <w:rPr>
                <w:b/>
                <w:sz w:val="26"/>
                <w:szCs w:val="26"/>
              </w:rPr>
              <w:t>A</w:t>
            </w:r>
          </w:p>
        </w:tc>
      </w:tr>
      <w:tr w:rsidR="00B66F65" w:rsidRPr="006B107E" w:rsidTr="00B66F65">
        <w:trPr>
          <w:trHeight w:val="93"/>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9</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9207A2" w:rsidP="00CE7D29">
            <w:pPr>
              <w:spacing w:line="240" w:lineRule="auto"/>
              <w:ind w:left="1" w:hanging="3"/>
              <w:textDirection w:val="lrTb"/>
              <w:rPr>
                <w:b/>
                <w:sz w:val="26"/>
                <w:szCs w:val="26"/>
              </w:rPr>
            </w:pPr>
            <w:r>
              <w:rPr>
                <w:b/>
                <w:sz w:val="26"/>
                <w:szCs w:val="26"/>
              </w:rPr>
              <w:t>B</w:t>
            </w:r>
          </w:p>
        </w:tc>
      </w:tr>
      <w:tr w:rsidR="00B66F65" w:rsidRPr="006B107E" w:rsidTr="00B66F65">
        <w:trPr>
          <w:trHeight w:val="239"/>
        </w:trPr>
        <w:tc>
          <w:tcPr>
            <w:tcW w:w="959" w:type="dxa"/>
            <w:tcBorders>
              <w:top w:val="single" w:sz="4" w:space="0" w:color="auto"/>
              <w:left w:val="double" w:sz="4" w:space="0" w:color="auto"/>
              <w:bottom w:val="doub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10</w:t>
            </w:r>
          </w:p>
        </w:tc>
        <w:tc>
          <w:tcPr>
            <w:tcW w:w="1134" w:type="dxa"/>
            <w:tcBorders>
              <w:top w:val="single" w:sz="4" w:space="0" w:color="auto"/>
              <w:left w:val="single" w:sz="4" w:space="0" w:color="auto"/>
              <w:bottom w:val="double" w:sz="4" w:space="0" w:color="auto"/>
              <w:right w:val="double" w:sz="4" w:space="0" w:color="auto"/>
            </w:tcBorders>
            <w:shd w:val="clear" w:color="auto" w:fill="auto"/>
            <w:noWrap/>
            <w:vAlign w:val="center"/>
          </w:tcPr>
          <w:p w:rsidR="00B66F65" w:rsidRPr="006B107E" w:rsidRDefault="003E69AA" w:rsidP="00CE7D29">
            <w:pPr>
              <w:spacing w:line="240" w:lineRule="auto"/>
              <w:ind w:left="1" w:hanging="3"/>
              <w:textDirection w:val="lrTb"/>
              <w:rPr>
                <w:b/>
                <w:sz w:val="26"/>
                <w:szCs w:val="26"/>
              </w:rPr>
            </w:pPr>
            <w:r>
              <w:rPr>
                <w:b/>
                <w:sz w:val="26"/>
                <w:szCs w:val="26"/>
              </w:rPr>
              <w:t>D</w:t>
            </w:r>
          </w:p>
        </w:tc>
      </w:tr>
      <w:tr w:rsidR="00B66F65" w:rsidRPr="006B107E" w:rsidTr="00B66F65">
        <w:trPr>
          <w:trHeight w:val="229"/>
        </w:trPr>
        <w:tc>
          <w:tcPr>
            <w:tcW w:w="959" w:type="dxa"/>
            <w:tcBorders>
              <w:top w:val="doub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11</w:t>
            </w:r>
          </w:p>
        </w:tc>
        <w:tc>
          <w:tcPr>
            <w:tcW w:w="1134" w:type="dxa"/>
            <w:tcBorders>
              <w:top w:val="doub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B66F65" w:rsidP="00CE7D29">
            <w:pPr>
              <w:spacing w:line="240" w:lineRule="auto"/>
              <w:ind w:left="1" w:hanging="3"/>
              <w:textDirection w:val="lrTb"/>
              <w:rPr>
                <w:b/>
                <w:sz w:val="26"/>
                <w:szCs w:val="26"/>
              </w:rPr>
            </w:pPr>
            <w:r>
              <w:rPr>
                <w:b/>
                <w:sz w:val="26"/>
                <w:szCs w:val="26"/>
              </w:rPr>
              <w:t>B</w:t>
            </w:r>
          </w:p>
        </w:tc>
      </w:tr>
      <w:tr w:rsidR="00B66F65" w:rsidRPr="006B107E" w:rsidTr="00B66F65">
        <w:trPr>
          <w:trHeight w:val="78"/>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12</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9207A2" w:rsidP="00CE7D29">
            <w:pPr>
              <w:spacing w:line="240" w:lineRule="auto"/>
              <w:ind w:left="1" w:hanging="3"/>
              <w:textDirection w:val="lrTb"/>
              <w:rPr>
                <w:b/>
                <w:sz w:val="26"/>
                <w:szCs w:val="26"/>
              </w:rPr>
            </w:pPr>
            <w:r>
              <w:rPr>
                <w:b/>
                <w:sz w:val="26"/>
                <w:szCs w:val="26"/>
              </w:rPr>
              <w:t>A</w:t>
            </w:r>
          </w:p>
        </w:tc>
      </w:tr>
      <w:tr w:rsidR="00B66F65" w:rsidRPr="006B107E" w:rsidTr="00B66F65">
        <w:trPr>
          <w:trHeight w:val="223"/>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13</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B66F65" w:rsidP="00CE7D29">
            <w:pPr>
              <w:spacing w:line="240" w:lineRule="auto"/>
              <w:ind w:left="1" w:hanging="3"/>
              <w:textDirection w:val="lrTb"/>
              <w:rPr>
                <w:b/>
                <w:sz w:val="26"/>
                <w:szCs w:val="26"/>
              </w:rPr>
            </w:pPr>
            <w:r>
              <w:rPr>
                <w:b/>
                <w:sz w:val="26"/>
                <w:szCs w:val="26"/>
              </w:rPr>
              <w:t>A</w:t>
            </w:r>
          </w:p>
        </w:tc>
      </w:tr>
      <w:tr w:rsidR="00B66F65" w:rsidRPr="006B107E" w:rsidTr="00B66F65">
        <w:trPr>
          <w:trHeight w:val="227"/>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14</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9C0CEF" w:rsidP="00CE7D29">
            <w:pPr>
              <w:spacing w:line="240" w:lineRule="auto"/>
              <w:ind w:left="1" w:hanging="3"/>
              <w:textDirection w:val="lrTb"/>
              <w:rPr>
                <w:b/>
                <w:sz w:val="26"/>
                <w:szCs w:val="26"/>
              </w:rPr>
            </w:pPr>
            <w:r>
              <w:rPr>
                <w:b/>
                <w:sz w:val="26"/>
                <w:szCs w:val="26"/>
              </w:rPr>
              <w:t>D</w:t>
            </w:r>
          </w:p>
        </w:tc>
      </w:tr>
      <w:tr w:rsidR="00B66F65" w:rsidRPr="006B107E" w:rsidTr="00B66F65">
        <w:trPr>
          <w:trHeight w:val="89"/>
        </w:trPr>
        <w:tc>
          <w:tcPr>
            <w:tcW w:w="959" w:type="dxa"/>
            <w:tcBorders>
              <w:top w:val="single" w:sz="4" w:space="0" w:color="auto"/>
              <w:left w:val="double" w:sz="4" w:space="0" w:color="auto"/>
              <w:bottom w:val="doub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15</w:t>
            </w:r>
          </w:p>
        </w:tc>
        <w:tc>
          <w:tcPr>
            <w:tcW w:w="1134" w:type="dxa"/>
            <w:tcBorders>
              <w:top w:val="single" w:sz="4" w:space="0" w:color="auto"/>
              <w:left w:val="single" w:sz="4" w:space="0" w:color="auto"/>
              <w:bottom w:val="double" w:sz="4" w:space="0" w:color="auto"/>
              <w:right w:val="double" w:sz="4" w:space="0" w:color="auto"/>
            </w:tcBorders>
            <w:shd w:val="clear" w:color="auto" w:fill="auto"/>
            <w:noWrap/>
            <w:vAlign w:val="center"/>
          </w:tcPr>
          <w:p w:rsidR="00B66F65" w:rsidRPr="006B107E" w:rsidRDefault="00B66F65" w:rsidP="00CE7D29">
            <w:pPr>
              <w:spacing w:line="240" w:lineRule="auto"/>
              <w:ind w:left="1" w:hanging="3"/>
              <w:textDirection w:val="lrTb"/>
              <w:rPr>
                <w:b/>
                <w:sz w:val="26"/>
                <w:szCs w:val="26"/>
              </w:rPr>
            </w:pPr>
            <w:r>
              <w:rPr>
                <w:b/>
                <w:sz w:val="26"/>
                <w:szCs w:val="26"/>
              </w:rPr>
              <w:t>A</w:t>
            </w:r>
          </w:p>
        </w:tc>
      </w:tr>
      <w:tr w:rsidR="00B66F65" w:rsidRPr="006B107E" w:rsidTr="00B66F65">
        <w:trPr>
          <w:trHeight w:val="221"/>
        </w:trPr>
        <w:tc>
          <w:tcPr>
            <w:tcW w:w="959" w:type="dxa"/>
            <w:tcBorders>
              <w:top w:val="doub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16</w:t>
            </w:r>
          </w:p>
        </w:tc>
        <w:tc>
          <w:tcPr>
            <w:tcW w:w="1134" w:type="dxa"/>
            <w:tcBorders>
              <w:top w:val="doub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7533EA" w:rsidP="00CE7D29">
            <w:pPr>
              <w:spacing w:line="240" w:lineRule="auto"/>
              <w:ind w:left="1" w:hanging="3"/>
              <w:textDirection w:val="lrTb"/>
              <w:rPr>
                <w:b/>
                <w:sz w:val="26"/>
                <w:szCs w:val="26"/>
              </w:rPr>
            </w:pPr>
            <w:r>
              <w:rPr>
                <w:b/>
                <w:sz w:val="26"/>
                <w:szCs w:val="26"/>
              </w:rPr>
              <w:t>A</w:t>
            </w:r>
          </w:p>
        </w:tc>
      </w:tr>
      <w:tr w:rsidR="00B66F65" w:rsidRPr="006B107E" w:rsidTr="00B66F65">
        <w:trPr>
          <w:trHeight w:val="211"/>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17</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D</w:t>
            </w:r>
          </w:p>
        </w:tc>
      </w:tr>
      <w:tr w:rsidR="00B66F65" w:rsidRPr="006B107E" w:rsidTr="00B66F65">
        <w:trPr>
          <w:trHeight w:val="215"/>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18</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C</w:t>
            </w:r>
          </w:p>
        </w:tc>
      </w:tr>
      <w:tr w:rsidR="00B66F65" w:rsidRPr="006B107E" w:rsidTr="00B66F65">
        <w:trPr>
          <w:trHeight w:val="63"/>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19</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D</w:t>
            </w:r>
          </w:p>
        </w:tc>
      </w:tr>
      <w:tr w:rsidR="00B66F65" w:rsidRPr="006B107E" w:rsidTr="00B66F65">
        <w:trPr>
          <w:trHeight w:val="60"/>
        </w:trPr>
        <w:tc>
          <w:tcPr>
            <w:tcW w:w="959" w:type="dxa"/>
            <w:tcBorders>
              <w:top w:val="single" w:sz="4" w:space="0" w:color="auto"/>
              <w:left w:val="double" w:sz="4" w:space="0" w:color="auto"/>
              <w:bottom w:val="doub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20</w:t>
            </w:r>
          </w:p>
        </w:tc>
        <w:tc>
          <w:tcPr>
            <w:tcW w:w="1134" w:type="dxa"/>
            <w:tcBorders>
              <w:top w:val="single" w:sz="4" w:space="0" w:color="auto"/>
              <w:left w:val="single" w:sz="4" w:space="0" w:color="auto"/>
              <w:bottom w:val="doub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D</w:t>
            </w:r>
          </w:p>
        </w:tc>
      </w:tr>
      <w:tr w:rsidR="00B66F65" w:rsidRPr="006B107E" w:rsidTr="00B66F65">
        <w:trPr>
          <w:trHeight w:val="213"/>
        </w:trPr>
        <w:tc>
          <w:tcPr>
            <w:tcW w:w="959" w:type="dxa"/>
            <w:tcBorders>
              <w:top w:val="doub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21</w:t>
            </w:r>
          </w:p>
        </w:tc>
        <w:tc>
          <w:tcPr>
            <w:tcW w:w="1134" w:type="dxa"/>
            <w:tcBorders>
              <w:top w:val="doub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A</w:t>
            </w:r>
          </w:p>
        </w:tc>
      </w:tr>
      <w:tr w:rsidR="00B66F65" w:rsidRPr="006B107E" w:rsidTr="00B66F65">
        <w:trPr>
          <w:trHeight w:val="203"/>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22</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D</w:t>
            </w:r>
          </w:p>
        </w:tc>
      </w:tr>
      <w:tr w:rsidR="00B66F65" w:rsidRPr="006B107E" w:rsidTr="00B66F65">
        <w:trPr>
          <w:trHeight w:val="65"/>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23</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D</w:t>
            </w:r>
          </w:p>
        </w:tc>
      </w:tr>
      <w:tr w:rsidR="00B66F65" w:rsidRPr="006B107E" w:rsidTr="00B66F65">
        <w:trPr>
          <w:trHeight w:val="60"/>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24</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A</w:t>
            </w:r>
          </w:p>
        </w:tc>
      </w:tr>
      <w:tr w:rsidR="00B66F65" w:rsidRPr="006B107E" w:rsidTr="00B66F65">
        <w:trPr>
          <w:trHeight w:val="187"/>
        </w:trPr>
        <w:tc>
          <w:tcPr>
            <w:tcW w:w="959" w:type="dxa"/>
            <w:tcBorders>
              <w:top w:val="single" w:sz="4" w:space="0" w:color="auto"/>
              <w:left w:val="double" w:sz="4" w:space="0" w:color="auto"/>
              <w:bottom w:val="doub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25</w:t>
            </w:r>
          </w:p>
        </w:tc>
        <w:tc>
          <w:tcPr>
            <w:tcW w:w="1134" w:type="dxa"/>
            <w:tcBorders>
              <w:top w:val="single" w:sz="4" w:space="0" w:color="auto"/>
              <w:left w:val="single" w:sz="4" w:space="0" w:color="auto"/>
              <w:bottom w:val="doub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A</w:t>
            </w:r>
          </w:p>
        </w:tc>
      </w:tr>
      <w:tr w:rsidR="00B66F65" w:rsidRPr="006B107E" w:rsidTr="00B66F65">
        <w:trPr>
          <w:trHeight w:val="191"/>
        </w:trPr>
        <w:tc>
          <w:tcPr>
            <w:tcW w:w="959" w:type="dxa"/>
            <w:tcBorders>
              <w:top w:val="doub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26</w:t>
            </w:r>
          </w:p>
        </w:tc>
        <w:tc>
          <w:tcPr>
            <w:tcW w:w="1134" w:type="dxa"/>
            <w:tcBorders>
              <w:top w:val="doub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D</w:t>
            </w:r>
          </w:p>
        </w:tc>
      </w:tr>
      <w:tr w:rsidR="00B66F65" w:rsidRPr="006B107E" w:rsidTr="00B66F65">
        <w:trPr>
          <w:trHeight w:val="195"/>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27</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B</w:t>
            </w:r>
          </w:p>
        </w:tc>
      </w:tr>
      <w:tr w:rsidR="00B66F65" w:rsidRPr="006B107E" w:rsidTr="00B66F65">
        <w:trPr>
          <w:trHeight w:val="185"/>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28</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B</w:t>
            </w:r>
          </w:p>
        </w:tc>
      </w:tr>
      <w:tr w:rsidR="00B66F65" w:rsidRPr="006B107E" w:rsidTr="00B66F65">
        <w:trPr>
          <w:trHeight w:val="60"/>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29</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B66F65" w:rsidP="00CE7D29">
            <w:pPr>
              <w:spacing w:line="240" w:lineRule="auto"/>
              <w:ind w:left="1" w:hanging="3"/>
              <w:textDirection w:val="lrTb"/>
              <w:rPr>
                <w:b/>
                <w:sz w:val="26"/>
                <w:szCs w:val="26"/>
              </w:rPr>
            </w:pPr>
            <w:r>
              <w:rPr>
                <w:b/>
                <w:sz w:val="26"/>
                <w:szCs w:val="26"/>
              </w:rPr>
              <w:t>A</w:t>
            </w:r>
          </w:p>
        </w:tc>
      </w:tr>
      <w:tr w:rsidR="00B66F65" w:rsidRPr="006B107E" w:rsidTr="00B66F65">
        <w:trPr>
          <w:trHeight w:val="60"/>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30</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D</w:t>
            </w:r>
          </w:p>
        </w:tc>
      </w:tr>
      <w:tr w:rsidR="00B66F65" w:rsidRPr="006B107E" w:rsidTr="00B66F65">
        <w:trPr>
          <w:trHeight w:val="60"/>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31</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C</w:t>
            </w:r>
          </w:p>
        </w:tc>
      </w:tr>
      <w:tr w:rsidR="00B66F65" w:rsidRPr="006B107E" w:rsidTr="00B66F65">
        <w:trPr>
          <w:trHeight w:val="60"/>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32</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D</w:t>
            </w:r>
          </w:p>
        </w:tc>
      </w:tr>
      <w:tr w:rsidR="00B66F65" w:rsidRPr="006B107E" w:rsidTr="00B66F65">
        <w:trPr>
          <w:trHeight w:val="60"/>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33</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B</w:t>
            </w:r>
          </w:p>
        </w:tc>
      </w:tr>
      <w:tr w:rsidR="00B66F65" w:rsidRPr="006B107E" w:rsidTr="00B66F65">
        <w:trPr>
          <w:trHeight w:val="60"/>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34</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A</w:t>
            </w:r>
          </w:p>
        </w:tc>
      </w:tr>
      <w:tr w:rsidR="00B66F65" w:rsidRPr="006B107E" w:rsidTr="00B66F65">
        <w:trPr>
          <w:trHeight w:val="60"/>
        </w:trPr>
        <w:tc>
          <w:tcPr>
            <w:tcW w:w="959" w:type="dxa"/>
            <w:tcBorders>
              <w:top w:val="single" w:sz="4" w:space="0" w:color="auto"/>
              <w:left w:val="double" w:sz="4" w:space="0" w:color="auto"/>
              <w:bottom w:val="single" w:sz="4" w:space="0" w:color="auto"/>
              <w:right w:val="single" w:sz="4" w:space="0" w:color="auto"/>
            </w:tcBorders>
            <w:shd w:val="clear" w:color="auto" w:fill="auto"/>
          </w:tcPr>
          <w:p w:rsidR="00B66F65" w:rsidRPr="006B107E" w:rsidRDefault="00B66F65" w:rsidP="00CE7D29">
            <w:pPr>
              <w:spacing w:line="240" w:lineRule="auto"/>
              <w:ind w:left="0" w:hanging="2"/>
              <w:jc w:val="right"/>
              <w:textDirection w:val="lrTb"/>
            </w:pPr>
            <w:r w:rsidRPr="006B107E">
              <w:t>Câu 35</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B66F65" w:rsidRPr="006B107E" w:rsidRDefault="006A17BF" w:rsidP="00CE7D29">
            <w:pPr>
              <w:spacing w:line="240" w:lineRule="auto"/>
              <w:ind w:left="1" w:hanging="3"/>
              <w:textDirection w:val="lrTb"/>
              <w:rPr>
                <w:b/>
                <w:sz w:val="26"/>
                <w:szCs w:val="26"/>
              </w:rPr>
            </w:pPr>
            <w:r>
              <w:rPr>
                <w:b/>
                <w:sz w:val="26"/>
                <w:szCs w:val="26"/>
              </w:rPr>
              <w:t>C</w:t>
            </w:r>
          </w:p>
        </w:tc>
      </w:tr>
    </w:tbl>
    <w:p w:rsidR="003D2F14" w:rsidRPr="006B107E" w:rsidRDefault="003D2F14" w:rsidP="003D2F14">
      <w:pPr>
        <w:spacing w:line="240" w:lineRule="auto"/>
        <w:ind w:left="0" w:hanging="2"/>
        <w:rPr>
          <w:b/>
        </w:rPr>
      </w:pPr>
    </w:p>
    <w:p w:rsidR="003D2F14" w:rsidRPr="006B107E" w:rsidRDefault="003D2F14" w:rsidP="003D2F14">
      <w:pPr>
        <w:spacing w:line="240" w:lineRule="auto"/>
        <w:ind w:left="0" w:hanging="2"/>
        <w:rPr>
          <w:b/>
        </w:rPr>
      </w:pPr>
      <w:r w:rsidRPr="006B107E">
        <w:rPr>
          <w:b/>
          <w:lang w:val="vi-VN"/>
        </w:rPr>
        <w:t>B</w:t>
      </w:r>
      <w:r w:rsidRPr="006B107E">
        <w:rPr>
          <w:b/>
        </w:rPr>
        <w:t>. PHẦN TỰ LUẬN</w:t>
      </w:r>
    </w:p>
    <w:p w:rsidR="003D2F14" w:rsidRPr="006B107E" w:rsidRDefault="00B66F65" w:rsidP="003D2F14">
      <w:pPr>
        <w:spacing w:line="240" w:lineRule="auto"/>
        <w:ind w:left="0" w:hanging="2"/>
        <w:rPr>
          <w:b/>
        </w:rPr>
      </w:pPr>
      <w:r>
        <w:rPr>
          <w:b/>
        </w:rPr>
        <w:t>Câu 36</w:t>
      </w:r>
      <w:r w:rsidR="003D2F14" w:rsidRPr="006B107E">
        <w:rPr>
          <w:b/>
          <w:lang w:val="vi-VN"/>
        </w:rPr>
        <w:t>.</w:t>
      </w:r>
      <w:r w:rsidR="003D2F14" w:rsidRPr="006B107E">
        <w:rPr>
          <w:b/>
        </w:rPr>
        <w:t xml:space="preserve"> </w:t>
      </w:r>
      <w:r>
        <w:rPr>
          <w:b/>
        </w:rPr>
        <w:t xml:space="preserve"> 0.5 điểm</w:t>
      </w:r>
    </w:p>
    <w:p w:rsidR="00820F99" w:rsidRDefault="00820F99" w:rsidP="00B66F65">
      <w:pPr>
        <w:spacing w:line="240" w:lineRule="auto"/>
        <w:ind w:left="0" w:hanging="2"/>
        <w:rPr>
          <w:b/>
        </w:rPr>
      </w:pPr>
      <w:r w:rsidRPr="00820F99">
        <w:rPr>
          <w:b/>
          <w:bCs/>
          <w:color w:val="000000"/>
          <w:shd w:val="clear" w:color="auto" w:fill="FFFFFF"/>
        </w:rPr>
        <w:t>D A C E B</w:t>
      </w:r>
      <w:r>
        <w:rPr>
          <w:b/>
        </w:rPr>
        <w:t xml:space="preserve"> </w:t>
      </w:r>
      <w:bookmarkStart w:id="0" w:name="_GoBack"/>
      <w:bookmarkEnd w:id="0"/>
    </w:p>
    <w:p w:rsidR="00B66F65" w:rsidRDefault="00B66F65" w:rsidP="00B66F65">
      <w:pPr>
        <w:spacing w:line="240" w:lineRule="auto"/>
        <w:ind w:left="0" w:hanging="2"/>
        <w:rPr>
          <w:b/>
        </w:rPr>
      </w:pPr>
      <w:r>
        <w:rPr>
          <w:b/>
        </w:rPr>
        <w:t>Câu 37</w:t>
      </w:r>
      <w:r w:rsidRPr="006B107E">
        <w:rPr>
          <w:b/>
          <w:lang w:val="vi-VN"/>
        </w:rPr>
        <w:t>.</w:t>
      </w:r>
      <w:r w:rsidRPr="006B107E">
        <w:rPr>
          <w:b/>
        </w:rPr>
        <w:t xml:space="preserve"> </w:t>
      </w:r>
      <w:r>
        <w:rPr>
          <w:b/>
        </w:rPr>
        <w:t xml:space="preserve"> 0,5 điểm</w:t>
      </w:r>
    </w:p>
    <w:p w:rsidR="00820F99" w:rsidRDefault="00820F99" w:rsidP="00820F99">
      <w:pPr>
        <w:ind w:left="0" w:right="-113" w:hanging="2"/>
        <w:rPr>
          <w:color w:val="000000"/>
          <w:shd w:val="clear" w:color="auto" w:fill="FFFFFF"/>
        </w:rPr>
      </w:pPr>
      <w:r w:rsidRPr="00820F99">
        <w:rPr>
          <w:b/>
          <w:bCs/>
          <w:color w:val="000000"/>
          <w:shd w:val="clear" w:color="auto" w:fill="FFFFFF"/>
        </w:rPr>
        <w:t>C D E B A</w:t>
      </w:r>
    </w:p>
    <w:p w:rsidR="00B66F65" w:rsidRPr="006B107E" w:rsidRDefault="00B66F65" w:rsidP="003D2F14">
      <w:pPr>
        <w:widowControl w:val="0"/>
        <w:tabs>
          <w:tab w:val="left" w:pos="300"/>
          <w:tab w:val="left" w:leader="underscore" w:pos="3000"/>
          <w:tab w:val="left" w:pos="8300"/>
        </w:tabs>
        <w:autoSpaceDE w:val="0"/>
        <w:autoSpaceDN w:val="0"/>
        <w:spacing w:line="240" w:lineRule="auto"/>
        <w:ind w:left="0" w:hanging="2"/>
        <w:rPr>
          <w:b/>
          <w:iCs/>
        </w:rPr>
      </w:pPr>
    </w:p>
    <w:p w:rsidR="003D2F14" w:rsidRDefault="00B8351B" w:rsidP="003D2F14">
      <w:pPr>
        <w:widowControl w:val="0"/>
        <w:tabs>
          <w:tab w:val="left" w:pos="300"/>
          <w:tab w:val="left" w:leader="underscore" w:pos="3000"/>
          <w:tab w:val="left" w:pos="8300"/>
        </w:tabs>
        <w:autoSpaceDE w:val="0"/>
        <w:autoSpaceDN w:val="0"/>
        <w:spacing w:line="240" w:lineRule="auto"/>
        <w:ind w:left="0" w:hanging="2"/>
        <w:rPr>
          <w:b/>
          <w:iCs/>
        </w:rPr>
      </w:pPr>
      <w:r>
        <w:rPr>
          <w:b/>
          <w:iCs/>
        </w:rPr>
        <w:t xml:space="preserve">Câu 38: </w:t>
      </w:r>
      <w:r w:rsidR="003D2F14" w:rsidRPr="006B107E">
        <w:rPr>
          <w:b/>
          <w:iCs/>
        </w:rPr>
        <w:t xml:space="preserve"> Writing a paragraph (1,0</w:t>
      </w:r>
      <w:r w:rsidR="00B66F65">
        <w:rPr>
          <w:b/>
          <w:iCs/>
        </w:rPr>
        <w:t xml:space="preserve"> điểm</w:t>
      </w:r>
      <w:r w:rsidR="003D2F14" w:rsidRPr="006B107E">
        <w:rPr>
          <w:b/>
          <w:iCs/>
        </w:rPr>
        <w:t>)</w:t>
      </w:r>
    </w:p>
    <w:p w:rsidR="004632DE" w:rsidRDefault="004632DE" w:rsidP="003D2F14">
      <w:pPr>
        <w:widowControl w:val="0"/>
        <w:tabs>
          <w:tab w:val="left" w:pos="300"/>
          <w:tab w:val="left" w:leader="underscore" w:pos="3000"/>
          <w:tab w:val="left" w:pos="8300"/>
        </w:tabs>
        <w:autoSpaceDE w:val="0"/>
        <w:autoSpaceDN w:val="0"/>
        <w:spacing w:line="240" w:lineRule="auto"/>
        <w:ind w:left="0" w:hanging="2"/>
        <w:rPr>
          <w:b/>
          <w:iCs/>
        </w:rPr>
      </w:pPr>
    </w:p>
    <w:p w:rsidR="004632DE" w:rsidRDefault="004632DE" w:rsidP="003D2F14">
      <w:pPr>
        <w:widowControl w:val="0"/>
        <w:tabs>
          <w:tab w:val="left" w:pos="300"/>
          <w:tab w:val="left" w:leader="underscore" w:pos="3000"/>
          <w:tab w:val="left" w:pos="8300"/>
        </w:tabs>
        <w:autoSpaceDE w:val="0"/>
        <w:autoSpaceDN w:val="0"/>
        <w:spacing w:line="240" w:lineRule="auto"/>
        <w:ind w:left="0" w:hanging="2"/>
        <w:rPr>
          <w:b/>
          <w:iCs/>
        </w:rPr>
      </w:pPr>
    </w:p>
    <w:p w:rsidR="004632DE" w:rsidRDefault="004632DE" w:rsidP="003D2F14">
      <w:pPr>
        <w:widowControl w:val="0"/>
        <w:tabs>
          <w:tab w:val="left" w:pos="300"/>
          <w:tab w:val="left" w:leader="underscore" w:pos="3000"/>
          <w:tab w:val="left" w:pos="8300"/>
        </w:tabs>
        <w:autoSpaceDE w:val="0"/>
        <w:autoSpaceDN w:val="0"/>
        <w:spacing w:line="240" w:lineRule="auto"/>
        <w:ind w:left="0" w:hanging="2"/>
        <w:rPr>
          <w:b/>
          <w:iCs/>
        </w:rPr>
      </w:pPr>
    </w:p>
    <w:p w:rsidR="004632DE" w:rsidRDefault="004632DE" w:rsidP="003D2F14">
      <w:pPr>
        <w:widowControl w:val="0"/>
        <w:tabs>
          <w:tab w:val="left" w:pos="300"/>
          <w:tab w:val="left" w:leader="underscore" w:pos="3000"/>
          <w:tab w:val="left" w:pos="8300"/>
        </w:tabs>
        <w:autoSpaceDE w:val="0"/>
        <w:autoSpaceDN w:val="0"/>
        <w:spacing w:line="240" w:lineRule="auto"/>
        <w:ind w:left="0" w:hanging="2"/>
        <w:rPr>
          <w:b/>
          <w:iCs/>
        </w:rPr>
      </w:pPr>
      <w:r>
        <w:rPr>
          <w:b/>
          <w:iCs/>
        </w:rPr>
        <w:t>Tapescript</w:t>
      </w:r>
      <w:r w:rsidR="00820F99">
        <w:rPr>
          <w:b/>
          <w:iCs/>
        </w:rPr>
        <w:t xml:space="preserve"> for listening test</w:t>
      </w:r>
      <w:r>
        <w:rPr>
          <w:b/>
          <w:iCs/>
        </w:rPr>
        <w:t xml:space="preserve"> :</w:t>
      </w:r>
    </w:p>
    <w:p w:rsidR="00B820A1" w:rsidRPr="00893AA4" w:rsidRDefault="00B820A1" w:rsidP="00B820A1">
      <w:pPr>
        <w:ind w:left="0" w:hanging="2"/>
        <w:rPr>
          <w:b/>
          <w:bCs/>
          <w:color w:val="000000" w:themeColor="text1"/>
          <w:position w:val="0"/>
          <w:sz w:val="22"/>
        </w:rPr>
      </w:pPr>
      <w:r w:rsidRPr="00893AA4">
        <w:rPr>
          <w:b/>
          <w:bCs/>
          <w:color w:val="000000" w:themeColor="text1"/>
          <w:sz w:val="22"/>
        </w:rPr>
        <w:t>Transcript part 1</w:t>
      </w:r>
    </w:p>
    <w:p w:rsidR="00B820A1" w:rsidRPr="00893AA4" w:rsidRDefault="00B820A1" w:rsidP="00B820A1">
      <w:pPr>
        <w:ind w:left="0" w:hanging="2"/>
        <w:rPr>
          <w:color w:val="000000" w:themeColor="text1"/>
          <w:sz w:val="22"/>
        </w:rPr>
      </w:pPr>
      <w:r w:rsidRPr="00893AA4">
        <w:rPr>
          <w:color w:val="000000" w:themeColor="text1"/>
          <w:sz w:val="22"/>
        </w:rPr>
        <w:t>A. The next train to arrive at Platform 2 is the 12.20 to Bristol Temple Meads, calling at Reading, Oxford and Bristol Parkway. Platform 2 for the 12.20 to Bristol. First class is in the rear carriage.</w:t>
      </w:r>
    </w:p>
    <w:p w:rsidR="00B820A1" w:rsidRPr="00893AA4" w:rsidRDefault="00B820A1" w:rsidP="00B820A1">
      <w:pPr>
        <w:ind w:left="0" w:hanging="2"/>
        <w:rPr>
          <w:color w:val="000000" w:themeColor="text1"/>
          <w:sz w:val="22"/>
        </w:rPr>
      </w:pPr>
      <w:r w:rsidRPr="00893AA4">
        <w:rPr>
          <w:color w:val="000000" w:themeColor="text1"/>
          <w:sz w:val="22"/>
        </w:rPr>
        <w:t>B. This is a platform announcement for passengers for the 12.20 service to Bristol Temple Meads. This train is delayed by approximately 8 minutes. The train will now depart from Platform 9. Passengers for the 12.20 train to Bristol, please make your way to Platform 9.</w:t>
      </w:r>
    </w:p>
    <w:p w:rsidR="00B820A1" w:rsidRPr="00893AA4" w:rsidRDefault="00B820A1" w:rsidP="00B820A1">
      <w:pPr>
        <w:ind w:left="0" w:hanging="2"/>
        <w:rPr>
          <w:color w:val="000000" w:themeColor="text1"/>
          <w:sz w:val="22"/>
        </w:rPr>
      </w:pPr>
      <w:r w:rsidRPr="00893AA4">
        <w:rPr>
          <w:color w:val="000000" w:themeColor="text1"/>
          <w:sz w:val="22"/>
        </w:rPr>
        <w:t>C. Passengers for Flight EB380 to Paris please make your way to Gate 13 for boarding. Gate 13 for flight EB380 to Paris. Please have your passports and boarding passes ready. Your flight is ready to board.</w:t>
      </w:r>
    </w:p>
    <w:p w:rsidR="00B820A1" w:rsidRPr="00893AA4" w:rsidRDefault="00B820A1" w:rsidP="00B820A1">
      <w:pPr>
        <w:ind w:left="0" w:hanging="2"/>
        <w:rPr>
          <w:b/>
          <w:bCs/>
          <w:color w:val="000000" w:themeColor="text1"/>
          <w:sz w:val="22"/>
        </w:rPr>
      </w:pPr>
      <w:r w:rsidRPr="00893AA4">
        <w:rPr>
          <w:b/>
          <w:bCs/>
          <w:color w:val="000000" w:themeColor="text1"/>
          <w:sz w:val="22"/>
        </w:rPr>
        <w:t>Transcript part 2</w:t>
      </w:r>
    </w:p>
    <w:p w:rsidR="00B820A1" w:rsidRPr="00893AA4" w:rsidRDefault="00B820A1" w:rsidP="00B820A1">
      <w:pPr>
        <w:ind w:left="0" w:hanging="2"/>
        <w:rPr>
          <w:color w:val="000000" w:themeColor="text1"/>
          <w:sz w:val="22"/>
        </w:rPr>
      </w:pPr>
      <w:r w:rsidRPr="00893AA4">
        <w:rPr>
          <w:color w:val="000000" w:themeColor="text1"/>
          <w:sz w:val="22"/>
        </w:rPr>
        <w:t>A logo can be considered the symbol of an organisation. With some graphics as well as words, it can tellus a lot of information about that organisation, including what sector it covers, what type of people it</w:t>
      </w:r>
      <w:r w:rsidR="0058488C">
        <w:rPr>
          <w:color w:val="000000" w:themeColor="text1"/>
          <w:sz w:val="22"/>
        </w:rPr>
        <w:t xml:space="preserve"> </w:t>
      </w:r>
      <w:r w:rsidRPr="00893AA4">
        <w:rPr>
          <w:color w:val="000000" w:themeColor="text1"/>
          <w:sz w:val="22"/>
        </w:rPr>
        <w:t>works towards and so on. Let's take a look at some logos of UNICEF, the United Nations International</w:t>
      </w:r>
      <w:r w:rsidR="0058488C">
        <w:rPr>
          <w:color w:val="000000" w:themeColor="text1"/>
          <w:sz w:val="22"/>
        </w:rPr>
        <w:t xml:space="preserve"> </w:t>
      </w:r>
      <w:r w:rsidRPr="00893AA4">
        <w:rPr>
          <w:color w:val="000000" w:themeColor="text1"/>
          <w:sz w:val="22"/>
        </w:rPr>
        <w:t>Children's Emergency Fund, over the years. In the first logo of UNICEF, which was used in 1953, we</w:t>
      </w:r>
      <w:r w:rsidR="0058488C">
        <w:rPr>
          <w:color w:val="000000" w:themeColor="text1"/>
          <w:sz w:val="22"/>
        </w:rPr>
        <w:t xml:space="preserve"> </w:t>
      </w:r>
      <w:r w:rsidRPr="00893AA4">
        <w:rPr>
          <w:color w:val="000000" w:themeColor="text1"/>
          <w:sz w:val="22"/>
        </w:rPr>
        <w:t>can see a child drinking milk from a cup. This demonstrates the main activity of UNICEF at that time: to bring milk to children. In the background, there are olive branches and a globe. These are also the</w:t>
      </w:r>
      <w:r w:rsidR="0058488C">
        <w:rPr>
          <w:color w:val="000000" w:themeColor="text1"/>
          <w:sz w:val="22"/>
        </w:rPr>
        <w:t xml:space="preserve"> </w:t>
      </w:r>
      <w:r w:rsidRPr="00893AA4">
        <w:rPr>
          <w:color w:val="000000" w:themeColor="text1"/>
          <w:sz w:val="22"/>
        </w:rPr>
        <w:t>elements from the logo of the United Nations. Since the goals of UNICEF do not merely stay in</w:t>
      </w:r>
      <w:r w:rsidR="0058488C">
        <w:rPr>
          <w:color w:val="000000" w:themeColor="text1"/>
          <w:sz w:val="22"/>
        </w:rPr>
        <w:t xml:space="preserve"> </w:t>
      </w:r>
      <w:r w:rsidRPr="00893AA4">
        <w:rPr>
          <w:color w:val="000000" w:themeColor="text1"/>
          <w:sz w:val="22"/>
        </w:rPr>
        <w:t>delivering milk to children, its logo changes. In the 1960s, "a child drinking milk" is replaced with "a</w:t>
      </w:r>
      <w:r w:rsidR="0058488C">
        <w:rPr>
          <w:color w:val="000000" w:themeColor="text1"/>
          <w:sz w:val="22"/>
        </w:rPr>
        <w:t xml:space="preserve"> </w:t>
      </w:r>
      <w:r w:rsidRPr="00893AA4">
        <w:rPr>
          <w:color w:val="000000" w:themeColor="text1"/>
          <w:sz w:val="22"/>
        </w:rPr>
        <w:t>mother lifting up a child". This logo represents the hope, security and joy that UNICEF gives to parents</w:t>
      </w:r>
      <w:r w:rsidR="0058488C">
        <w:rPr>
          <w:color w:val="000000" w:themeColor="text1"/>
          <w:sz w:val="22"/>
        </w:rPr>
        <w:t xml:space="preserve"> </w:t>
      </w:r>
      <w:r w:rsidRPr="00893AA4">
        <w:rPr>
          <w:color w:val="000000" w:themeColor="text1"/>
          <w:sz w:val="22"/>
        </w:rPr>
        <w:t>and children. The logo evolved to the next step with more focus on its name rather than the illustration.</w:t>
      </w:r>
      <w:r w:rsidRPr="00893AA4">
        <w:rPr>
          <w:color w:val="000000" w:themeColor="text1"/>
          <w:sz w:val="22"/>
        </w:rPr>
        <w:br/>
        <w:t>This was in 1975. The previous logo is now just a dot on the letter "i" of "unicef” . This is also the first</w:t>
      </w:r>
      <w:r w:rsidR="0058488C">
        <w:rPr>
          <w:color w:val="000000" w:themeColor="text1"/>
          <w:sz w:val="22"/>
        </w:rPr>
        <w:t xml:space="preserve"> </w:t>
      </w:r>
      <w:r w:rsidRPr="00893AA4">
        <w:rPr>
          <w:color w:val="000000" w:themeColor="text1"/>
          <w:sz w:val="22"/>
        </w:rPr>
        <w:t>version of the UNICEF logo to be registered with the World Intellectual Property Organisation. At the</w:t>
      </w:r>
      <w:r w:rsidR="0058488C">
        <w:rPr>
          <w:color w:val="000000" w:themeColor="text1"/>
          <w:sz w:val="22"/>
        </w:rPr>
        <w:t xml:space="preserve"> </w:t>
      </w:r>
      <w:r w:rsidRPr="00893AA4">
        <w:rPr>
          <w:color w:val="000000" w:themeColor="text1"/>
          <w:sz w:val="22"/>
        </w:rPr>
        <w:t>beginning of the 21st century, in 2001 to be precise, the UNICEF logo is introduced together with its</w:t>
      </w:r>
      <w:r w:rsidR="0058488C">
        <w:rPr>
          <w:color w:val="000000" w:themeColor="text1"/>
          <w:sz w:val="22"/>
        </w:rPr>
        <w:t xml:space="preserve"> </w:t>
      </w:r>
      <w:r w:rsidRPr="00893AA4">
        <w:rPr>
          <w:color w:val="000000" w:themeColor="text1"/>
          <w:sz w:val="22"/>
        </w:rPr>
        <w:t>guidelines for its use. The colour is not black any more. The "mother and child" emblem is also modernised. Seven years later, in 2008, the UNICEF's tag line is shortened into "unite for children", to be parallel with other campaigns of UNICEF such as "unite against AIDS" and "unite for peace". This</w:t>
      </w:r>
      <w:r w:rsidR="0058488C">
        <w:rPr>
          <w:color w:val="000000" w:themeColor="text1"/>
          <w:sz w:val="22"/>
        </w:rPr>
        <w:t xml:space="preserve"> </w:t>
      </w:r>
      <w:r w:rsidRPr="00893AA4">
        <w:rPr>
          <w:color w:val="000000" w:themeColor="text1"/>
          <w:sz w:val="22"/>
        </w:rPr>
        <w:t>phrase shows that UNICEF and its partners are together willing to bring the best for children. Finally, the logo we can see today in leaflets, brochures as well as on other media is a cyan square with white</w:t>
      </w:r>
      <w:r w:rsidR="0058488C">
        <w:rPr>
          <w:color w:val="000000" w:themeColor="text1"/>
          <w:sz w:val="22"/>
        </w:rPr>
        <w:t xml:space="preserve"> </w:t>
      </w:r>
      <w:r w:rsidRPr="00893AA4">
        <w:rPr>
          <w:color w:val="000000" w:themeColor="text1"/>
          <w:sz w:val="22"/>
        </w:rPr>
        <w:t>contents. In 2016, the organisation starts using "for every child" as its brand strategy, which tells its</w:t>
      </w:r>
      <w:r w:rsidR="0058488C">
        <w:rPr>
          <w:color w:val="000000" w:themeColor="text1"/>
          <w:sz w:val="22"/>
        </w:rPr>
        <w:t xml:space="preserve"> </w:t>
      </w:r>
      <w:r w:rsidRPr="00893AA4">
        <w:rPr>
          <w:color w:val="000000" w:themeColor="text1"/>
          <w:sz w:val="22"/>
        </w:rPr>
        <w:t>objective to protect the rights of children everywhere</w:t>
      </w:r>
    </w:p>
    <w:p w:rsidR="004632DE" w:rsidRPr="00893AA4" w:rsidRDefault="004632DE" w:rsidP="004632DE">
      <w:pPr>
        <w:pStyle w:val="ListParagraph"/>
        <w:widowControl w:val="0"/>
        <w:tabs>
          <w:tab w:val="left" w:pos="300"/>
          <w:tab w:val="left" w:leader="underscore" w:pos="3000"/>
          <w:tab w:val="left" w:pos="8300"/>
        </w:tabs>
        <w:autoSpaceDE w:val="0"/>
        <w:autoSpaceDN w:val="0"/>
        <w:spacing w:line="240" w:lineRule="auto"/>
        <w:ind w:leftChars="0" w:left="718" w:firstLineChars="0" w:firstLine="0"/>
        <w:rPr>
          <w:b/>
          <w:iCs/>
        </w:rPr>
      </w:pPr>
    </w:p>
    <w:sectPr w:rsidR="004632DE" w:rsidRPr="00893AA4" w:rsidSect="003D2F14">
      <w:pgSz w:w="11907" w:h="16840" w:code="9"/>
      <w:pgMar w:top="567" w:right="567" w:bottom="567" w:left="56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1002AFF" w:usb1="C000E47F" w:usb2="0000002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C044A"/>
    <w:multiLevelType w:val="hybridMultilevel"/>
    <w:tmpl w:val="C14C2108"/>
    <w:lvl w:ilvl="0" w:tplc="1F52FF38">
      <w:start w:val="1"/>
      <w:numFmt w:val="bullet"/>
      <w:lvlText w:val=""/>
      <w:lvlJc w:val="left"/>
      <w:pPr>
        <w:ind w:left="358" w:hanging="360"/>
      </w:pPr>
      <w:rPr>
        <w:rFonts w:ascii="Wingdings" w:eastAsia="Cambria" w:hAnsi="Wingdings" w:cs="Times New Roman" w:hint="default"/>
        <w:color w:val="00B0F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2FBB5CF7"/>
    <w:multiLevelType w:val="hybridMultilevel"/>
    <w:tmpl w:val="81B0B02A"/>
    <w:lvl w:ilvl="0" w:tplc="5E601524">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F14"/>
    <w:rsid w:val="00040FB4"/>
    <w:rsid w:val="00076AC4"/>
    <w:rsid w:val="0009405F"/>
    <w:rsid w:val="000D24A1"/>
    <w:rsid w:val="0017626E"/>
    <w:rsid w:val="00207EC0"/>
    <w:rsid w:val="003B60C8"/>
    <w:rsid w:val="003D2F14"/>
    <w:rsid w:val="003E69AA"/>
    <w:rsid w:val="00433D20"/>
    <w:rsid w:val="004632DE"/>
    <w:rsid w:val="0049313F"/>
    <w:rsid w:val="004A2EB3"/>
    <w:rsid w:val="004A5002"/>
    <w:rsid w:val="004D77DB"/>
    <w:rsid w:val="0051029B"/>
    <w:rsid w:val="0058488C"/>
    <w:rsid w:val="0068025E"/>
    <w:rsid w:val="006A17BF"/>
    <w:rsid w:val="006B107E"/>
    <w:rsid w:val="00725BB8"/>
    <w:rsid w:val="007533EA"/>
    <w:rsid w:val="007861BA"/>
    <w:rsid w:val="00820F99"/>
    <w:rsid w:val="00893AA4"/>
    <w:rsid w:val="009207A2"/>
    <w:rsid w:val="009C0CEF"/>
    <w:rsid w:val="00A00C4C"/>
    <w:rsid w:val="00A41C9B"/>
    <w:rsid w:val="00AD01BB"/>
    <w:rsid w:val="00B66F65"/>
    <w:rsid w:val="00B820A1"/>
    <w:rsid w:val="00B8351B"/>
    <w:rsid w:val="00B922FF"/>
    <w:rsid w:val="00BB39AA"/>
    <w:rsid w:val="00C91A36"/>
    <w:rsid w:val="00CE6783"/>
    <w:rsid w:val="00CE7D29"/>
    <w:rsid w:val="00E75F6D"/>
    <w:rsid w:val="00E94995"/>
    <w:rsid w:val="00EF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0D64"/>
  <w15:docId w15:val="{3A1107A0-10CF-4939-9D64-C8ADFDE8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F14"/>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2F14"/>
    <w:pPr>
      <w:spacing w:after="0" w:line="240" w:lineRule="auto"/>
    </w:pPr>
    <w:rPr>
      <w:rFonts w:ascii="Segoe UI" w:eastAsia="PMingLiU" w:hAnsi="Segoe UI" w:cs="Times New Roman"/>
      <w:sz w:val="22"/>
    </w:rPr>
  </w:style>
  <w:style w:type="character" w:customStyle="1" w:styleId="NoSpacingChar">
    <w:name w:val="No Spacing Char"/>
    <w:link w:val="NoSpacing"/>
    <w:uiPriority w:val="1"/>
    <w:rsid w:val="003D2F14"/>
    <w:rPr>
      <w:rFonts w:ascii="Segoe UI" w:eastAsia="PMingLiU" w:hAnsi="Segoe UI" w:cs="Times New Roman"/>
      <w:sz w:val="22"/>
    </w:rPr>
  </w:style>
  <w:style w:type="character" w:customStyle="1" w:styleId="CharacterStyle6">
    <w:name w:val="Character Style 6"/>
    <w:rsid w:val="0051029B"/>
    <w:rPr>
      <w:rFonts w:ascii="Garamond" w:hAnsi="Garamond" w:cs="Garamond"/>
      <w:color w:val="000000"/>
      <w:sz w:val="20"/>
      <w:szCs w:val="20"/>
    </w:rPr>
  </w:style>
  <w:style w:type="paragraph" w:customStyle="1" w:styleId="Style5">
    <w:name w:val="Style 5"/>
    <w:rsid w:val="00040FB4"/>
    <w:pPr>
      <w:widowControl w:val="0"/>
      <w:autoSpaceDE w:val="0"/>
      <w:autoSpaceDN w:val="0"/>
      <w:spacing w:before="72" w:after="0" w:line="199" w:lineRule="auto"/>
      <w:ind w:left="288"/>
    </w:pPr>
    <w:rPr>
      <w:rFonts w:ascii="Garamond" w:eastAsia="Times New Roman" w:hAnsi="Garamond" w:cs="Garamond"/>
      <w:color w:val="0E0B09"/>
      <w:sz w:val="20"/>
      <w:szCs w:val="20"/>
    </w:rPr>
  </w:style>
  <w:style w:type="paragraph" w:styleId="ListParagraph">
    <w:name w:val="List Paragraph"/>
    <w:basedOn w:val="Normal"/>
    <w:uiPriority w:val="34"/>
    <w:qFormat/>
    <w:rsid w:val="00040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8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10</cp:lastModifiedBy>
  <cp:revision>3</cp:revision>
  <cp:lastPrinted>2023-11-07T14:43:00Z</cp:lastPrinted>
  <dcterms:created xsi:type="dcterms:W3CDTF">2024-02-23T19:30:00Z</dcterms:created>
  <dcterms:modified xsi:type="dcterms:W3CDTF">2024-02-23T19:42:00Z</dcterms:modified>
</cp:coreProperties>
</file>