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Lucida Sans" w:cs="Lucida Sans" w:eastAsia="Lucida Sans" w:hAnsi="Lucida Sans"/>
          <w:b w:val="1"/>
          <w:color w:val="2f5496"/>
          <w:sz w:val="36"/>
          <w:szCs w:val="36"/>
        </w:rPr>
      </w:pPr>
      <w:r w:rsidDel="00000000" w:rsidR="00000000" w:rsidRPr="00000000">
        <w:rPr>
          <w:rFonts w:ascii="Lucida Sans" w:cs="Lucida Sans" w:eastAsia="Lucida Sans" w:hAnsi="Lucida Sans"/>
          <w:b w:val="1"/>
          <w:color w:val="2f5496"/>
          <w:sz w:val="36"/>
          <w:szCs w:val="36"/>
          <w:rtl w:val="0"/>
        </w:rPr>
        <w:t xml:space="preserve">Cities</w:t>
      </w:r>
    </w:p>
    <w:p w:rsidR="00000000" w:rsidDel="00000000" w:rsidP="00000000" w:rsidRDefault="00000000" w:rsidRPr="00000000" w14:paraId="00000002">
      <w:pPr>
        <w:spacing w:after="0" w:line="312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Task 1. Fill in the gaps with the words in the box. </w:t>
      </w:r>
    </w:p>
    <w:tbl>
      <w:tblPr>
        <w:tblStyle w:val="Table1"/>
        <w:tblW w:w="8359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59"/>
        <w:tblGridChange w:id="0">
          <w:tblGrid>
            <w:gridCol w:w="83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312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canals                                 bike                               stations                       roads         </w:t>
            </w:r>
          </w:p>
          <w:p w:rsidR="00000000" w:rsidDel="00000000" w:rsidP="00000000" w:rsidRDefault="00000000" w:rsidRPr="00000000" w14:paraId="00000004">
            <w:pPr>
              <w:spacing w:line="312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underground                       boat                               streets                         bus</w:t>
            </w:r>
          </w:p>
        </w:tc>
      </w:tr>
    </w:tbl>
    <w:p w:rsidR="00000000" w:rsidDel="00000000" w:rsidP="00000000" w:rsidRDefault="00000000" w:rsidRPr="00000000" w14:paraId="00000005">
      <w:pPr>
        <w:spacing w:after="0" w:line="312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12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In Bangkok, there are a lot of __________. Sunan goes to school by _________ . </w:t>
      </w:r>
    </w:p>
    <w:p w:rsidR="00000000" w:rsidDel="00000000" w:rsidP="00000000" w:rsidRDefault="00000000" w:rsidRPr="00000000" w14:paraId="00000007">
      <w:pPr>
        <w:spacing w:after="0" w:line="312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 In Mexico, there are a lot of cars on the __________. Going by car is slow. Carmen goes to school by _______ because it is fast. </w:t>
      </w:r>
    </w:p>
    <w:p w:rsidR="00000000" w:rsidDel="00000000" w:rsidP="00000000" w:rsidRDefault="00000000" w:rsidRPr="00000000" w14:paraId="00000008">
      <w:pPr>
        <w:spacing w:after="0" w:line="312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 In New York, Sophia goes to school by __________. There are 468 underground _________ in New York. </w:t>
      </w:r>
    </w:p>
    <w:p w:rsidR="00000000" w:rsidDel="00000000" w:rsidP="00000000" w:rsidRDefault="00000000" w:rsidRPr="00000000" w14:paraId="00000009">
      <w:pPr>
        <w:spacing w:after="0" w:line="312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 In Amsterdam, Lars and his friends go to school by _________. There are a lot of bike _________ in Amsterdam. They are safe because there are no cars.</w:t>
      </w:r>
    </w:p>
    <w:p w:rsidR="00000000" w:rsidDel="00000000" w:rsidP="00000000" w:rsidRDefault="00000000" w:rsidRPr="00000000" w14:paraId="0000000A">
      <w:pPr>
        <w:spacing w:after="0" w:line="312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12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Task 2. Read the sentences and match the words in bold with their meanings (a–h).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312" w:lineRule="auto"/>
        <w:ind w:left="420" w:hanging="36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The house had been well maintained and was in excellent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 condition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 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312" w:lineRule="auto"/>
        <w:ind w:left="420" w:hanging="36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The room was full of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 stylish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furniture and expensive paintings. 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312" w:lineRule="auto"/>
        <w:ind w:left="420" w:hanging="36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The house was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 elegant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and well kept. 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312" w:lineRule="auto"/>
        <w:ind w:left="420" w:hanging="36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The house isn’t very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 secure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 We need to change the locks. 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312" w:lineRule="auto"/>
        <w:ind w:left="420" w:hanging="36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It’s an old house with a lot of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 character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 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312" w:lineRule="auto"/>
        <w:ind w:left="420" w:hanging="36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The rooms are very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 spacious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with large windows opening out onto balconies. 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312" w:lineRule="auto"/>
        <w:ind w:left="420" w:hanging="36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Bel Air is an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 exclusive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suburb of Los Angeles. 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312" w:lineRule="auto"/>
        <w:ind w:left="420" w:hanging="36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The area near the harbour has become very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 fashionable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 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312" w:lineRule="auto"/>
        <w:ind w:left="1800" w:hanging="36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beautiful, attractive or graceful 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312" w:lineRule="auto"/>
        <w:ind w:left="1800" w:hanging="36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in a particular physical state, e.g., clean, dirty, messy, etc. 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312" w:lineRule="auto"/>
        <w:ind w:left="1800" w:hanging="36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attractive in a way that is modern and popular 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312" w:lineRule="auto"/>
        <w:ind w:left="1800" w:hanging="36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large, with plenty of space to move around 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312" w:lineRule="auto"/>
        <w:ind w:left="1800" w:hanging="36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 combination of qualities that makes a place different to others 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312" w:lineRule="auto"/>
        <w:ind w:left="1800" w:hanging="36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so expensive that most people cannot afford it 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312" w:lineRule="auto"/>
        <w:ind w:left="1800" w:hanging="36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protected so that people cannot get in or out 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312" w:lineRule="auto"/>
        <w:ind w:left="1800" w:hanging="36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popular at the moment</w:t>
      </w:r>
    </w:p>
    <w:p w:rsidR="00000000" w:rsidDel="00000000" w:rsidP="00000000" w:rsidRDefault="00000000" w:rsidRPr="00000000" w14:paraId="0000001C">
      <w:pPr>
        <w:spacing w:after="0" w:line="312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12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Task 3. Choose the correct words to complete the text.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12" w:lineRule="auto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Marmalade Lane – Cambridge, 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12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Cambridge is one of the most 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highlight w:val="yellow"/>
          <w:rtl w:val="0"/>
        </w:rPr>
        <w:t xml:space="preserve">fashionable / character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cities in the UK to live in. But price increases have meant the city has become quite 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)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highlight w:val="yellow"/>
          <w:rtl w:val="0"/>
        </w:rPr>
        <w:t xml:space="preserve">stylish / exclusive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and it can be difficult for young people to afford to buy or rent properties which are 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highlight w:val="yellow"/>
          <w:rtl w:val="0"/>
        </w:rPr>
        <w:t xml:space="preserve">in good / of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highlight w:val="yellow"/>
          <w:rtl w:val="0"/>
        </w:rPr>
        <w:t xml:space="preserve">good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condition. </w:t>
      </w:r>
    </w:p>
    <w:p w:rsidR="00000000" w:rsidDel="00000000" w:rsidP="00000000" w:rsidRDefault="00000000" w:rsidRPr="00000000" w14:paraId="00000020">
      <w:pPr>
        <w:spacing w:after="0" w:line="312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Marmalade Lane is Cambridge’s first co-housing community project, and its residents include families with young children, retired couples, single-person households and young professional couples. The architects have designed 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highlight w:val="yellow"/>
          <w:rtl w:val="0"/>
        </w:rPr>
        <w:t xml:space="preserve">stylish / exclusive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houses of different sizes and the houses have their own 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)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highlight w:val="yellow"/>
          <w:rtl w:val="0"/>
        </w:rPr>
        <w:t xml:space="preserve">character / stylish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 The architecture is 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)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highlight w:val="yellow"/>
          <w:rtl w:val="0"/>
        </w:rPr>
        <w:t xml:space="preserve">in terrible condition / elegant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and even the smaller houses feel 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)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highlight w:val="yellow"/>
          <w:rtl w:val="0"/>
        </w:rPr>
        <w:t xml:space="preserve">spacious / fashionable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 Residents live in their own houses, which are 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)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highlight w:val="yellow"/>
          <w:rtl w:val="0"/>
        </w:rPr>
        <w:t xml:space="preserve">secure / exclusive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, but they share communal spaces and facilities, like a gym and a laundry. There is also a shared garden and a “common house” where the community can eat together and socialise.</w:t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ANSWER KEY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Task 1.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canals / boat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 roads (streets) / bus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 underground / stations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 bike / streets (roads)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Task 2.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b </w:t>
        <w:tab/>
        <w:tab/>
        <w:t xml:space="preserve">2. c </w:t>
        <w:tab/>
        <w:tab/>
        <w:t xml:space="preserve">3. a</w:t>
        <w:tab/>
        <w:tab/>
        <w:t xml:space="preserve">4. g </w:t>
        <w:tab/>
        <w:tab/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 e </w:t>
        <w:tab/>
        <w:tab/>
        <w:t xml:space="preserve">6. d</w:t>
        <w:tab/>
        <w:tab/>
        <w:t xml:space="preserve">7. f </w:t>
        <w:tab/>
        <w:tab/>
        <w:t xml:space="preserve">8. 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Task 3.</w:t>
      </w:r>
    </w:p>
    <w:p w:rsidR="00000000" w:rsidDel="00000000" w:rsidP="00000000" w:rsidRDefault="00000000" w:rsidRPr="00000000" w14:paraId="0000002D">
      <w:pPr>
        <w:spacing w:after="0" w:line="312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1. fashionable  </w:t>
        <w:tab/>
        <w:t xml:space="preserve">2.  exclusive  </w:t>
        <w:tab/>
        <w:tab/>
        <w:t xml:space="preserve">3. in good </w:t>
        <w:tab/>
        <w:tab/>
        <w:t xml:space="preserve">4. stylish </w:t>
      </w:r>
    </w:p>
    <w:p w:rsidR="00000000" w:rsidDel="00000000" w:rsidP="00000000" w:rsidRDefault="00000000" w:rsidRPr="00000000" w14:paraId="0000002E">
      <w:pPr>
        <w:spacing w:after="0" w:line="312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5. character </w:t>
        <w:tab/>
        <w:tab/>
        <w:t xml:space="preserve">6.  elegant  </w:t>
        <w:tab/>
        <w:tab/>
        <w:t xml:space="preserve">7. spacious </w:t>
        <w:tab/>
        <w:tab/>
        <w:t xml:space="preserve">8. secure 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WORDLIST</w:t>
      </w:r>
    </w:p>
    <w:tbl>
      <w:tblPr>
        <w:tblStyle w:val="Table2"/>
        <w:tblW w:w="8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2551"/>
        <w:gridCol w:w="3828"/>
        <w:tblGridChange w:id="0">
          <w:tblGrid>
            <w:gridCol w:w="2405"/>
            <w:gridCol w:w="2551"/>
            <w:gridCol w:w="3828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Word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Pronunciation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canal (n)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  <w:highlight w:val="white"/>
                <w:rtl w:val="0"/>
              </w:rPr>
              <w:t xml:space="preserve">/kəˈnæl/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Con kênh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character (n)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  <w:highlight w:val="white"/>
                <w:rtl w:val="0"/>
              </w:rPr>
              <w:t xml:space="preserve">/ˈkærəktə(r)/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Đặc điểm, điểm đặc biệt, cá tính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elegant (adj)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  <w:highlight w:val="white"/>
                <w:rtl w:val="0"/>
              </w:rPr>
              <w:t xml:space="preserve">/ˈelɪɡənt/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Thanh lịch</w:t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exclusive (adj)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  <w:highlight w:val="white"/>
                <w:rtl w:val="0"/>
              </w:rPr>
              <w:t xml:space="preserve">/ɪkˈskluːsɪv/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Riêng biệt, độc nhất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6"/>
                <w:szCs w:val="26"/>
                <w:rtl w:val="0"/>
              </w:rPr>
              <w:t xml:space="preserve">fashionable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  <w:highlight w:val="white"/>
                <w:rtl w:val="0"/>
              </w:rPr>
              <w:t xml:space="preserve">/ˈfæʃnəbl/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Thời thượng, hợp mốt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laundry (n)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  <w:highlight w:val="white"/>
                <w:rtl w:val="0"/>
              </w:rPr>
              <w:t xml:space="preserve">/ˈlɔːndri/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Việc giặt giũ,  phòng giặt đồ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property (n)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  <w:highlight w:val="white"/>
                <w:rtl w:val="0"/>
              </w:rPr>
              <w:t xml:space="preserve">/ˈprɒpəti/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Tài sản, bất động sản (nhà, đất)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socialise (v)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  <w:highlight w:val="white"/>
                <w:rtl w:val="0"/>
              </w:rPr>
              <w:t xml:space="preserve">/ˈsəʊʃəlaɪz/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Giao lưu, giao tiếp xã hội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spacious (adj)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  <w:highlight w:val="white"/>
                <w:rtl w:val="0"/>
              </w:rPr>
              <w:t xml:space="preserve">/ˈspeɪʃəs/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Rộng rãi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stylish (adj)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  <w:highlight w:val="white"/>
                <w:rtl w:val="0"/>
              </w:rPr>
              <w:t xml:space="preserve">/ˈstaɪlɪʃ/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Sành điệu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Co-housing community project (np)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Dự án nhà ở xã hội theo mô hình chia sẻ không gian chung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In (good/ terrible) condition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Trong điều kiện (tốt/ tồi tệ)</w:t>
            </w:r>
          </w:p>
        </w:tc>
      </w:tr>
    </w:tbl>
    <w:p w:rsidR="00000000" w:rsidDel="00000000" w:rsidP="00000000" w:rsidRDefault="00000000" w:rsidRPr="00000000" w14:paraId="0000005B">
      <w:pPr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7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Lucid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right="-244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color w:val="000000"/>
      </w:rPr>
      <w:drawing>
        <wp:inline distB="0" distT="0" distL="0" distR="0">
          <wp:extent cx="1524000" cy="685800"/>
          <wp:effectExtent b="0" l="0" r="0" t="0"/>
          <wp:docPr descr="C:\Users\EDIBOOKS\AppData\Local\Microsoft\Windows\INetCache\Content.Word\6. Logo Pearson.jpg" id="14" name="image1.jpg"/>
          <a:graphic>
            <a:graphicData uri="http://schemas.openxmlformats.org/drawingml/2006/picture">
              <pic:pic>
                <pic:nvPicPr>
                  <pic:cNvPr descr="C:\Users\EDIBOOKS\AppData\Local\Microsoft\Windows\INetCache\Content.Word\6. Logo Pearson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</w:t>
    </w: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24"/>
        <w:szCs w:val="24"/>
        <w:rtl w:val="0"/>
      </w:rPr>
      <w:t xml:space="preserve">Source: Pearson Education                       </w:t>
    </w: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</w:rPr>
      <w:drawing>
        <wp:inline distB="0" distT="0" distL="0" distR="0">
          <wp:extent cx="1090613" cy="508953"/>
          <wp:effectExtent b="0" l="0" r="0" t="0"/>
          <wp:docPr descr="C:\Users\QUAN\AppData\Local\Microsoft\Windows\INetCache\Content.Word\Tieng Anh 9.png" id="15" name="image2.png"/>
          <a:graphic>
            <a:graphicData uri="http://schemas.openxmlformats.org/drawingml/2006/picture">
              <pic:pic>
                <pic:nvPicPr>
                  <pic:cNvPr descr="C:\Users\QUAN\AppData\Local\Microsoft\Windows\INetCache\Content.Word\Tieng Anh 9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613" cy="5089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spacing w:after="0" w:line="240" w:lineRule="auto"/>
      <w:rPr>
        <w:sz w:val="18"/>
        <w:szCs w:val="18"/>
      </w:rPr>
    </w:pPr>
    <w:bookmarkStart w:colFirst="0" w:colLast="0" w:name="_heading=h.gjdgxs" w:id="1"/>
    <w:bookmarkEnd w:id="1"/>
    <w:r w:rsidDel="00000000" w:rsidR="00000000" w:rsidRPr="00000000">
      <w:rPr>
        <w:sz w:val="18"/>
        <w:szCs w:val="18"/>
        <w:rtl w:val="0"/>
      </w:rPr>
      <w:t xml:space="preserve">      </w:t>
      <w:tab/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7586663" cy="1028700"/>
              <wp:effectExtent b="0" l="0" r="0" t="0"/>
              <wp:wrapNone/>
              <wp:docPr id="1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70925" y="3265650"/>
                        <a:ext cx="7586663" cy="1028700"/>
                        <a:chOff x="1570925" y="3265650"/>
                        <a:chExt cx="7550150" cy="1028700"/>
                      </a:xfrm>
                    </wpg:grpSpPr>
                    <wpg:grpSp>
                      <wpg:cNvGrpSpPr/>
                      <wpg:grpSpPr>
                        <a:xfrm>
                          <a:off x="1570925" y="3265650"/>
                          <a:ext cx="7550150" cy="1028700"/>
                          <a:chOff x="1570925" y="3265625"/>
                          <a:chExt cx="7550150" cy="10287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70925" y="3265625"/>
                            <a:ext cx="7550150" cy="10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70925" y="3265650"/>
                            <a:ext cx="7550150" cy="1028700"/>
                            <a:chOff x="-219205" y="-135055"/>
                            <a:chExt cx="12411205" cy="182324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219205" y="-135055"/>
                              <a:ext cx="12411200" cy="1823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219205" y="-135055"/>
                              <a:ext cx="12411205" cy="182324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BFAB93"/>
                                </a:gs>
                                <a:gs pos="50000">
                                  <a:srgbClr val="D6CBBE"/>
                                </a:gs>
                                <a:gs pos="100000">
                                  <a:srgbClr val="E9E5E0"/>
                                </a:gs>
                              </a:gsLst>
                              <a:lin ang="27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6826562" y="495199"/>
                              <a:ext cx="4853960" cy="1147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masis MT Pro Black" w:cs="Amasis MT Pro Black" w:eastAsia="Amasis MT Pro Black" w:hAnsi="Amasis MT Pro Bla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c55911"/>
                                    <w:sz w:val="44"/>
                                    <w:vertAlign w:val="baseline"/>
                                  </w:rPr>
                                  <w:t xml:space="preserve">VOCABULARY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masis MT Pro Black" w:cs="Amasis MT Pro Black" w:eastAsia="Amasis MT Pro Black" w:hAnsi="Amasis MT Pro Bla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c55911"/>
                                    <w:sz w:val="4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mbria Math" w:cs="Cambria Math" w:eastAsia="Cambria Math" w:hAnsi="Cambria Math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85623"/>
                                    <w:sz w:val="32"/>
                                    <w:vertAlign w:val="baseline"/>
                                  </w:rPr>
                                  <w:t xml:space="preserve">Photocopiable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88370" y="35673"/>
                              <a:ext cx="2065686" cy="1538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7586663" cy="1028700"/>
              <wp:effectExtent b="0" l="0" r="0" t="0"/>
              <wp:wrapNone/>
              <wp:docPr id="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6663" cy="1028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800" w:hanging="360"/>
      </w:pPr>
      <w:rPr/>
    </w:lvl>
    <w:lvl w:ilvl="1">
      <w:start w:val="1"/>
      <w:numFmt w:val="decimal"/>
      <w:lvlText w:val="%2."/>
      <w:lvlJc w:val="left"/>
      <w:pPr>
        <w:ind w:left="2520" w:hanging="360"/>
      </w:pPr>
      <w:rPr/>
    </w:lvl>
    <w:lvl w:ilvl="2">
      <w:start w:val="1"/>
      <w:numFmt w:val="decimal"/>
      <w:lvlText w:val="%3."/>
      <w:lvlJc w:val="left"/>
      <w:pPr>
        <w:ind w:left="3240" w:hanging="36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decimal"/>
      <w:lvlText w:val="%5."/>
      <w:lvlJc w:val="left"/>
      <w:pPr>
        <w:ind w:left="4680" w:hanging="360"/>
      </w:pPr>
      <w:rPr/>
    </w:lvl>
    <w:lvl w:ilvl="5">
      <w:start w:val="1"/>
      <w:numFmt w:val="decimal"/>
      <w:lvlText w:val="%6."/>
      <w:lvlJc w:val="left"/>
      <w:pPr>
        <w:ind w:left="5400" w:hanging="36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decimal"/>
      <w:lvlText w:val="%8."/>
      <w:lvlJc w:val="left"/>
      <w:pPr>
        <w:ind w:left="6840" w:hanging="360"/>
      </w:pPr>
      <w:rPr/>
    </w:lvl>
    <w:lvl w:ilvl="8">
      <w:start w:val="1"/>
      <w:numFmt w:val="decimal"/>
      <w:lvlText w:val="%9."/>
      <w:lvlJc w:val="left"/>
      <w:pPr>
        <w:ind w:left="756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F0DBC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link w:val="Heading2Char"/>
    <w:uiPriority w:val="9"/>
    <w:qFormat w:val="1"/>
    <w:rsid w:val="00C63F90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2Char" w:customStyle="1">
    <w:name w:val="Heading 2 Char"/>
    <w:basedOn w:val="DefaultParagraphFont"/>
    <w:link w:val="Heading2"/>
    <w:uiPriority w:val="9"/>
    <w:rsid w:val="00C63F90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er">
    <w:name w:val="header"/>
    <w:basedOn w:val="Normal"/>
    <w:link w:val="Head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 w:val="1"/>
    <w:rsid w:val="00157720"/>
    <w:rPr>
      <w:color w:val="0563c1" w:themeColor="hyperlink"/>
      <w:u w:val="single"/>
    </w:rPr>
  </w:style>
  <w:style w:type="character" w:styleId="fontstyle01" w:customStyle="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fontstyle21" w:customStyle="1">
    <w:name w:val="fontstyle21"/>
    <w:basedOn w:val="DefaultParagraphFont"/>
    <w:rsid w:val="002F0DBC"/>
    <w:rPr>
      <w:rFonts w:ascii="OpenSans-Italic" w:hAnsi="OpenSans-Italic" w:hint="default"/>
      <w:b w:val="0"/>
      <w:bCs w:val="0"/>
      <w:i w:val="1"/>
      <w:iCs w:val="1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2F0DBC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C47E94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fontstyle31" w:customStyle="1">
    <w:name w:val="fontstyle31"/>
    <w:basedOn w:val="DefaultParagraphFont"/>
    <w:rsid w:val="00920904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fontstyle11" w:customStyle="1">
    <w:name w:val="fontstyle11"/>
    <w:basedOn w:val="DefaultParagraphFont"/>
    <w:rsid w:val="0090799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t" w:customStyle="1">
    <w:name w:val="t"/>
    <w:basedOn w:val="DefaultParagraphFont"/>
    <w:rsid w:val="005E0D8B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4wOHAaD6eRCaOCzZFd60taCRoQ==">CgMxLjAyCWguMzBqMHpsbDIIaC5namRneHM4AHIhMW1TTm9hcktOaEhPdXM5S28zMGNKMFpOeXlOdUk1MEhx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2023-06-28T12:15:00Z</dcterms:created>
  <dc:creator>Giang Do</dc:creator>
</cp:coreProperties>
</file>