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CC11" w14:textId="721A2D4D" w:rsid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Đề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luyện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8"/>
          <w:szCs w:val="28"/>
        </w:rPr>
        <w:t>số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1</w:t>
      </w:r>
    </w:p>
    <w:p w14:paraId="20AC30E8" w14:textId="3AB05A4B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right="48"/>
        <w:rPr>
          <w:rStyle w:val="Strong"/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I.Trắc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nghiệm</w:t>
      </w:r>
      <w:proofErr w:type="spellEnd"/>
    </w:p>
    <w:p w14:paraId="74578DBE" w14:textId="33012EF9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Biểu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thức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tính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suất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</w:p>
    <w:p w14:paraId="5DE5B153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 P = At.</w:t>
      </w:r>
    </w:p>
    <w:p w14:paraId="4FD0AE5E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 P = </w:t>
      </w:r>
      <w:r w:rsidRPr="00FD1044">
        <w:rPr>
          <w:rStyle w:val="mjx-char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At</w:t>
      </w:r>
      <w:r w:rsidRPr="00FD1044">
        <w:rPr>
          <w:rStyle w:val="mjxassistivemathml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At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13BE3799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 P = </w:t>
      </w:r>
      <w:proofErr w:type="spellStart"/>
      <w:r w:rsidRPr="00FD1044">
        <w:rPr>
          <w:rStyle w:val="mjx-char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tA</w:t>
      </w:r>
      <w:r w:rsidRPr="00FD1044">
        <w:rPr>
          <w:rStyle w:val="mjxassistivemathml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tA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0367AE3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D. P = </w:t>
      </w:r>
      <w:proofErr w:type="spellStart"/>
      <w:r w:rsidRPr="00FD1044">
        <w:rPr>
          <w:rStyle w:val="mjx-char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Fs</w:t>
      </w:r>
      <w:r w:rsidRPr="00FD1044">
        <w:rPr>
          <w:rStyle w:val="mjxassistivemathml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Fs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3B925DD3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2. 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Thế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năng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trọng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trường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 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khôn</w:t>
      </w:r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phụ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thuộc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?</w:t>
      </w:r>
    </w:p>
    <w:p w14:paraId="79264130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A.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Khối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lượng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4B9FD0F6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B.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Trọng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lượng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4D20576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C.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cao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CC571FD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D.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Tốc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DB2EEDE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3. 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năng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chuyển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chỉ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chịu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tác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dụng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trọng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lực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được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xác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định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bằng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thức</w:t>
      </w:r>
      <w:proofErr w:type="spellEnd"/>
    </w:p>
    <w:p w14:paraId="0482B383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 </w:t>
      </w:r>
      <w:r w:rsidRPr="00FD1044">
        <w:rPr>
          <w:rStyle w:val="mjx-char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W=Ph+12m2v</w:t>
      </w:r>
      <w:r w:rsidRPr="00FD1044">
        <w:rPr>
          <w:rStyle w:val="mjxassistivemathml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W=Ph+12m2v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252D5B9E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 </w:t>
      </w:r>
      <w:r w:rsidRPr="00FD1044">
        <w:rPr>
          <w:rStyle w:val="mjx-char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W=Ph+12mv2</w:t>
      </w:r>
      <w:r w:rsidRPr="00FD1044">
        <w:rPr>
          <w:rStyle w:val="mjxassistivemathml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W=Ph+12mv2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58208A9F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 </w:t>
      </w:r>
      <w:r w:rsidRPr="00FD1044">
        <w:rPr>
          <w:rStyle w:val="mjx-char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W=12Ph+12m2v</w:t>
      </w:r>
      <w:r w:rsidRPr="00FD1044">
        <w:rPr>
          <w:rStyle w:val="mjxassistivemathml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W=12Ph+12m2v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7372E7E0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D. </w:t>
      </w:r>
      <w:r w:rsidRPr="00FD1044">
        <w:rPr>
          <w:rStyle w:val="mjx-char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W=12Ph+12m2v</w:t>
      </w:r>
      <w:r w:rsidRPr="00FD1044">
        <w:rPr>
          <w:rStyle w:val="mjxassistivemathml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W=12Ph+12m2v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1A366EB8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4. 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Chiết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suất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tỉ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đối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giữa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môi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trường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khúc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môi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trường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tới</w:t>
      </w:r>
      <w:proofErr w:type="spellEnd"/>
    </w:p>
    <w:p w14:paraId="35424383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A.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luôn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luôn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lớn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hơn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1.</w:t>
      </w:r>
    </w:p>
    <w:p w14:paraId="4A24DB0C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B.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luôn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luôn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nhỏ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hơn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1.</w:t>
      </w:r>
    </w:p>
    <w:p w14:paraId="02F428C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C.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tùy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thuộc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tốc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ánh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hai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môi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trường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   </w:t>
      </w:r>
    </w:p>
    <w:p w14:paraId="6BCC8CAA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D.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tùy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thuộc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góc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tới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tia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213D4F1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5. 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năng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viên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khối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lượng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70kg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chạy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đều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hết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quãng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đường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400 m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thời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gian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45s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</w:p>
    <w:p w14:paraId="480F32F1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 2,765.10</w:t>
      </w:r>
      <w:r w:rsidRPr="00FD1044">
        <w:rPr>
          <w:rFonts w:asciiTheme="minorHAnsi" w:hAnsiTheme="minorHAnsi" w:cstheme="minorHAnsi"/>
          <w:color w:val="000000"/>
          <w:sz w:val="26"/>
          <w:szCs w:val="26"/>
          <w:vertAlign w:val="superscript"/>
        </w:rPr>
        <w:t>3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 J.</w:t>
      </w:r>
    </w:p>
    <w:p w14:paraId="0A22136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 2,47.10</w:t>
      </w:r>
      <w:r w:rsidRPr="00FD1044">
        <w:rPr>
          <w:rFonts w:asciiTheme="minorHAnsi" w:hAnsiTheme="minorHAnsi" w:cstheme="minorHAnsi"/>
          <w:color w:val="000000"/>
          <w:sz w:val="26"/>
          <w:szCs w:val="26"/>
          <w:vertAlign w:val="superscript"/>
        </w:rPr>
        <w:t>5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 J.</w:t>
      </w:r>
    </w:p>
    <w:p w14:paraId="584E432F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 2,42.10</w:t>
      </w:r>
      <w:r w:rsidRPr="00FD1044">
        <w:rPr>
          <w:rFonts w:asciiTheme="minorHAnsi" w:hAnsiTheme="minorHAnsi" w:cstheme="minorHAnsi"/>
          <w:color w:val="000000"/>
          <w:sz w:val="26"/>
          <w:szCs w:val="26"/>
          <w:vertAlign w:val="superscript"/>
        </w:rPr>
        <w:t>9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 J.</w:t>
      </w:r>
    </w:p>
    <w:p w14:paraId="4D743ED6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D. 3,2.10</w:t>
      </w:r>
      <w:r w:rsidRPr="00FD1044">
        <w:rPr>
          <w:rFonts w:asciiTheme="minorHAnsi" w:hAnsiTheme="minorHAnsi" w:cstheme="minorHAnsi"/>
          <w:color w:val="000000"/>
          <w:sz w:val="26"/>
          <w:szCs w:val="26"/>
          <w:vertAlign w:val="superscript"/>
        </w:rPr>
        <w:t>6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 J.</w:t>
      </w:r>
    </w:p>
    <w:p w14:paraId="7F9B6CA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lastRenderedPageBreak/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6. 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Tia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truyền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tới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mắt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tia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khúc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ta</w:t>
      </w:r>
    </w:p>
    <w:p w14:paraId="08A37B57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A.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ngắm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hoa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trước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mắt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02BF6F15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B. soi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gương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05152E2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C.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quan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sát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con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vàng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đang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bể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cảnh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189775FE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D.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xem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chiếu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bóng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05965F1E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7. 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Kim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loại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sau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đây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dẻo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?</w:t>
      </w:r>
    </w:p>
    <w:p w14:paraId="74CBC1EC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 Au.</w:t>
      </w:r>
    </w:p>
    <w:p w14:paraId="47DB6FE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 Cu.</w:t>
      </w:r>
    </w:p>
    <w:p w14:paraId="48601DF9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 Fe.</w:t>
      </w:r>
    </w:p>
    <w:p w14:paraId="2A6AB060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D. Ag.</w:t>
      </w:r>
    </w:p>
    <w:p w14:paraId="59FD2153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8. 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Kim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loại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số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các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kim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loại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Al, Zn, Ag, Cu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hoạt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hóa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học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mạnh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?</w:t>
      </w:r>
    </w:p>
    <w:p w14:paraId="5EF44DCF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 Zn.</w:t>
      </w:r>
    </w:p>
    <w:p w14:paraId="5D59E42D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 Ag.</w:t>
      </w:r>
    </w:p>
    <w:p w14:paraId="5C93745A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 Al.</w:t>
      </w:r>
    </w:p>
    <w:p w14:paraId="1FE3910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D. Cu.</w:t>
      </w:r>
    </w:p>
    <w:p w14:paraId="783F04A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9. 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Kim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loại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sau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đây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được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điều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chế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bằng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phương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pháp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điện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nóng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chảy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?</w:t>
      </w:r>
    </w:p>
    <w:p w14:paraId="24A1FEA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 Zn.</w:t>
      </w:r>
    </w:p>
    <w:p w14:paraId="75B2A52E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 Al.</w:t>
      </w:r>
    </w:p>
    <w:p w14:paraId="6177BA1D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 Au.</w:t>
      </w:r>
    </w:p>
    <w:p w14:paraId="492BD3A9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D. Ag.</w:t>
      </w:r>
    </w:p>
    <w:p w14:paraId="3163CE2A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10. 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Ứng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dụng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sau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đây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phải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huỳnh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(sulfur)?</w:t>
      </w:r>
    </w:p>
    <w:p w14:paraId="5CE8FDF1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A. Lưu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hóa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cao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7162FAD6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B.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Sản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xuất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dược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phẩm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7D3DE058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C.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Sản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xuất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sulfuric acid.</w:t>
      </w:r>
    </w:p>
    <w:p w14:paraId="49D492DE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D.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Sản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xuất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nhựa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PVC.</w:t>
      </w:r>
    </w:p>
    <w:p w14:paraId="7B13351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11. 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di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truyền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định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những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đặc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điểm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riêng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biệt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mỗi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loài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</w:p>
    <w:p w14:paraId="2AE7FF5B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 doxycycline.</w:t>
      </w:r>
    </w:p>
    <w:p w14:paraId="213C1DCD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 nucleic acid.</w:t>
      </w:r>
    </w:p>
    <w:p w14:paraId="1A500FDA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 ribonucleic acid.</w:t>
      </w:r>
    </w:p>
    <w:p w14:paraId="0C7CD186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lastRenderedPageBreak/>
        <w:t>D. deoxyribonucleic acid.</w:t>
      </w:r>
    </w:p>
    <w:p w14:paraId="2B7EC56B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12. 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Loại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nucleotide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chỉ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tử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DNA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tử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RNA?</w:t>
      </w:r>
    </w:p>
    <w:p w14:paraId="3968552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A. Adenine.</w:t>
      </w:r>
    </w:p>
    <w:p w14:paraId="7297138D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B. Guanine.</w:t>
      </w:r>
    </w:p>
    <w:p w14:paraId="28D60162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C. Uracil.</w:t>
      </w:r>
    </w:p>
    <w:p w14:paraId="34FFDB81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>D. Thymine.</w:t>
      </w:r>
    </w:p>
    <w:p w14:paraId="5694A19A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13. 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Phát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biểu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dưới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đây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 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không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đúng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về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di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truyền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?</w:t>
      </w:r>
    </w:p>
    <w:p w14:paraId="1F088490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A.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di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truyền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bao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gồm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nucleotide.</w:t>
      </w:r>
    </w:p>
    <w:p w14:paraId="24D24635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B.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Nhiều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bộ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hóa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khác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nhau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thể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hóa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cùng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amino acid.</w:t>
      </w:r>
    </w:p>
    <w:p w14:paraId="31DC141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C. Các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sinh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khác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nhau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thể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dùng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chung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di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truyền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FB1F47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D.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bộ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hóa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thể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hóa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nhiều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hơn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hai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loại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amino acid.</w:t>
      </w:r>
    </w:p>
    <w:p w14:paraId="56EBC2BB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14. 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Kết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thúc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trình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nguyên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số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nhiễm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sắc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thể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mỗi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tế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con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</w:p>
    <w:p w14:paraId="2D9A54E7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A.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bội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ở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đơn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14B7FB03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B.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bội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ở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kép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71255470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C.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đơn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bội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ở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đơn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40254F4A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D.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đơn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bội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ở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kép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725F946F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15. 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Đâu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 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không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phải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ứng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dụng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trình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nguyên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?</w:t>
      </w:r>
    </w:p>
    <w:p w14:paraId="57CE5C43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A.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Nuôi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cấy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mô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thực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giúp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nhân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số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lượng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lớn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cây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cùng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kiểu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gene.</w:t>
      </w:r>
    </w:p>
    <w:p w14:paraId="22B64C96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B.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Nuôi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cấy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tế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phôi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tạo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hàng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tế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gốc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sử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dụng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điều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trị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bệnh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ở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người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46A4CC97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C.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Thụ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tinh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ống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nghiệm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phục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vụ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chuyên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khoa y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học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hiếm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muộn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3B499C3D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D.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Thực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hiện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chiết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cành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để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tạo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cây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trồng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sớm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ra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giữ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được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phẩm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10CD8EBA" w14:textId="4782A67E" w:rsid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Style w:val="Strong"/>
          <w:rFonts w:asciiTheme="minorHAnsi" w:hAnsiTheme="minorHAnsi" w:cstheme="minorHAnsi"/>
          <w:color w:val="000000"/>
          <w:sz w:val="26"/>
          <w:szCs w:val="26"/>
        </w:rPr>
      </w:pPr>
      <w:r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II. </w:t>
      </w:r>
      <w:proofErr w:type="spellStart"/>
      <w:r>
        <w:rPr>
          <w:rStyle w:val="Strong"/>
          <w:rFonts w:asciiTheme="minorHAnsi" w:hAnsiTheme="minorHAnsi" w:cstheme="minorHAnsi"/>
          <w:color w:val="000000"/>
          <w:sz w:val="26"/>
          <w:szCs w:val="26"/>
        </w:rPr>
        <w:t>Tự</w:t>
      </w:r>
      <w:proofErr w:type="spellEnd"/>
      <w:r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Luận</w:t>
      </w:r>
    </w:p>
    <w:p w14:paraId="6C3FE82E" w14:textId="7148CC2B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Bài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1. (1 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điểm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)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Nêu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câu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hỏi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nghiên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cứu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khoa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học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với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đề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tài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: “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Xác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định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sự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phụ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thuộc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của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cường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độ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dòng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điện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mạch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điện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vào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hiệu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điện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thế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đặt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vào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hai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đầu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đoạn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mạch</w:t>
      </w:r>
      <w:proofErr w:type="spellEnd"/>
      <w:r w:rsidRPr="00FD1044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”.</w:t>
      </w:r>
    </w:p>
    <w:p w14:paraId="6ABB2A37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Bài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2. (1 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điểm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)</w:t>
      </w:r>
    </w:p>
    <w:p w14:paraId="294F6369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a.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người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xe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đạp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đều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từ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chân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dốc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đỉnh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dốc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cao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5 m.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Dốc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dài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40 m,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biết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lực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ma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sát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cản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trở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xe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chuyển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mặt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đường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20 N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người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cùng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xe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khối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lượng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37,5 kg.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Tính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tổng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cộng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do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người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sinh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ra.</w:t>
      </w:r>
      <w:proofErr w:type="spellEnd"/>
    </w:p>
    <w:p w14:paraId="65A58E68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lastRenderedPageBreak/>
        <w:t>b.</w:t>
      </w:r>
      <w:r w:rsidRPr="00FD1044">
        <w:rPr>
          <w:rFonts w:asciiTheme="minorHAnsi" w:hAnsiTheme="minorHAnsi" w:cstheme="minorHAnsi"/>
          <w:color w:val="000000"/>
          <w:sz w:val="26"/>
          <w:szCs w:val="26"/>
        </w:rPr>
        <w:t>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Thả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quả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bóng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cao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từ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cao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h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xuống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nền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đất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cứng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bị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nảy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. Sau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mỗi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lần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nảy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lên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độ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cao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giảm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dần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nghĩa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là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cơ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năng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giảm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dần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Điều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có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với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định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luật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bảo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toàn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năng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lượng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không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?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Tại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sao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?</w:t>
      </w:r>
    </w:p>
    <w:p w14:paraId="1B550EC4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Bài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 xml:space="preserve"> 3. (1 </w:t>
      </w:r>
      <w:proofErr w:type="spellStart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điểm</w:t>
      </w:r>
      <w:proofErr w:type="spellEnd"/>
      <w:r w:rsidRPr="00FD1044">
        <w:rPr>
          <w:rStyle w:val="Strong"/>
          <w:rFonts w:asciiTheme="minorHAnsi" w:hAnsiTheme="minorHAnsi" w:cstheme="minorHAnsi"/>
          <w:color w:val="000000"/>
          <w:sz w:val="26"/>
          <w:szCs w:val="26"/>
        </w:rPr>
        <w:t>) 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Viết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phương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trình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hóa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học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xảy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ra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các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trường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hợp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sau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14:paraId="292426A8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(a)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Đốt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dây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sắt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(iron)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trong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khí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chlorine.</w:t>
      </w:r>
    </w:p>
    <w:p w14:paraId="6AEBD05F" w14:textId="77777777" w:rsidR="00FD1044" w:rsidRPr="00FD1044" w:rsidRDefault="00FD1044" w:rsidP="00FD1044">
      <w:pPr>
        <w:pStyle w:val="NormalWeb"/>
        <w:spacing w:before="0" w:beforeAutospacing="0" w:after="0" w:afterAutospacing="0" w:line="336" w:lineRule="auto"/>
        <w:ind w:left="48" w:right="4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(b) Cho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một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đinh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sắt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(iron)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vào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ống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nghiệm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đựng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dung </w:t>
      </w:r>
      <w:proofErr w:type="spell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dịch</w:t>
      </w:r>
      <w:proofErr w:type="spellEnd"/>
      <w:r w:rsidRPr="00FD1044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FD1044">
        <w:rPr>
          <w:rFonts w:asciiTheme="minorHAnsi" w:hAnsiTheme="minorHAnsi" w:cstheme="minorHAnsi"/>
          <w:color w:val="000000"/>
          <w:sz w:val="26"/>
          <w:szCs w:val="26"/>
        </w:rPr>
        <w:t>copper(</w:t>
      </w:r>
      <w:proofErr w:type="gramEnd"/>
      <w:r w:rsidRPr="00FD1044">
        <w:rPr>
          <w:rFonts w:asciiTheme="minorHAnsi" w:hAnsiTheme="minorHAnsi" w:cstheme="minorHAnsi"/>
          <w:color w:val="000000"/>
          <w:sz w:val="26"/>
          <w:szCs w:val="26"/>
        </w:rPr>
        <w:t>II) chloride.</w:t>
      </w:r>
    </w:p>
    <w:p w14:paraId="4C383BB1" w14:textId="70CA5DB1" w:rsidR="005F0520" w:rsidRPr="00FD1044" w:rsidRDefault="00FD1044" w:rsidP="00FD1044">
      <w:pPr>
        <w:spacing w:after="0" w:line="336" w:lineRule="auto"/>
        <w:rPr>
          <w:rFonts w:cstheme="minorHAnsi"/>
          <w:sz w:val="26"/>
          <w:szCs w:val="26"/>
        </w:rPr>
      </w:pPr>
      <w:proofErr w:type="spellStart"/>
      <w:r w:rsidRPr="00FD1044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Bài</w:t>
      </w:r>
      <w:proofErr w:type="spellEnd"/>
      <w:r w:rsidRPr="00FD1044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4</w:t>
      </w:r>
      <w:r w:rsidRPr="00FD1044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. 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gene ở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có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chiều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dài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5 100 Å.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nucleotide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loại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G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gene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là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600. Sau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đột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hydrogen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gene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là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3 601.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Hãy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cho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gene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xảy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ra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dạng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đột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nào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? (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rằng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là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dạng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đột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biến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liên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cặp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nucleotide </w:t>
      </w:r>
      <w:proofErr w:type="spellStart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1044">
        <w:rPr>
          <w:rFonts w:cstheme="minorHAnsi"/>
          <w:color w:val="000000"/>
          <w:sz w:val="26"/>
          <w:szCs w:val="26"/>
          <w:shd w:val="clear" w:color="auto" w:fill="FFFFFF"/>
        </w:rPr>
        <w:t xml:space="preserve"> gene).</w:t>
      </w:r>
    </w:p>
    <w:sectPr w:rsidR="005F0520" w:rsidRPr="00FD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91657"/>
    <w:multiLevelType w:val="hybridMultilevel"/>
    <w:tmpl w:val="CA2EE608"/>
    <w:lvl w:ilvl="0" w:tplc="944005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51568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44"/>
    <w:rsid w:val="005F0520"/>
    <w:rsid w:val="006D2AA9"/>
    <w:rsid w:val="00CC6346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0A00F"/>
  <w15:chartTrackingRefBased/>
  <w15:docId w15:val="{CF7695C6-6965-40EB-89E2-41317AE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D1044"/>
    <w:rPr>
      <w:b/>
      <w:bCs/>
    </w:rPr>
  </w:style>
  <w:style w:type="character" w:customStyle="1" w:styleId="mjx-char">
    <w:name w:val="mjx-char"/>
    <w:basedOn w:val="DefaultParagraphFont"/>
    <w:rsid w:val="00FD1044"/>
  </w:style>
  <w:style w:type="character" w:customStyle="1" w:styleId="mjxassistivemathml">
    <w:name w:val="mjx_assistive_mathml"/>
    <w:basedOn w:val="DefaultParagraphFont"/>
    <w:rsid w:val="00FD1044"/>
  </w:style>
  <w:style w:type="character" w:styleId="Emphasis">
    <w:name w:val="Emphasis"/>
    <w:basedOn w:val="DefaultParagraphFont"/>
    <w:uiPriority w:val="20"/>
    <w:qFormat/>
    <w:rsid w:val="00FD1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2024-10-15T04:15:00Z</dcterms:created>
  <dcterms:modified xsi:type="dcterms:W3CDTF">2024-10-15T04:15:00Z</dcterms:modified>
</cp:coreProperties>
</file>