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tbl>
      <w:tblPr>
        <w:tblW w:type="pct" w:w="100%"/>
        <w:tblBorders>
          <w:top w:val="single"/>
          <w:left w:val="single"/>
          <w:bottom w:val="single"/>
          <w:right w:val="single"/>
          <w:insideH w:val="single"/>
          <w:insideV w:val="single"/>
        </w:tblBorders>
      </w:tblPr>
      <w:tblGrid>
        <w:gridCol w:w="100"/>
      </w:tblGrid>
      <w:tr>
        <w:tc>
          <w:tcPr>
            <w:tcW w:type="pct" w:w="4%"/>
            <w:tcBorders>
              <w:top w:val="single" w:color="ffffff"/>
              <w:left w:val="single" w:color="ffffff"/>
              <w:bottom w:val="single" w:color="ffffff"/>
              <w:right w:val="single" w:color="ffffff"/>
            </w:tcBorders>
            <w:vAlign w:val="center"/>
          </w:tcPr>
          <w:p>
            <w:pPr>
              <w:pStyle w:val="Heading2"/>
              <w:jc w:val="center"/>
            </w:pPr>
            <w:r>
              <w:rPr>
                <w:b/>
                <w:bCs/>
                <w:color w:val="188fba"/>
              </w:rPr>
              <w:t xml:space="preserve">Tiếng Anh 7 i-Learn Smart World - Kiểm tra cuối kỳ 2</w:t>
            </w:r>
            <w:r>
              <w:rPr>
                <w:b/>
                <w:bCs/>
                <w:color w:val="188fba"/>
              </w:rPr>
              <w:br/>
              <w:t xml:space="preserve">Time allotted: 60 minutes</w:t>
            </w:r>
          </w:p>
        </w:tc>
      </w:tr>
    </w:tbl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p>
      <w:r>
        <w:t xml:space="preserve"/>
      </w:r>
    </w:p>
    <w:tbl>
      <w:tblPr>
        <w:tblW w:type="auto" w:w="100"/>
        <w:jc w:val="left"/>
        <w:tblBorders>
          <w:top w:val="single" w:color="188fba"/>
          <w:left w:val="single" w:color="188fba"/>
          <w:bottom w:val="single" w:color="188fba"/>
          <w:right w:val="single" w:color="188fba"/>
          <w:insideH w:val="single" w:color="188fba"/>
          <w:insideV w:val="single" w:color="188fba"/>
        </w:tblBorders>
        <w:tblCellMar>
          <w:top w:type="dxa" w:w="100"/>
          <w:left w:type="dxa" w:w="100"/>
          <w:bottom w:type="dxa" w:w="100"/>
          <w:right w:type="dxa" w:w="100"/>
        </w:tblCellMar>
      </w:tblPr>
      <w:tblGrid>
        <w:gridCol w:w="100"/>
        <w:gridCol w:w="100"/>
      </w:tblGrid>
      <w:tr>
        <w:tc>
          <w:p>
            <w:r>
              <w:rPr>
                <w:b/>
                <w:bCs/>
                <w:color w:val="188fba"/>
              </w:rPr>
              <w:t xml:space="preserve">PART 6 </w:t>
            </w:r>
          </w:p>
        </w:tc>
        <w:tc>
          <w:tcPr>
            <w:tcBorders>
              <w:top w:val="single" w:color="ffffff"/>
              <w:bottom w:val="single" w:color="ffffff"/>
              <w:right w:val="single" w:color="ffffff"/>
            </w:tcBorders>
          </w:tcPr>
          <w:p>
            <w:r>
              <w:rPr>
                <w:b/>
                <w:bCs/>
                <w:color w:val="188fba"/>
              </w:rPr>
              <w:t xml:space="preserve">Listening</w:t>
            </w:r>
          </w:p>
        </w:tc>
      </w:tr>
    </w:tbl>
    <w:p>
      <w:pPr>
        <w:spacing w:before="200"/>
      </w:pPr>
      <w:r>
        <w:rPr>
          <w:b/>
          <w:bCs/>
        </w:rPr>
        <w:t xml:space="preserve">41 - 45</w:t>
      </w:r>
    </w:p>
    <w:p>
      <w:r>
        <w:t xml:space="preserve">Cindy: Mom, some students are going to the city to celebrate New Year’s Eve. Can I go?
</w:t>
      </w:r>
      <w:r>
        <w:br/>
        <w:t xml:space="preserve">Mom: Are any parents going?
</w:t>
      </w:r>
      <w:r>
        <w:br/>
        <w:t xml:space="preserve">Cindy: Yes. Lisa’s family is going. They booked a hotel room and will drive us to the city.
</w:t>
      </w:r>
      <w:r>
        <w:br/>
        <w:t xml:space="preserve">Mom: Are you spending the night?
</w:t>
      </w:r>
      <w:r>
        <w:br/>
        <w:t xml:space="preserve">Cindy: I would like to. Lisa said it's their family tradition to watch the fireworks show at midnight.
</w:t>
      </w:r>
      <w:r>
        <w:br/>
        <w:t xml:space="preserve">Mom: Will you need any money?
</w:t>
      </w:r>
      <w:r>
        <w:br/>
        <w:t xml:space="preserve">Cindy: Not for the hotel room. I only need money to buy a concert ticket and for food.
</w:t>
      </w:r>
      <w:r>
        <w:br/>
        <w:t xml:space="preserve">Mom: What concert?
</w:t>
      </w:r>
      <w:r>
        <w:br/>
        <w:t xml:space="preserve">Cindy: Lady Gaga. She will be performing this year in Times Square.
</w:t>
      </w:r>
      <w:r>
        <w:br/>
        <w:t xml:space="preserve">Mom: Sounds fun. Just remember that the weather gets cold at night, and sometimes snows. If you go, you will need to wear warm clothes.
</w:t>
      </w:r>
      <w:r>
        <w:br/>
        <w:t xml:space="preserve">Cindy: So I can go?
</w:t>
      </w:r>
      <w:r>
        <w:br/>
        <w:t xml:space="preserve">Mom: I will need to exchange phone numbers with Lisa's parents first.</w:t>
      </w:r>
    </w:p>
    <w:p>
      <w:pPr>
        <w:spacing w:before="200"/>
      </w:pPr>
      <w:r>
        <w:rPr>
          <w:b/>
          <w:bCs/>
        </w:rPr>
        <w:t xml:space="preserve">46 - 50</w:t>
      </w:r>
    </w:p>
    <w:p>
      <w:r>
        <w:t xml:space="preserve">Bryan: Hi Tom! How was your vacation?
</w:t>
      </w:r>
      <w:r>
        <w:br/>
        <w:t xml:space="preserve">Tom: It was relaxing, and I had a great time.
</w:t>
      </w:r>
      <w:r>
        <w:br/>
        <w:t xml:space="preserve">Bryan: What did you do?
</w:t>
      </w:r>
      <w:r>
        <w:br/>
        <w:t xml:space="preserve">Tom: I went swimming in the ocean.
</w:t>
      </w:r>
      <w:r>
        <w:br/>
        <w:t xml:space="preserve">Bryan: How was the sand?
</w:t>
      </w:r>
      <w:r>
        <w:br/>
        <w:t xml:space="preserve">Tom: The sand was so beautiful and clean.
</w:t>
      </w:r>
      <w:r>
        <w:br/>
        <w:t xml:space="preserve">Bryan: Did you get to buy anything fun from the stores?
</w:t>
      </w:r>
      <w:r>
        <w:br/>
        <w:t xml:space="preserve">Tom: Yes, I bought some sea shells and a couple of rocks. I plan on painting and giving them away as gifts to some friends.
</w:t>
      </w:r>
      <w:r>
        <w:br/>
        <w:t xml:space="preserve">Bryan: That’s a great idea. Did you buy anything else?
</w:t>
      </w:r>
      <w:r>
        <w:br/>
        <w:t xml:space="preserve">Tom: I had to buy a swimsuit because I forgot to bring mine from home.
</w:t>
      </w:r>
      <w:r>
        <w:br/>
        <w:t xml:space="preserve">Bryan: I’ve done that before. What else did you do?
</w:t>
      </w:r>
      <w:r>
        <w:br/>
        <w:t xml:space="preserve">Tom: I spent a day taking photos. I took a great picture right as the sun was going down.
</w:t>
      </w:r>
      <w:r>
        <w:br/>
        <w:t xml:space="preserve">Bryan: It sounds like you enjoyed your trip.
</w:t>
      </w:r>
      <w:r>
        <w:br/>
        <w:t xml:space="preserve">Tom: I did.</w:t>
      </w:r>
    </w:p>
    <w:p>
      <w:pPr>
        <w:spacing w:before="200"/>
        <w:jc w:val="center"/>
      </w:pPr>
      <w:r>
        <w:rPr>
          <w:b/>
          <w:bCs/>
          <w:color w:val="188fba"/>
        </w:rPr>
        <w:t xml:space="preserve">---THE END---</w:t>
      </w:r>
    </w:p>
    <w:sectPr>
      <w:pgSz w:w="11906" w:h="16838" w:orient="portrait"/>
      <w:pgMar w:top="0.5in" w:right="0.5in" w:bottom="0.5in" w:left="0.5in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/Relationships>
</file>

<file path=word/_rels/footnotes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Un-named</dc:creator>
  <cp:lastModifiedBy>Un-named</cp:lastModifiedBy>
  <cp:revision>1</cp:revision>
  <dcterms:created xsi:type="dcterms:W3CDTF">2023-12-15T02:54:10.614Z</dcterms:created>
  <dcterms:modified xsi:type="dcterms:W3CDTF">2023-12-15T02:54:10.614Z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