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8"/>
        <w:gridCol w:w="5194"/>
      </w:tblGrid>
      <w:tr w:rsidR="00367533" w:rsidRPr="00633B8B" w14:paraId="18F009A9" w14:textId="77777777" w:rsidTr="008E47A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692E" w14:textId="79642E2E" w:rsidR="00367533" w:rsidRPr="00633B8B" w:rsidRDefault="00367533" w:rsidP="008E47A2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UBND HUYỆN PHÚ GIÁO</w:t>
            </w:r>
          </w:p>
          <w:p w14:paraId="2CC6C0EF" w14:textId="134C9B97" w:rsidR="00367533" w:rsidRPr="00633B8B" w:rsidRDefault="00367533" w:rsidP="008E47A2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57A9F">
              <w:rPr>
                <w:rFonts w:eastAsia="Times New Roman"/>
                <w:b/>
                <w:bCs/>
                <w:color w:val="000000"/>
                <w:szCs w:val="28"/>
              </w:rPr>
              <w:t>TRƯỜNG THCS VĨNH HOÀ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6BC4" w14:textId="12589DF5" w:rsidR="00367533" w:rsidRPr="00633B8B" w:rsidRDefault="00367533" w:rsidP="008E47A2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</w:tr>
    </w:tbl>
    <w:p w14:paraId="35370FBC" w14:textId="77777777" w:rsidR="00367533" w:rsidRDefault="00367533" w:rsidP="007D7991">
      <w:pPr>
        <w:spacing w:line="276" w:lineRule="auto"/>
        <w:ind w:firstLine="720"/>
        <w:jc w:val="center"/>
        <w:rPr>
          <w:rFonts w:eastAsia="Times New Roman"/>
          <w:b/>
          <w:szCs w:val="28"/>
          <w:lang w:val="vi-VN"/>
        </w:rPr>
      </w:pPr>
    </w:p>
    <w:p w14:paraId="1F1A9B60" w14:textId="4F276413" w:rsidR="007D7991" w:rsidRPr="007D7991" w:rsidRDefault="007D7991" w:rsidP="007D7991">
      <w:pPr>
        <w:spacing w:line="276" w:lineRule="auto"/>
        <w:ind w:firstLine="720"/>
        <w:jc w:val="center"/>
        <w:rPr>
          <w:rFonts w:eastAsia="Times New Roman"/>
          <w:b/>
          <w:szCs w:val="28"/>
          <w:lang w:val="vi-VN"/>
        </w:rPr>
      </w:pPr>
      <w:r w:rsidRPr="007D7991">
        <w:rPr>
          <w:rFonts w:eastAsia="Times New Roman"/>
          <w:b/>
          <w:szCs w:val="28"/>
          <w:lang w:val="vi-VN"/>
        </w:rPr>
        <w:t>HƯỚNG DẪN CHẤM ĐỀ KIỂM TRA GIỮA HỌC KÌ II</w:t>
      </w:r>
    </w:p>
    <w:p w14:paraId="5AC76A5F" w14:textId="77777777" w:rsidR="007D7991" w:rsidRPr="007D7991" w:rsidRDefault="007D7991" w:rsidP="007D7991">
      <w:pPr>
        <w:spacing w:line="276" w:lineRule="auto"/>
        <w:ind w:firstLine="720"/>
        <w:jc w:val="center"/>
        <w:rPr>
          <w:rFonts w:eastAsia="Times New Roman"/>
          <w:b/>
          <w:szCs w:val="28"/>
          <w:lang w:val="vi-VN"/>
        </w:rPr>
      </w:pPr>
      <w:proofErr w:type="spellStart"/>
      <w:r w:rsidRPr="007D7991">
        <w:rPr>
          <w:rFonts w:eastAsia="Times New Roman"/>
          <w:b/>
          <w:szCs w:val="28"/>
        </w:rPr>
        <w:t>Môn</w:t>
      </w:r>
      <w:proofErr w:type="spellEnd"/>
      <w:r w:rsidRPr="007D7991">
        <w:rPr>
          <w:rFonts w:eastAsia="Times New Roman"/>
          <w:b/>
          <w:szCs w:val="28"/>
        </w:rPr>
        <w:t xml:space="preserve">: </w:t>
      </w:r>
      <w:proofErr w:type="spellStart"/>
      <w:r w:rsidRPr="007D7991">
        <w:rPr>
          <w:rFonts w:eastAsia="Times New Roman"/>
          <w:b/>
          <w:szCs w:val="28"/>
        </w:rPr>
        <w:t>Ngữ</w:t>
      </w:r>
      <w:proofErr w:type="spellEnd"/>
      <w:r w:rsidRPr="007D7991">
        <w:rPr>
          <w:rFonts w:eastAsia="Times New Roman"/>
          <w:b/>
          <w:szCs w:val="28"/>
        </w:rPr>
        <w:t xml:space="preserve"> </w:t>
      </w:r>
      <w:proofErr w:type="spellStart"/>
      <w:r w:rsidRPr="007D7991">
        <w:rPr>
          <w:rFonts w:eastAsia="Times New Roman"/>
          <w:b/>
          <w:szCs w:val="28"/>
        </w:rPr>
        <w:t>văn</w:t>
      </w:r>
      <w:proofErr w:type="spellEnd"/>
      <w:r w:rsidRPr="007D7991">
        <w:rPr>
          <w:rFonts w:eastAsia="Times New Roman"/>
          <w:b/>
          <w:szCs w:val="28"/>
        </w:rPr>
        <w:t xml:space="preserve"> </w:t>
      </w:r>
      <w:proofErr w:type="spellStart"/>
      <w:r w:rsidRPr="007D7991">
        <w:rPr>
          <w:rFonts w:eastAsia="Times New Roman"/>
          <w:b/>
          <w:szCs w:val="28"/>
        </w:rPr>
        <w:t>lớp</w:t>
      </w:r>
      <w:proofErr w:type="spellEnd"/>
      <w:r w:rsidRPr="007D7991">
        <w:rPr>
          <w:rFonts w:eastAsia="Times New Roman"/>
          <w:b/>
          <w:szCs w:val="28"/>
        </w:rPr>
        <w:t xml:space="preserve"> </w:t>
      </w:r>
      <w:r w:rsidRPr="007D7991">
        <w:rPr>
          <w:rFonts w:eastAsia="Times New Roman"/>
          <w:b/>
          <w:szCs w:val="28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7D7991" w:rsidRPr="007D7991" w14:paraId="06526410" w14:textId="77777777" w:rsidTr="00D2027E">
        <w:trPr>
          <w:jc w:val="center"/>
        </w:trPr>
        <w:tc>
          <w:tcPr>
            <w:tcW w:w="648" w:type="dxa"/>
            <w:shd w:val="clear" w:color="auto" w:fill="auto"/>
          </w:tcPr>
          <w:p w14:paraId="2F4896B4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7D7991">
              <w:rPr>
                <w:b/>
                <w:bCs/>
                <w:iCs/>
                <w:szCs w:val="28"/>
              </w:rPr>
              <w:t>Phần</w:t>
            </w:r>
            <w:proofErr w:type="spellEnd"/>
          </w:p>
        </w:tc>
        <w:tc>
          <w:tcPr>
            <w:tcW w:w="558" w:type="dxa"/>
            <w:shd w:val="clear" w:color="auto" w:fill="auto"/>
          </w:tcPr>
          <w:p w14:paraId="0ECA4937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7D7991">
              <w:rPr>
                <w:b/>
                <w:bCs/>
                <w:iCs/>
                <w:szCs w:val="28"/>
              </w:rPr>
              <w:t>Câu</w:t>
            </w:r>
            <w:proofErr w:type="spellEnd"/>
          </w:p>
        </w:tc>
        <w:tc>
          <w:tcPr>
            <w:tcW w:w="7195" w:type="dxa"/>
            <w:shd w:val="clear" w:color="auto" w:fill="auto"/>
          </w:tcPr>
          <w:p w14:paraId="016783F3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proofErr w:type="spellStart"/>
            <w:r w:rsidRPr="007D7991">
              <w:rPr>
                <w:b/>
                <w:bCs/>
                <w:iCs/>
                <w:szCs w:val="28"/>
              </w:rPr>
              <w:t>Nội</w:t>
            </w:r>
            <w:proofErr w:type="spellEnd"/>
            <w:r w:rsidRPr="007D7991"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7B3DA0E5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7D7991">
              <w:rPr>
                <w:b/>
                <w:bCs/>
                <w:iCs/>
                <w:szCs w:val="28"/>
              </w:rPr>
              <w:t>Điểm</w:t>
            </w:r>
            <w:proofErr w:type="spellEnd"/>
          </w:p>
        </w:tc>
      </w:tr>
      <w:tr w:rsidR="007D7991" w:rsidRPr="007D7991" w14:paraId="26E2FC5C" w14:textId="77777777" w:rsidTr="00D2027E">
        <w:trPr>
          <w:jc w:val="center"/>
        </w:trPr>
        <w:tc>
          <w:tcPr>
            <w:tcW w:w="648" w:type="dxa"/>
            <w:shd w:val="clear" w:color="auto" w:fill="auto"/>
          </w:tcPr>
          <w:p w14:paraId="21D56400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  <w:r w:rsidRPr="007D7991"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126A1198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0A31B389" w14:textId="77777777" w:rsidR="007D7991" w:rsidRPr="007D7991" w:rsidRDefault="007D7991" w:rsidP="00D2027E">
            <w:pPr>
              <w:spacing w:line="276" w:lineRule="auto"/>
              <w:rPr>
                <w:b/>
                <w:bCs/>
                <w:iCs/>
                <w:szCs w:val="28"/>
                <w:lang w:val="vi-VN"/>
              </w:rPr>
            </w:pPr>
            <w:r w:rsidRPr="007D7991">
              <w:rPr>
                <w:b/>
                <w:bCs/>
                <w:iCs/>
                <w:szCs w:val="28"/>
              </w:rPr>
              <w:t>ĐỌC</w:t>
            </w:r>
            <w:r w:rsidRPr="007D7991"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2FC154E7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7D7991">
              <w:rPr>
                <w:b/>
                <w:bCs/>
                <w:iCs/>
                <w:szCs w:val="28"/>
              </w:rPr>
              <w:t>6</w:t>
            </w:r>
            <w:r w:rsidRPr="007D7991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7D7991" w:rsidRPr="007D7991" w14:paraId="1FB600C0" w14:textId="77777777" w:rsidTr="00D2027E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6CF8121D" w14:textId="77777777" w:rsidR="007D7991" w:rsidRPr="007D7991" w:rsidRDefault="007D7991" w:rsidP="00D2027E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3DBC153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  <w:r w:rsidRPr="007D7991"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20943817" w14:textId="58F60540" w:rsidR="007D7991" w:rsidRPr="007D7991" w:rsidRDefault="00367533" w:rsidP="00D2027E">
            <w:pPr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713880E7" w14:textId="77777777" w:rsidR="007D7991" w:rsidRPr="007D7991" w:rsidRDefault="007D7991" w:rsidP="00D2027E">
            <w:pPr>
              <w:spacing w:line="276" w:lineRule="auto"/>
              <w:jc w:val="center"/>
              <w:rPr>
                <w:iCs/>
                <w:szCs w:val="28"/>
              </w:rPr>
            </w:pPr>
            <w:r w:rsidRPr="007D7991">
              <w:rPr>
                <w:iCs/>
                <w:szCs w:val="28"/>
              </w:rPr>
              <w:t>0,5</w:t>
            </w:r>
          </w:p>
        </w:tc>
      </w:tr>
      <w:tr w:rsidR="007D7991" w:rsidRPr="007D7991" w14:paraId="7930FFBF" w14:textId="77777777" w:rsidTr="00D2027E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4478FB5" w14:textId="77777777" w:rsidR="007D7991" w:rsidRPr="007D7991" w:rsidRDefault="007D7991" w:rsidP="00D2027E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860D0F1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  <w:r w:rsidRPr="007D7991"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653CA49C" w14:textId="00D78FFE" w:rsidR="007D7991" w:rsidRPr="007D7991" w:rsidRDefault="00367533" w:rsidP="00D2027E">
            <w:pPr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6283E690" w14:textId="77777777" w:rsidR="007D7991" w:rsidRPr="007D7991" w:rsidRDefault="007D7991" w:rsidP="00D2027E">
            <w:pPr>
              <w:spacing w:line="276" w:lineRule="auto"/>
              <w:jc w:val="center"/>
              <w:rPr>
                <w:iCs/>
                <w:szCs w:val="28"/>
              </w:rPr>
            </w:pPr>
            <w:r w:rsidRPr="007D7991">
              <w:rPr>
                <w:iCs/>
                <w:szCs w:val="28"/>
              </w:rPr>
              <w:t>0,5</w:t>
            </w:r>
          </w:p>
        </w:tc>
      </w:tr>
      <w:tr w:rsidR="007D7991" w:rsidRPr="007D7991" w14:paraId="6C293506" w14:textId="77777777" w:rsidTr="00D2027E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7D02FA1" w14:textId="77777777" w:rsidR="007D7991" w:rsidRPr="007D7991" w:rsidRDefault="007D7991" w:rsidP="00D2027E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38C02D66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  <w:r w:rsidRPr="007D7991"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3F9A69D6" w14:textId="747F84C1" w:rsidR="007D7991" w:rsidRPr="007D7991" w:rsidRDefault="00367533" w:rsidP="00D2027E">
            <w:pPr>
              <w:spacing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21DB1108" w14:textId="77777777" w:rsidR="007D7991" w:rsidRPr="007D7991" w:rsidRDefault="007D7991" w:rsidP="00D2027E">
            <w:pPr>
              <w:spacing w:line="276" w:lineRule="auto"/>
              <w:jc w:val="center"/>
              <w:rPr>
                <w:iCs/>
                <w:szCs w:val="28"/>
              </w:rPr>
            </w:pPr>
            <w:r w:rsidRPr="007D7991">
              <w:rPr>
                <w:iCs/>
                <w:szCs w:val="28"/>
              </w:rPr>
              <w:t>0,5</w:t>
            </w:r>
          </w:p>
        </w:tc>
      </w:tr>
      <w:tr w:rsidR="007D7991" w:rsidRPr="007D7991" w14:paraId="36E287ED" w14:textId="77777777" w:rsidTr="00D2027E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3E40E36" w14:textId="77777777" w:rsidR="007D7991" w:rsidRPr="007D7991" w:rsidRDefault="007D7991" w:rsidP="00D2027E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5F01D7CD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  <w:r w:rsidRPr="007D7991"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64C0B76D" w14:textId="77777777" w:rsidR="007D7991" w:rsidRPr="007D7991" w:rsidRDefault="007D7991" w:rsidP="00D2027E">
            <w:pPr>
              <w:spacing w:line="276" w:lineRule="auto"/>
              <w:jc w:val="both"/>
              <w:rPr>
                <w:szCs w:val="28"/>
              </w:rPr>
            </w:pPr>
            <w:r w:rsidRPr="007D7991">
              <w:rPr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5049B646" w14:textId="77777777" w:rsidR="007D7991" w:rsidRPr="007D7991" w:rsidRDefault="007D7991" w:rsidP="00D2027E">
            <w:pPr>
              <w:spacing w:line="276" w:lineRule="auto"/>
              <w:jc w:val="center"/>
              <w:rPr>
                <w:iCs/>
                <w:szCs w:val="28"/>
              </w:rPr>
            </w:pPr>
            <w:r w:rsidRPr="007D7991">
              <w:rPr>
                <w:iCs/>
                <w:szCs w:val="28"/>
              </w:rPr>
              <w:t>0,5</w:t>
            </w:r>
          </w:p>
        </w:tc>
      </w:tr>
      <w:tr w:rsidR="007D7991" w:rsidRPr="007D7991" w14:paraId="207E4597" w14:textId="77777777" w:rsidTr="00D2027E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B85698A" w14:textId="77777777" w:rsidR="007D7991" w:rsidRPr="007D7991" w:rsidRDefault="007D7991" w:rsidP="00D2027E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382E8FD3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  <w:r w:rsidRPr="007D7991"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6D50706F" w14:textId="77777777" w:rsidR="007D7991" w:rsidRPr="007D7991" w:rsidRDefault="007D7991" w:rsidP="00D2027E">
            <w:pPr>
              <w:spacing w:line="276" w:lineRule="auto"/>
              <w:jc w:val="both"/>
              <w:rPr>
                <w:szCs w:val="28"/>
              </w:rPr>
            </w:pPr>
            <w:r w:rsidRPr="007D7991">
              <w:rPr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41F649E9" w14:textId="77777777" w:rsidR="007D7991" w:rsidRPr="007D7991" w:rsidRDefault="007D7991" w:rsidP="00D2027E">
            <w:pPr>
              <w:spacing w:line="276" w:lineRule="auto"/>
              <w:jc w:val="center"/>
              <w:rPr>
                <w:iCs/>
                <w:szCs w:val="28"/>
              </w:rPr>
            </w:pPr>
            <w:r w:rsidRPr="007D7991">
              <w:rPr>
                <w:iCs/>
                <w:szCs w:val="28"/>
              </w:rPr>
              <w:t>0,5</w:t>
            </w:r>
          </w:p>
        </w:tc>
      </w:tr>
      <w:tr w:rsidR="007D7991" w:rsidRPr="007D7991" w14:paraId="69BF75AA" w14:textId="77777777" w:rsidTr="00D2027E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7407272" w14:textId="77777777" w:rsidR="007D7991" w:rsidRPr="007D7991" w:rsidRDefault="007D7991" w:rsidP="00D2027E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E7348EB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  <w:r w:rsidRPr="007D7991"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57C1407A" w14:textId="77777777" w:rsidR="007D7991" w:rsidRPr="007D7991" w:rsidRDefault="007D7991" w:rsidP="00D2027E">
            <w:pPr>
              <w:spacing w:line="276" w:lineRule="auto"/>
              <w:jc w:val="both"/>
              <w:rPr>
                <w:szCs w:val="28"/>
              </w:rPr>
            </w:pPr>
            <w:r w:rsidRPr="007D7991">
              <w:rPr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2BD371BF" w14:textId="77777777" w:rsidR="007D7991" w:rsidRPr="007D7991" w:rsidRDefault="007D7991" w:rsidP="00D2027E">
            <w:pPr>
              <w:spacing w:line="276" w:lineRule="auto"/>
              <w:jc w:val="center"/>
              <w:rPr>
                <w:iCs/>
                <w:szCs w:val="28"/>
              </w:rPr>
            </w:pPr>
            <w:r w:rsidRPr="007D7991">
              <w:rPr>
                <w:iCs/>
                <w:szCs w:val="28"/>
              </w:rPr>
              <w:t>0,5</w:t>
            </w:r>
          </w:p>
        </w:tc>
      </w:tr>
      <w:tr w:rsidR="007D7991" w:rsidRPr="007D7991" w14:paraId="5F620E60" w14:textId="77777777" w:rsidTr="00D2027E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111ED52" w14:textId="77777777" w:rsidR="007D7991" w:rsidRPr="007D7991" w:rsidRDefault="007D7991" w:rsidP="00D2027E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57CA5893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  <w:r w:rsidRPr="007D7991"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08B4EDED" w14:textId="77777777" w:rsidR="007D7991" w:rsidRPr="007D7991" w:rsidRDefault="007D7991" w:rsidP="00D2027E">
            <w:pPr>
              <w:spacing w:line="276" w:lineRule="auto"/>
              <w:jc w:val="both"/>
              <w:rPr>
                <w:szCs w:val="28"/>
              </w:rPr>
            </w:pPr>
            <w:r w:rsidRPr="007D7991">
              <w:rPr>
                <w:szCs w:val="28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20184D81" w14:textId="77777777" w:rsidR="007D7991" w:rsidRPr="007D7991" w:rsidRDefault="007D7991" w:rsidP="00D2027E">
            <w:pPr>
              <w:spacing w:line="276" w:lineRule="auto"/>
              <w:jc w:val="center"/>
              <w:rPr>
                <w:iCs/>
                <w:szCs w:val="28"/>
              </w:rPr>
            </w:pPr>
            <w:r w:rsidRPr="007D7991">
              <w:rPr>
                <w:iCs/>
                <w:szCs w:val="28"/>
              </w:rPr>
              <w:t>0,5</w:t>
            </w:r>
          </w:p>
        </w:tc>
      </w:tr>
      <w:tr w:rsidR="007D7991" w:rsidRPr="007D7991" w14:paraId="59B69044" w14:textId="77777777" w:rsidTr="00D2027E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FCE61C6" w14:textId="77777777" w:rsidR="007D7991" w:rsidRPr="007D7991" w:rsidRDefault="007D7991" w:rsidP="00D2027E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3B89CE29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  <w:r w:rsidRPr="007D7991"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30B6BD95" w14:textId="77777777" w:rsidR="007D7991" w:rsidRPr="007D7991" w:rsidRDefault="007D7991" w:rsidP="00D2027E">
            <w:pPr>
              <w:spacing w:line="276" w:lineRule="auto"/>
              <w:jc w:val="both"/>
              <w:rPr>
                <w:szCs w:val="28"/>
              </w:rPr>
            </w:pPr>
            <w:r w:rsidRPr="007D7991">
              <w:rPr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6D93C9EE" w14:textId="77777777" w:rsidR="007D7991" w:rsidRPr="007D7991" w:rsidRDefault="007D7991" w:rsidP="00D2027E">
            <w:pPr>
              <w:spacing w:line="276" w:lineRule="auto"/>
              <w:jc w:val="center"/>
              <w:rPr>
                <w:iCs/>
                <w:szCs w:val="28"/>
              </w:rPr>
            </w:pPr>
            <w:r w:rsidRPr="007D7991">
              <w:rPr>
                <w:iCs/>
                <w:szCs w:val="28"/>
              </w:rPr>
              <w:t>0,5</w:t>
            </w:r>
          </w:p>
        </w:tc>
      </w:tr>
      <w:tr w:rsidR="007D7991" w:rsidRPr="007D7991" w14:paraId="24A9EB97" w14:textId="77777777" w:rsidTr="00D2027E">
        <w:trPr>
          <w:jc w:val="center"/>
        </w:trPr>
        <w:tc>
          <w:tcPr>
            <w:tcW w:w="648" w:type="dxa"/>
            <w:shd w:val="clear" w:color="auto" w:fill="auto"/>
          </w:tcPr>
          <w:p w14:paraId="4BC9749E" w14:textId="77777777" w:rsidR="007D7991" w:rsidRPr="007D7991" w:rsidRDefault="007D7991" w:rsidP="00D2027E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A8BAB2B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  <w:r w:rsidRPr="007D7991">
              <w:rPr>
                <w:b/>
                <w:bCs/>
                <w:iCs/>
                <w:szCs w:val="28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3162603B" w14:textId="77777777" w:rsidR="007D7991" w:rsidRPr="00957285" w:rsidRDefault="007D7991" w:rsidP="00D2027E">
            <w:pPr>
              <w:spacing w:line="276" w:lineRule="auto"/>
              <w:jc w:val="both"/>
              <w:rPr>
                <w:i/>
                <w:szCs w:val="28"/>
              </w:rPr>
            </w:pPr>
            <w:r w:rsidRPr="00957285">
              <w:rPr>
                <w:i/>
                <w:szCs w:val="28"/>
              </w:rPr>
              <w:t xml:space="preserve">HS </w:t>
            </w:r>
            <w:proofErr w:type="spellStart"/>
            <w:r w:rsidRPr="00957285">
              <w:rPr>
                <w:i/>
                <w:szCs w:val="28"/>
              </w:rPr>
              <w:t>nêu</w:t>
            </w:r>
            <w:proofErr w:type="spellEnd"/>
            <w:r w:rsidRPr="00957285">
              <w:rPr>
                <w:i/>
                <w:szCs w:val="28"/>
              </w:rPr>
              <w:t xml:space="preserve"> </w:t>
            </w:r>
            <w:proofErr w:type="spellStart"/>
            <w:r w:rsidRPr="00957285">
              <w:rPr>
                <w:i/>
                <w:szCs w:val="28"/>
              </w:rPr>
              <w:t>được</w:t>
            </w:r>
            <w:proofErr w:type="spellEnd"/>
            <w:r w:rsidRPr="00957285">
              <w:rPr>
                <w:i/>
                <w:szCs w:val="28"/>
              </w:rPr>
              <w:t xml:space="preserve"> </w:t>
            </w:r>
            <w:proofErr w:type="spellStart"/>
            <w:r w:rsidRPr="00957285">
              <w:rPr>
                <w:i/>
                <w:szCs w:val="28"/>
              </w:rPr>
              <w:t>bài</w:t>
            </w:r>
            <w:proofErr w:type="spellEnd"/>
            <w:r w:rsidRPr="00957285">
              <w:rPr>
                <w:i/>
                <w:szCs w:val="28"/>
              </w:rPr>
              <w:t xml:space="preserve"> </w:t>
            </w:r>
            <w:proofErr w:type="spellStart"/>
            <w:r w:rsidRPr="00957285">
              <w:rPr>
                <w:i/>
                <w:szCs w:val="28"/>
              </w:rPr>
              <w:t>học</w:t>
            </w:r>
            <w:proofErr w:type="spellEnd"/>
            <w:r w:rsidRPr="00957285">
              <w:rPr>
                <w:i/>
                <w:szCs w:val="28"/>
              </w:rPr>
              <w:t xml:space="preserve"> </w:t>
            </w:r>
            <w:proofErr w:type="spellStart"/>
            <w:r w:rsidRPr="00957285">
              <w:rPr>
                <w:i/>
                <w:szCs w:val="28"/>
              </w:rPr>
              <w:t>phù</w:t>
            </w:r>
            <w:proofErr w:type="spellEnd"/>
            <w:r w:rsidRPr="00957285">
              <w:rPr>
                <w:i/>
                <w:szCs w:val="28"/>
              </w:rPr>
              <w:t xml:space="preserve"> </w:t>
            </w:r>
            <w:proofErr w:type="spellStart"/>
            <w:r w:rsidRPr="00957285">
              <w:rPr>
                <w:i/>
                <w:szCs w:val="28"/>
              </w:rPr>
              <w:t>hợp</w:t>
            </w:r>
            <w:proofErr w:type="spellEnd"/>
            <w:r w:rsidRPr="00957285">
              <w:rPr>
                <w:i/>
                <w:szCs w:val="28"/>
              </w:rPr>
              <w:t xml:space="preserve"> </w:t>
            </w:r>
            <w:proofErr w:type="spellStart"/>
            <w:r w:rsidRPr="00957285">
              <w:rPr>
                <w:i/>
                <w:szCs w:val="28"/>
              </w:rPr>
              <w:t>cho</w:t>
            </w:r>
            <w:proofErr w:type="spellEnd"/>
            <w:r w:rsidRPr="00957285">
              <w:rPr>
                <w:i/>
                <w:szCs w:val="28"/>
              </w:rPr>
              <w:t xml:space="preserve"> </w:t>
            </w:r>
            <w:proofErr w:type="spellStart"/>
            <w:r w:rsidRPr="00957285">
              <w:rPr>
                <w:i/>
                <w:szCs w:val="28"/>
              </w:rPr>
              <w:t>bản</w:t>
            </w:r>
            <w:proofErr w:type="spellEnd"/>
            <w:r w:rsidRPr="00957285">
              <w:rPr>
                <w:i/>
                <w:szCs w:val="28"/>
              </w:rPr>
              <w:t xml:space="preserve"> </w:t>
            </w:r>
            <w:proofErr w:type="spellStart"/>
            <w:r w:rsidRPr="00957285">
              <w:rPr>
                <w:i/>
                <w:szCs w:val="28"/>
              </w:rPr>
              <w:t>thân</w:t>
            </w:r>
            <w:proofErr w:type="spellEnd"/>
            <w:r w:rsidRPr="00957285">
              <w:rPr>
                <w:i/>
                <w:szCs w:val="28"/>
              </w:rPr>
              <w:t>.</w:t>
            </w:r>
          </w:p>
          <w:p w14:paraId="2B3234F7" w14:textId="2D4E7E4C" w:rsidR="00C42DD4" w:rsidRPr="007D7991" w:rsidRDefault="00CC5A46" w:rsidP="00D2027E">
            <w:pPr>
              <w:spacing w:line="276" w:lineRule="auto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(</w:t>
            </w:r>
            <w:r w:rsidR="00C42DD4" w:rsidRPr="00957285">
              <w:rPr>
                <w:i/>
                <w:szCs w:val="28"/>
              </w:rPr>
              <w:t xml:space="preserve">Qua </w:t>
            </w:r>
            <w:proofErr w:type="spellStart"/>
            <w:r w:rsidR="00C42DD4" w:rsidRPr="00957285">
              <w:rPr>
                <w:i/>
                <w:szCs w:val="28"/>
              </w:rPr>
              <w:t>văn</w:t>
            </w:r>
            <w:proofErr w:type="spellEnd"/>
            <w:r w:rsidR="00C42DD4" w:rsidRPr="00957285">
              <w:rPr>
                <w:i/>
                <w:szCs w:val="28"/>
              </w:rPr>
              <w:t xml:space="preserve"> </w:t>
            </w:r>
            <w:proofErr w:type="spellStart"/>
            <w:r w:rsidR="00C42DD4" w:rsidRPr="00957285">
              <w:rPr>
                <w:i/>
                <w:szCs w:val="28"/>
              </w:rPr>
              <w:t>bản</w:t>
            </w:r>
            <w:proofErr w:type="spellEnd"/>
            <w:r w:rsidR="00C42DD4" w:rsidRPr="00957285">
              <w:rPr>
                <w:i/>
                <w:szCs w:val="28"/>
              </w:rPr>
              <w:t xml:space="preserve"> </w:t>
            </w:r>
            <w:proofErr w:type="spellStart"/>
            <w:r w:rsidR="00C42DD4" w:rsidRPr="00957285">
              <w:rPr>
                <w:i/>
                <w:szCs w:val="28"/>
              </w:rPr>
              <w:t>em</w:t>
            </w:r>
            <w:proofErr w:type="spellEnd"/>
            <w:r w:rsidR="00C42DD4" w:rsidRPr="00957285">
              <w:rPr>
                <w:i/>
                <w:szCs w:val="28"/>
              </w:rPr>
              <w:t xml:space="preserve"> </w:t>
            </w:r>
            <w:proofErr w:type="spellStart"/>
            <w:r w:rsidR="00C42DD4" w:rsidRPr="00957285">
              <w:rPr>
                <w:i/>
                <w:szCs w:val="28"/>
              </w:rPr>
              <w:t>rút</w:t>
            </w:r>
            <w:proofErr w:type="spellEnd"/>
            <w:r w:rsidR="00C42DD4" w:rsidRPr="00957285">
              <w:rPr>
                <w:i/>
                <w:szCs w:val="28"/>
              </w:rPr>
              <w:t xml:space="preserve"> </w:t>
            </w:r>
            <w:proofErr w:type="spellStart"/>
            <w:r w:rsidR="00C42DD4" w:rsidRPr="00957285">
              <w:rPr>
                <w:i/>
                <w:szCs w:val="28"/>
              </w:rPr>
              <w:t>ra</w:t>
            </w:r>
            <w:proofErr w:type="spellEnd"/>
            <w:r w:rsidR="00C42DD4" w:rsidRPr="00957285">
              <w:rPr>
                <w:i/>
                <w:szCs w:val="28"/>
              </w:rPr>
              <w:t xml:space="preserve"> </w:t>
            </w:r>
            <w:proofErr w:type="spellStart"/>
            <w:r w:rsidR="00C42DD4" w:rsidRPr="00957285">
              <w:rPr>
                <w:i/>
                <w:szCs w:val="28"/>
              </w:rPr>
              <w:t>bài</w:t>
            </w:r>
            <w:proofErr w:type="spellEnd"/>
            <w:r w:rsidR="00C42DD4" w:rsidRPr="00957285">
              <w:rPr>
                <w:i/>
                <w:szCs w:val="28"/>
              </w:rPr>
              <w:t xml:space="preserve"> </w:t>
            </w:r>
            <w:proofErr w:type="spellStart"/>
            <w:r w:rsidR="00C42DD4" w:rsidRPr="00957285">
              <w:rPr>
                <w:i/>
                <w:szCs w:val="28"/>
              </w:rPr>
              <w:t>học</w:t>
            </w:r>
            <w:proofErr w:type="spellEnd"/>
            <w:r w:rsidR="00C42DD4" w:rsidRPr="00957285">
              <w:rPr>
                <w:i/>
                <w:szCs w:val="28"/>
              </w:rPr>
              <w:t xml:space="preserve"> </w:t>
            </w:r>
            <w:proofErr w:type="spellStart"/>
            <w:r w:rsidR="00C42DD4" w:rsidRPr="00957285">
              <w:rPr>
                <w:i/>
                <w:szCs w:val="28"/>
              </w:rPr>
              <w:t>là</w:t>
            </w:r>
            <w:proofErr w:type="spellEnd"/>
            <w:r w:rsidR="00C42DD4" w:rsidRPr="00957285">
              <w:rPr>
                <w:i/>
                <w:szCs w:val="28"/>
              </w:rPr>
              <w:t xml:space="preserve"> </w:t>
            </w:r>
            <w:proofErr w:type="spellStart"/>
            <w:r w:rsidR="00C42DD4" w:rsidRPr="00957285">
              <w:rPr>
                <w:i/>
                <w:szCs w:val="28"/>
              </w:rPr>
              <w:t>không</w:t>
            </w:r>
            <w:proofErr w:type="spellEnd"/>
            <w:r w:rsidR="00C42DD4" w:rsidRPr="00957285">
              <w:rPr>
                <w:i/>
                <w:szCs w:val="28"/>
              </w:rPr>
              <w:t xml:space="preserve"> </w:t>
            </w:r>
            <w:proofErr w:type="spellStart"/>
            <w:r w:rsidR="00C42DD4" w:rsidRPr="00957285">
              <w:rPr>
                <w:i/>
                <w:szCs w:val="28"/>
              </w:rPr>
              <w:t>nên</w:t>
            </w:r>
            <w:proofErr w:type="spellEnd"/>
            <w:r w:rsidR="00C42DD4" w:rsidRPr="00957285">
              <w:rPr>
                <w:i/>
                <w:szCs w:val="28"/>
              </w:rPr>
              <w:t xml:space="preserve"> </w:t>
            </w:r>
            <w:proofErr w:type="spellStart"/>
            <w:r w:rsidR="00C42DD4" w:rsidRPr="00957285">
              <w:rPr>
                <w:i/>
                <w:szCs w:val="28"/>
              </w:rPr>
              <w:t>sống</w:t>
            </w:r>
            <w:proofErr w:type="spellEnd"/>
            <w:r w:rsidR="00C42DD4" w:rsidRPr="00957285">
              <w:rPr>
                <w:i/>
                <w:szCs w:val="28"/>
              </w:rPr>
              <w:t xml:space="preserve"> </w:t>
            </w:r>
            <w:proofErr w:type="spellStart"/>
            <w:r w:rsidR="00C42DD4" w:rsidRPr="00957285">
              <w:rPr>
                <w:i/>
                <w:szCs w:val="28"/>
              </w:rPr>
              <w:t>tham</w:t>
            </w:r>
            <w:proofErr w:type="spellEnd"/>
            <w:r w:rsidR="00C42DD4" w:rsidRPr="00957285">
              <w:rPr>
                <w:i/>
                <w:szCs w:val="28"/>
              </w:rPr>
              <w:t xml:space="preserve"> lam, </w:t>
            </w:r>
            <w:proofErr w:type="spellStart"/>
            <w:r w:rsidR="00C42DD4" w:rsidRPr="00957285">
              <w:rPr>
                <w:i/>
                <w:szCs w:val="28"/>
              </w:rPr>
              <w:t>ngạo</w:t>
            </w:r>
            <w:proofErr w:type="spellEnd"/>
            <w:r w:rsidR="00C42DD4" w:rsidRPr="00957285">
              <w:rPr>
                <w:i/>
                <w:szCs w:val="28"/>
              </w:rPr>
              <w:t xml:space="preserve"> </w:t>
            </w:r>
            <w:proofErr w:type="spellStart"/>
            <w:r w:rsidR="00C42DD4" w:rsidRPr="00957285">
              <w:rPr>
                <w:i/>
                <w:szCs w:val="28"/>
              </w:rPr>
              <w:t>mạn</w:t>
            </w:r>
            <w:proofErr w:type="spellEnd"/>
            <w:r w:rsidR="00C42DD4" w:rsidRPr="00957285">
              <w:rPr>
                <w:i/>
                <w:szCs w:val="28"/>
              </w:rPr>
              <w:t>.</w:t>
            </w:r>
            <w:r>
              <w:rPr>
                <w:i/>
                <w:szCs w:val="28"/>
              </w:rPr>
              <w:t>)</w:t>
            </w:r>
          </w:p>
        </w:tc>
        <w:tc>
          <w:tcPr>
            <w:tcW w:w="671" w:type="dxa"/>
            <w:shd w:val="clear" w:color="auto" w:fill="auto"/>
          </w:tcPr>
          <w:p w14:paraId="40269EE1" w14:textId="77777777" w:rsidR="007D7991" w:rsidRPr="007D7991" w:rsidRDefault="007D7991" w:rsidP="00D2027E">
            <w:pPr>
              <w:spacing w:line="276" w:lineRule="auto"/>
              <w:jc w:val="center"/>
              <w:rPr>
                <w:iCs/>
                <w:szCs w:val="28"/>
              </w:rPr>
            </w:pPr>
            <w:r w:rsidRPr="007D7991">
              <w:rPr>
                <w:iCs/>
                <w:szCs w:val="28"/>
              </w:rPr>
              <w:t xml:space="preserve">1,0 </w:t>
            </w:r>
          </w:p>
        </w:tc>
      </w:tr>
      <w:tr w:rsidR="007D7991" w:rsidRPr="007D7991" w14:paraId="3B3507FE" w14:textId="77777777" w:rsidTr="00D2027E">
        <w:trPr>
          <w:jc w:val="center"/>
        </w:trPr>
        <w:tc>
          <w:tcPr>
            <w:tcW w:w="648" w:type="dxa"/>
            <w:shd w:val="clear" w:color="auto" w:fill="auto"/>
          </w:tcPr>
          <w:p w14:paraId="25BFCF22" w14:textId="77777777" w:rsidR="007D7991" w:rsidRPr="007D7991" w:rsidRDefault="007D7991" w:rsidP="00D2027E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4A7A0592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  <w:r w:rsidRPr="007D7991">
              <w:rPr>
                <w:b/>
                <w:bCs/>
                <w:iCs/>
                <w:szCs w:val="28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7BB1B60F" w14:textId="77777777" w:rsidR="007D7991" w:rsidRDefault="007D7991" w:rsidP="00D2027E">
            <w:pPr>
              <w:spacing w:line="276" w:lineRule="auto"/>
              <w:jc w:val="both"/>
              <w:rPr>
                <w:szCs w:val="28"/>
              </w:rPr>
            </w:pPr>
            <w:r w:rsidRPr="007D7991">
              <w:rPr>
                <w:szCs w:val="28"/>
              </w:rPr>
              <w:t xml:space="preserve">HS </w:t>
            </w:r>
            <w:proofErr w:type="spellStart"/>
            <w:r w:rsidRPr="007D7991">
              <w:rPr>
                <w:szCs w:val="28"/>
              </w:rPr>
              <w:t>nêu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được</w:t>
            </w:r>
            <w:proofErr w:type="spellEnd"/>
            <w:r w:rsidRPr="007D7991">
              <w:rPr>
                <w:szCs w:val="28"/>
              </w:rPr>
              <w:t xml:space="preserve"> ý </w:t>
            </w:r>
            <w:proofErr w:type="spellStart"/>
            <w:r w:rsidRPr="007D7991">
              <w:rPr>
                <w:szCs w:val="28"/>
              </w:rPr>
              <w:t>kiến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của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mình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sao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cho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phù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hợp</w:t>
            </w:r>
            <w:proofErr w:type="spellEnd"/>
            <w:r w:rsidRPr="007D7991">
              <w:rPr>
                <w:szCs w:val="28"/>
              </w:rPr>
              <w:t xml:space="preserve">. </w:t>
            </w:r>
            <w:proofErr w:type="spellStart"/>
            <w:r w:rsidRPr="007D7991">
              <w:rPr>
                <w:szCs w:val="28"/>
              </w:rPr>
              <w:t>Lí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giải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hợp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lí</w:t>
            </w:r>
            <w:proofErr w:type="spellEnd"/>
            <w:r w:rsidRPr="007D7991">
              <w:rPr>
                <w:szCs w:val="28"/>
              </w:rPr>
              <w:t xml:space="preserve"> (</w:t>
            </w:r>
            <w:proofErr w:type="spellStart"/>
            <w:r w:rsidRPr="007D7991">
              <w:rPr>
                <w:szCs w:val="28"/>
              </w:rPr>
              <w:t>phù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hợp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với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chuẩn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mực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đạo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đức</w:t>
            </w:r>
            <w:proofErr w:type="spellEnd"/>
            <w:r w:rsidRPr="007D7991">
              <w:rPr>
                <w:szCs w:val="28"/>
              </w:rPr>
              <w:t>)</w:t>
            </w:r>
          </w:p>
          <w:p w14:paraId="4634910C" w14:textId="6F86CB17" w:rsidR="00C42DD4" w:rsidRPr="00957285" w:rsidRDefault="00CC5A46" w:rsidP="00D2027E">
            <w:pPr>
              <w:spacing w:line="276" w:lineRule="auto"/>
              <w:jc w:val="both"/>
              <w:rPr>
                <w:i/>
                <w:szCs w:val="28"/>
              </w:rPr>
            </w:pPr>
            <w:r>
              <w:rPr>
                <w:i/>
                <w:color w:val="262626"/>
                <w:szCs w:val="28"/>
                <w:shd w:val="clear" w:color="auto" w:fill="FFFFFF"/>
              </w:rPr>
              <w:t>(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Những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tai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hoạ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do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lòng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tham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gây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ra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khiến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cho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dân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chúng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đều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trở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thành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nạ</w:t>
            </w:r>
            <w:r w:rsidR="00882E36">
              <w:rPr>
                <w:i/>
                <w:color w:val="262626"/>
                <w:szCs w:val="28"/>
                <w:shd w:val="clear" w:color="auto" w:fill="FFFFFF"/>
              </w:rPr>
              <w:t>n</w:t>
            </w:r>
            <w:proofErr w:type="spellEnd"/>
            <w:r w:rsidR="00882E36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882E36">
              <w:rPr>
                <w:i/>
                <w:color w:val="262626"/>
                <w:szCs w:val="28"/>
                <w:shd w:val="clear" w:color="auto" w:fill="FFFFFF"/>
              </w:rPr>
              <w:t>nhân</w:t>
            </w:r>
            <w:proofErr w:type="spellEnd"/>
            <w:r w:rsidR="00882E36">
              <w:rPr>
                <w:i/>
                <w:color w:val="262626"/>
                <w:szCs w:val="28"/>
                <w:shd w:val="clear" w:color="auto" w:fill="FFFFFF"/>
              </w:rPr>
              <w:t xml:space="preserve">". </w:t>
            </w:r>
            <w:proofErr w:type="spellStart"/>
            <w:r w:rsidR="00882E36">
              <w:rPr>
                <w:i/>
                <w:color w:val="262626"/>
                <w:szCs w:val="28"/>
                <w:shd w:val="clear" w:color="auto" w:fill="FFFFFF"/>
              </w:rPr>
              <w:t>Vì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lòng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tham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con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người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có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thể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mang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đến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rất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nhiều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tai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họa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,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ảnh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hưởng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đến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xã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hội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và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mọi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người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đều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có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thể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trở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thành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nạn</w:t>
            </w:r>
            <w:proofErr w:type="spellEnd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 w:rsidR="00C42DD4" w:rsidRPr="00957285">
              <w:rPr>
                <w:i/>
                <w:color w:val="262626"/>
                <w:szCs w:val="28"/>
                <w:shd w:val="clear" w:color="auto" w:fill="FFFFFF"/>
              </w:rPr>
              <w:t>nhân</w:t>
            </w:r>
            <w:proofErr w:type="spellEnd"/>
            <w:r>
              <w:rPr>
                <w:i/>
                <w:color w:val="262626"/>
                <w:szCs w:val="28"/>
                <w:shd w:val="clear" w:color="auto" w:fill="FFFFFF"/>
              </w:rPr>
              <w:t>)</w:t>
            </w:r>
          </w:p>
        </w:tc>
        <w:tc>
          <w:tcPr>
            <w:tcW w:w="671" w:type="dxa"/>
            <w:shd w:val="clear" w:color="auto" w:fill="auto"/>
          </w:tcPr>
          <w:p w14:paraId="69AD5F7C" w14:textId="77777777" w:rsidR="007D7991" w:rsidRPr="007D7991" w:rsidRDefault="007D7991" w:rsidP="00D2027E">
            <w:pPr>
              <w:spacing w:line="276" w:lineRule="auto"/>
              <w:jc w:val="center"/>
              <w:rPr>
                <w:iCs/>
                <w:szCs w:val="28"/>
              </w:rPr>
            </w:pPr>
            <w:r w:rsidRPr="007D7991">
              <w:rPr>
                <w:iCs/>
                <w:szCs w:val="28"/>
              </w:rPr>
              <w:t>1,0</w:t>
            </w:r>
          </w:p>
        </w:tc>
      </w:tr>
      <w:tr w:rsidR="007D7991" w:rsidRPr="007D7991" w14:paraId="0823B190" w14:textId="77777777" w:rsidTr="00D2027E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7C805CFB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  <w:r w:rsidRPr="007D7991"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637C14D9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2A38B8DA" w14:textId="77777777" w:rsidR="007D7991" w:rsidRPr="007D7991" w:rsidRDefault="007D7991" w:rsidP="00D2027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vi-VN"/>
              </w:rPr>
            </w:pPr>
            <w:r w:rsidRPr="007D7991"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5D184BE0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7D7991">
              <w:rPr>
                <w:b/>
                <w:bCs/>
                <w:iCs/>
                <w:szCs w:val="28"/>
              </w:rPr>
              <w:t>4</w:t>
            </w:r>
            <w:r w:rsidRPr="007D7991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7D7991" w:rsidRPr="007D7991" w14:paraId="76E88AD3" w14:textId="77777777" w:rsidTr="00D2027E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C5F84FA" w14:textId="77777777" w:rsidR="007D7991" w:rsidRPr="007D7991" w:rsidRDefault="007D7991" w:rsidP="00D2027E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577D5657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7E663A8B" w14:textId="77777777" w:rsidR="007D7991" w:rsidRPr="007D7991" w:rsidRDefault="007D7991" w:rsidP="00D2027E">
            <w:pPr>
              <w:spacing w:line="276" w:lineRule="auto"/>
              <w:jc w:val="both"/>
              <w:rPr>
                <w:iCs/>
                <w:szCs w:val="28"/>
                <w:lang w:val="vi-VN"/>
              </w:rPr>
            </w:pPr>
            <w:r w:rsidRPr="007D7991">
              <w:rPr>
                <w:i/>
                <w:iCs/>
                <w:szCs w:val="28"/>
              </w:rPr>
              <w:t>a</w:t>
            </w:r>
            <w:r w:rsidRPr="007D7991">
              <w:rPr>
                <w:szCs w:val="28"/>
              </w:rPr>
              <w:t>.</w:t>
            </w:r>
            <w:r w:rsidRPr="007D7991">
              <w:rPr>
                <w:i/>
                <w:iCs/>
                <w:szCs w:val="28"/>
              </w:rPr>
              <w:t xml:space="preserve"> </w:t>
            </w:r>
            <w:proofErr w:type="spellStart"/>
            <w:r w:rsidRPr="007D7991">
              <w:rPr>
                <w:i/>
                <w:iCs/>
                <w:szCs w:val="28"/>
              </w:rPr>
              <w:t>Đảm</w:t>
            </w:r>
            <w:proofErr w:type="spellEnd"/>
            <w:r w:rsidRPr="007D7991">
              <w:rPr>
                <w:i/>
                <w:iCs/>
                <w:szCs w:val="28"/>
              </w:rPr>
              <w:t xml:space="preserve"> </w:t>
            </w:r>
            <w:proofErr w:type="spellStart"/>
            <w:r w:rsidRPr="007D7991">
              <w:rPr>
                <w:i/>
                <w:iCs/>
                <w:szCs w:val="28"/>
              </w:rPr>
              <w:t>bảo</w:t>
            </w:r>
            <w:proofErr w:type="spellEnd"/>
            <w:r w:rsidRPr="007D7991">
              <w:rPr>
                <w:i/>
                <w:iCs/>
                <w:szCs w:val="28"/>
              </w:rPr>
              <w:t xml:space="preserve"> </w:t>
            </w:r>
            <w:proofErr w:type="spellStart"/>
            <w:r w:rsidRPr="007D7991">
              <w:rPr>
                <w:i/>
                <w:iCs/>
                <w:szCs w:val="28"/>
              </w:rPr>
              <w:t>cấu</w:t>
            </w:r>
            <w:proofErr w:type="spellEnd"/>
            <w:r w:rsidRPr="007D7991">
              <w:rPr>
                <w:i/>
                <w:iCs/>
                <w:szCs w:val="28"/>
              </w:rPr>
              <w:t xml:space="preserve"> </w:t>
            </w:r>
            <w:proofErr w:type="spellStart"/>
            <w:r w:rsidRPr="007D7991">
              <w:rPr>
                <w:i/>
                <w:iCs/>
                <w:szCs w:val="28"/>
              </w:rPr>
              <w:t>trúc</w:t>
            </w:r>
            <w:proofErr w:type="spellEnd"/>
            <w:r w:rsidRPr="007D7991">
              <w:rPr>
                <w:i/>
                <w:iCs/>
                <w:szCs w:val="28"/>
              </w:rPr>
              <w:t xml:space="preserve"> </w:t>
            </w:r>
            <w:proofErr w:type="spellStart"/>
            <w:r w:rsidRPr="007D7991">
              <w:rPr>
                <w:i/>
                <w:iCs/>
                <w:szCs w:val="28"/>
              </w:rPr>
              <w:t>bài</w:t>
            </w:r>
            <w:proofErr w:type="spellEnd"/>
            <w:r w:rsidRPr="007D7991">
              <w:rPr>
                <w:i/>
                <w:iCs/>
                <w:szCs w:val="28"/>
              </w:rPr>
              <w:t xml:space="preserve"> </w:t>
            </w:r>
            <w:proofErr w:type="spellStart"/>
            <w:r w:rsidRPr="007D7991">
              <w:rPr>
                <w:i/>
                <w:iCs/>
                <w:szCs w:val="28"/>
              </w:rPr>
              <w:t>văn</w:t>
            </w:r>
            <w:proofErr w:type="spellEnd"/>
            <w:r w:rsidRPr="007D7991">
              <w:rPr>
                <w:i/>
                <w:iCs/>
                <w:szCs w:val="28"/>
                <w:lang w:val="vi-VN"/>
              </w:rPr>
              <w:t xml:space="preserve"> nghị luận: </w:t>
            </w:r>
            <w:r w:rsidRPr="007D7991">
              <w:rPr>
                <w:szCs w:val="28"/>
                <w:lang w:val="vi-VN"/>
              </w:rPr>
              <w:t xml:space="preserve">Mở bài nêu được vấn đề, thân bài triển khai được vấn đề, kết bài khái quát được vấn đề.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2E0D8C3" w14:textId="77777777" w:rsidR="007D7991" w:rsidRPr="007D7991" w:rsidRDefault="007D7991" w:rsidP="00D2027E">
            <w:pPr>
              <w:spacing w:line="276" w:lineRule="auto"/>
              <w:jc w:val="center"/>
              <w:rPr>
                <w:iCs/>
                <w:szCs w:val="28"/>
              </w:rPr>
            </w:pPr>
            <w:r w:rsidRPr="007D7991">
              <w:rPr>
                <w:iCs/>
                <w:szCs w:val="28"/>
              </w:rPr>
              <w:t>0,25</w:t>
            </w:r>
          </w:p>
        </w:tc>
      </w:tr>
      <w:tr w:rsidR="007D7991" w:rsidRPr="007D7991" w14:paraId="398CA5E7" w14:textId="77777777" w:rsidTr="00D2027E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222C6A0" w14:textId="77777777" w:rsidR="007D7991" w:rsidRPr="007D7991" w:rsidRDefault="007D7991" w:rsidP="00D2027E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B2AB946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51128167" w14:textId="77777777" w:rsidR="007D7991" w:rsidRPr="007D7991" w:rsidRDefault="007D7991" w:rsidP="00D2027E">
            <w:pPr>
              <w:spacing w:line="276" w:lineRule="auto"/>
              <w:jc w:val="both"/>
              <w:rPr>
                <w:i/>
                <w:szCs w:val="28"/>
                <w:lang w:val="vi-VN"/>
              </w:rPr>
            </w:pPr>
            <w:r w:rsidRPr="007D7991">
              <w:rPr>
                <w:i/>
                <w:szCs w:val="28"/>
              </w:rPr>
              <w:t>b</w:t>
            </w:r>
            <w:r w:rsidRPr="007D7991">
              <w:rPr>
                <w:i/>
                <w:szCs w:val="28"/>
                <w:lang w:val="vi-VN"/>
              </w:rPr>
              <w:t xml:space="preserve">. Xác định đúng </w:t>
            </w:r>
            <w:proofErr w:type="spellStart"/>
            <w:r w:rsidRPr="007D7991">
              <w:rPr>
                <w:i/>
                <w:szCs w:val="28"/>
              </w:rPr>
              <w:t>yêu</w:t>
            </w:r>
            <w:proofErr w:type="spellEnd"/>
            <w:r w:rsidRPr="007D7991">
              <w:rPr>
                <w:i/>
                <w:szCs w:val="28"/>
              </w:rPr>
              <w:t xml:space="preserve"> </w:t>
            </w:r>
            <w:proofErr w:type="spellStart"/>
            <w:r w:rsidRPr="007D7991">
              <w:rPr>
                <w:i/>
                <w:szCs w:val="28"/>
              </w:rPr>
              <w:t>cầu</w:t>
            </w:r>
            <w:proofErr w:type="spellEnd"/>
            <w:r w:rsidRPr="007D7991">
              <w:rPr>
                <w:i/>
                <w:szCs w:val="28"/>
              </w:rPr>
              <w:t xml:space="preserve"> </w:t>
            </w:r>
            <w:proofErr w:type="spellStart"/>
            <w:r w:rsidRPr="007D7991">
              <w:rPr>
                <w:i/>
                <w:szCs w:val="28"/>
              </w:rPr>
              <w:t>của</w:t>
            </w:r>
            <w:proofErr w:type="spellEnd"/>
            <w:r w:rsidRPr="007D7991">
              <w:rPr>
                <w:i/>
                <w:szCs w:val="28"/>
              </w:rPr>
              <w:t xml:space="preserve"> </w:t>
            </w:r>
            <w:proofErr w:type="spellStart"/>
            <w:r w:rsidRPr="007D7991">
              <w:rPr>
                <w:i/>
                <w:szCs w:val="28"/>
              </w:rPr>
              <w:t>đề</w:t>
            </w:r>
            <w:proofErr w:type="spellEnd"/>
            <w:r w:rsidRPr="007D7991">
              <w:rPr>
                <w:szCs w:val="28"/>
                <w:lang w:val="vi-VN"/>
              </w:rPr>
              <w:t xml:space="preserve">: suy nghĩ cá nhân đối với hiện tượng </w:t>
            </w:r>
            <w:proofErr w:type="spellStart"/>
            <w:r w:rsidRPr="007D7991">
              <w:rPr>
                <w:szCs w:val="28"/>
              </w:rPr>
              <w:t>một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vấn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đề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mà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em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quan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tâm</w:t>
            </w:r>
            <w:proofErr w:type="spellEnd"/>
            <w:r w:rsidRPr="007D7991">
              <w:rPr>
                <w:szCs w:val="28"/>
                <w:lang w:val="vi-VN"/>
              </w:rPr>
              <w:t xml:space="preserve">.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DFB377D" w14:textId="77777777" w:rsidR="007D7991" w:rsidRPr="007D7991" w:rsidRDefault="007D7991" w:rsidP="00D2027E">
            <w:pPr>
              <w:spacing w:line="276" w:lineRule="auto"/>
              <w:jc w:val="center"/>
              <w:rPr>
                <w:iCs/>
                <w:szCs w:val="28"/>
              </w:rPr>
            </w:pPr>
            <w:r w:rsidRPr="007D7991">
              <w:rPr>
                <w:iCs/>
                <w:szCs w:val="28"/>
              </w:rPr>
              <w:t>0,25</w:t>
            </w:r>
          </w:p>
        </w:tc>
      </w:tr>
      <w:tr w:rsidR="007D7991" w:rsidRPr="007D7991" w14:paraId="636E0B22" w14:textId="77777777" w:rsidTr="00D2027E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3C5738B" w14:textId="77777777" w:rsidR="007D7991" w:rsidRPr="007D7991" w:rsidRDefault="007D7991" w:rsidP="00D2027E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28EE9987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64849773" w14:textId="77777777" w:rsidR="007D7991" w:rsidRPr="007D7991" w:rsidRDefault="007D7991" w:rsidP="00D2027E">
            <w:pPr>
              <w:spacing w:line="276" w:lineRule="auto"/>
              <w:jc w:val="both"/>
              <w:rPr>
                <w:i/>
                <w:iCs/>
                <w:szCs w:val="28"/>
                <w:lang w:val="vi-VN"/>
              </w:rPr>
            </w:pPr>
            <w:r w:rsidRPr="007D7991">
              <w:rPr>
                <w:i/>
                <w:iCs/>
                <w:szCs w:val="28"/>
              </w:rPr>
              <w:t xml:space="preserve">c. </w:t>
            </w:r>
            <w:r w:rsidRPr="007D7991">
              <w:rPr>
                <w:i/>
                <w:iCs/>
                <w:szCs w:val="28"/>
                <w:lang w:val="vi-VN"/>
              </w:rPr>
              <w:t>Triển khai vấn đề nghị luận thành các luận điểm</w:t>
            </w:r>
          </w:p>
          <w:p w14:paraId="4DB2F496" w14:textId="77777777" w:rsidR="007D7991" w:rsidRPr="007D7991" w:rsidRDefault="007D7991" w:rsidP="00D2027E">
            <w:pPr>
              <w:spacing w:line="276" w:lineRule="auto"/>
              <w:jc w:val="both"/>
              <w:rPr>
                <w:i/>
                <w:szCs w:val="28"/>
                <w:lang w:val="vi-VN"/>
              </w:rPr>
            </w:pPr>
            <w:r w:rsidRPr="007D7991">
              <w:rPr>
                <w:szCs w:val="28"/>
                <w:lang w:val="vi-VN"/>
              </w:rPr>
              <w:t>HS triển khai vấn đề theo nhiều cách, nhưng cần vận dụng tốt các thao tác lập luận, kết hợp chặt chẽ giữa lí lẽ và dẫn chứng; sau đây là một số gợi ý: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55E0837" w14:textId="77777777" w:rsidR="007D7991" w:rsidRPr="007D7991" w:rsidRDefault="007D7991" w:rsidP="00D2027E">
            <w:pPr>
              <w:spacing w:line="276" w:lineRule="auto"/>
              <w:jc w:val="center"/>
              <w:rPr>
                <w:iCs/>
                <w:szCs w:val="28"/>
                <w:lang w:val="vi-VN"/>
              </w:rPr>
            </w:pPr>
            <w:r w:rsidRPr="007D7991">
              <w:rPr>
                <w:szCs w:val="28"/>
              </w:rPr>
              <w:t>2.5</w:t>
            </w:r>
          </w:p>
        </w:tc>
      </w:tr>
      <w:tr w:rsidR="007D7991" w:rsidRPr="007D7991" w14:paraId="7B15109C" w14:textId="77777777" w:rsidTr="00D2027E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ADF970" w14:textId="77777777" w:rsidR="007D7991" w:rsidRPr="007D7991" w:rsidRDefault="007D7991" w:rsidP="00D2027E">
            <w:pPr>
              <w:spacing w:line="276" w:lineRule="auto"/>
              <w:rPr>
                <w:iCs/>
                <w:szCs w:val="28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14:paraId="2046E840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14:paraId="5B489951" w14:textId="77777777" w:rsidR="007D7991" w:rsidRPr="007D7991" w:rsidRDefault="007D7991" w:rsidP="00D2027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7D7991">
              <w:rPr>
                <w:szCs w:val="28"/>
                <w:lang w:val="vi-VN"/>
              </w:rPr>
              <w:t>a. Nêu vấn đề</w:t>
            </w:r>
          </w:p>
          <w:p w14:paraId="0B2EAFDD" w14:textId="77777777" w:rsidR="007D7991" w:rsidRPr="007D7991" w:rsidRDefault="007D7991" w:rsidP="00D2027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7D7991">
              <w:rPr>
                <w:szCs w:val="28"/>
                <w:lang w:val="vi-VN"/>
              </w:rPr>
              <w:t>b. Triển khai vấn đề</w:t>
            </w:r>
          </w:p>
          <w:p w14:paraId="191D794B" w14:textId="77777777" w:rsidR="007D7991" w:rsidRPr="007D7991" w:rsidRDefault="007D7991" w:rsidP="00D2027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7D7991">
              <w:rPr>
                <w:szCs w:val="28"/>
                <w:lang w:val="vi-VN"/>
              </w:rPr>
              <w:t>- Thực trạng của vấn đề</w:t>
            </w:r>
          </w:p>
          <w:p w14:paraId="1AC2FB14" w14:textId="77777777" w:rsidR="007D7991" w:rsidRPr="007D7991" w:rsidRDefault="007D7991" w:rsidP="00D2027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7D7991">
              <w:rPr>
                <w:szCs w:val="28"/>
                <w:lang w:val="vi-VN"/>
              </w:rPr>
              <w:t>- Nguyên nhân của vấn đề</w:t>
            </w:r>
          </w:p>
          <w:p w14:paraId="4526F705" w14:textId="77777777" w:rsidR="007D7991" w:rsidRPr="007D7991" w:rsidRDefault="007D7991" w:rsidP="00D2027E">
            <w:pPr>
              <w:spacing w:line="276" w:lineRule="auto"/>
              <w:jc w:val="both"/>
              <w:rPr>
                <w:szCs w:val="28"/>
              </w:rPr>
            </w:pPr>
            <w:r w:rsidRPr="007D7991">
              <w:rPr>
                <w:szCs w:val="28"/>
                <w:lang w:val="vi-VN"/>
              </w:rPr>
              <w:t>- Tác hại của vấn đề</w:t>
            </w:r>
          </w:p>
          <w:p w14:paraId="02DF62F9" w14:textId="77777777" w:rsidR="007D7991" w:rsidRPr="007D7991" w:rsidRDefault="007D7991" w:rsidP="00D2027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7D7991">
              <w:rPr>
                <w:szCs w:val="28"/>
                <w:lang w:val="vi-VN"/>
              </w:rPr>
              <w:t>- Một số giải pháp</w:t>
            </w:r>
          </w:p>
          <w:p w14:paraId="4EE48A00" w14:textId="77777777" w:rsidR="007D7991" w:rsidRPr="007D7991" w:rsidRDefault="007D7991" w:rsidP="00D2027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7D7991">
              <w:rPr>
                <w:szCs w:val="28"/>
                <w:lang w:val="vi-VN"/>
              </w:rPr>
              <w:t>c. Kết thúc vấn đề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08F0DE6" w14:textId="77777777" w:rsidR="007D7991" w:rsidRPr="007D7991" w:rsidRDefault="007D7991" w:rsidP="00D2027E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7D7991" w:rsidRPr="007D7991" w14:paraId="0BB9FA65" w14:textId="77777777" w:rsidTr="00D2027E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22B2BA0" w14:textId="77777777" w:rsidR="007D7991" w:rsidRPr="007D7991" w:rsidRDefault="007D7991" w:rsidP="00D2027E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D359C2C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0CB5385A" w14:textId="77777777" w:rsidR="007D7991" w:rsidRPr="007D7991" w:rsidRDefault="007D7991" w:rsidP="00D2027E">
            <w:pPr>
              <w:spacing w:line="276" w:lineRule="auto"/>
              <w:jc w:val="both"/>
              <w:rPr>
                <w:i/>
                <w:szCs w:val="28"/>
                <w:lang w:val="vi-VN"/>
              </w:rPr>
            </w:pPr>
            <w:r w:rsidRPr="007D7991">
              <w:rPr>
                <w:i/>
                <w:szCs w:val="28"/>
                <w:lang w:val="vi-VN"/>
              </w:rPr>
              <w:t>d. Chính tả, ngữ pháp</w:t>
            </w:r>
          </w:p>
          <w:p w14:paraId="1F3F8B9F" w14:textId="77777777" w:rsidR="007D7991" w:rsidRPr="007D7991" w:rsidRDefault="007D7991" w:rsidP="00D2027E">
            <w:pPr>
              <w:spacing w:line="276" w:lineRule="auto"/>
              <w:jc w:val="both"/>
              <w:rPr>
                <w:iCs/>
                <w:szCs w:val="28"/>
                <w:lang w:val="vi-VN"/>
              </w:rPr>
            </w:pPr>
            <w:r w:rsidRPr="007D7991">
              <w:rPr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3DC0BB5" w14:textId="77777777" w:rsidR="007D7991" w:rsidRPr="007D7991" w:rsidRDefault="007D7991" w:rsidP="00D2027E">
            <w:pPr>
              <w:spacing w:line="276" w:lineRule="auto"/>
              <w:jc w:val="center"/>
              <w:rPr>
                <w:iCs/>
                <w:szCs w:val="28"/>
              </w:rPr>
            </w:pPr>
            <w:r w:rsidRPr="007D7991">
              <w:rPr>
                <w:iCs/>
                <w:szCs w:val="28"/>
              </w:rPr>
              <w:t>0,5</w:t>
            </w:r>
          </w:p>
        </w:tc>
      </w:tr>
      <w:tr w:rsidR="007D7991" w:rsidRPr="007D7991" w14:paraId="1243695F" w14:textId="77777777" w:rsidTr="00D2027E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8C7ADC9" w14:textId="77777777" w:rsidR="007D7991" w:rsidRPr="007D7991" w:rsidRDefault="007D7991" w:rsidP="00D2027E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F62E199" w14:textId="77777777" w:rsidR="007D7991" w:rsidRPr="007D7991" w:rsidRDefault="007D7991" w:rsidP="00D2027E">
            <w:pPr>
              <w:spacing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2F755B83" w14:textId="77777777" w:rsidR="007D7991" w:rsidRPr="007D7991" w:rsidRDefault="007D7991" w:rsidP="00D2027E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7D7991">
              <w:rPr>
                <w:i/>
                <w:szCs w:val="28"/>
                <w:lang w:val="vi-VN"/>
              </w:rPr>
              <w:t xml:space="preserve">e. Sáng </w:t>
            </w:r>
            <w:r w:rsidRPr="007D7991">
              <w:rPr>
                <w:szCs w:val="28"/>
                <w:lang w:val="vi-VN"/>
              </w:rPr>
              <w:t>tạo</w:t>
            </w:r>
            <w:r w:rsidRPr="007D7991">
              <w:rPr>
                <w:szCs w:val="28"/>
              </w:rPr>
              <w:t xml:space="preserve">: </w:t>
            </w:r>
            <w:proofErr w:type="spellStart"/>
            <w:r w:rsidRPr="007D7991">
              <w:rPr>
                <w:szCs w:val="28"/>
              </w:rPr>
              <w:t>Thể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hiện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suy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nghĩ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sâu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sắc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về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vấn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đề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nghị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luận</w:t>
            </w:r>
            <w:proofErr w:type="spellEnd"/>
            <w:r w:rsidRPr="007D7991">
              <w:rPr>
                <w:szCs w:val="28"/>
              </w:rPr>
              <w:t xml:space="preserve">, </w:t>
            </w:r>
            <w:proofErr w:type="spellStart"/>
            <w:r w:rsidRPr="007D7991">
              <w:rPr>
                <w:szCs w:val="28"/>
              </w:rPr>
              <w:t>có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cách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diễn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đạt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mới</w:t>
            </w:r>
            <w:proofErr w:type="spellEnd"/>
            <w:r w:rsidRPr="007D7991">
              <w:rPr>
                <w:szCs w:val="28"/>
              </w:rPr>
              <w:t xml:space="preserve"> </w:t>
            </w:r>
            <w:proofErr w:type="spellStart"/>
            <w:r w:rsidRPr="007D7991">
              <w:rPr>
                <w:szCs w:val="28"/>
              </w:rPr>
              <w:t>mẻ</w:t>
            </w:r>
            <w:proofErr w:type="spellEnd"/>
            <w:r w:rsidRPr="007D7991">
              <w:rPr>
                <w:szCs w:val="28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447B85" w14:textId="77777777" w:rsidR="007D7991" w:rsidRPr="007D7991" w:rsidRDefault="007D7991" w:rsidP="00D2027E">
            <w:pPr>
              <w:spacing w:line="276" w:lineRule="auto"/>
              <w:jc w:val="center"/>
              <w:rPr>
                <w:iCs/>
                <w:szCs w:val="28"/>
              </w:rPr>
            </w:pPr>
            <w:r w:rsidRPr="007D7991">
              <w:rPr>
                <w:iCs/>
                <w:szCs w:val="28"/>
              </w:rPr>
              <w:t>0,5</w:t>
            </w:r>
          </w:p>
        </w:tc>
      </w:tr>
    </w:tbl>
    <w:p w14:paraId="3F2E2300" w14:textId="77777777" w:rsidR="007D7991" w:rsidRDefault="007D7991" w:rsidP="007D7991">
      <w:pPr>
        <w:spacing w:after="0" w:line="276" w:lineRule="auto"/>
        <w:rPr>
          <w:szCs w:val="28"/>
          <w:lang w:val="vi-VN"/>
        </w:rPr>
      </w:pPr>
    </w:p>
    <w:p w14:paraId="4B8B6808" w14:textId="5070BF12" w:rsidR="00F81695" w:rsidRPr="00F81695" w:rsidRDefault="00F81695" w:rsidP="007D7991">
      <w:pPr>
        <w:spacing w:after="0" w:line="276" w:lineRule="auto"/>
        <w:rPr>
          <w:i/>
          <w:iCs/>
          <w:szCs w:val="28"/>
        </w:rPr>
      </w:pPr>
      <w:r w:rsidRPr="00F81695">
        <w:rPr>
          <w:i/>
          <w:iCs/>
          <w:szCs w:val="28"/>
        </w:rPr>
        <w:t xml:space="preserve">                                                                         </w:t>
      </w:r>
      <w:bookmarkStart w:id="0" w:name="_Hlk160228760"/>
      <w:proofErr w:type="spellStart"/>
      <w:r w:rsidRPr="00F81695">
        <w:rPr>
          <w:i/>
          <w:iCs/>
          <w:szCs w:val="28"/>
        </w:rPr>
        <w:t>Vĩnh</w:t>
      </w:r>
      <w:proofErr w:type="spellEnd"/>
      <w:r w:rsidRPr="00F81695">
        <w:rPr>
          <w:i/>
          <w:iCs/>
          <w:szCs w:val="28"/>
        </w:rPr>
        <w:t xml:space="preserve"> </w:t>
      </w:r>
      <w:proofErr w:type="spellStart"/>
      <w:r w:rsidRPr="00F81695">
        <w:rPr>
          <w:i/>
          <w:iCs/>
          <w:szCs w:val="28"/>
        </w:rPr>
        <w:t>Hoà</w:t>
      </w:r>
      <w:proofErr w:type="spellEnd"/>
      <w:r w:rsidRPr="00F81695">
        <w:rPr>
          <w:i/>
          <w:iCs/>
          <w:szCs w:val="28"/>
        </w:rPr>
        <w:t xml:space="preserve">, </w:t>
      </w:r>
      <w:proofErr w:type="spellStart"/>
      <w:r w:rsidRPr="00F81695">
        <w:rPr>
          <w:i/>
          <w:iCs/>
          <w:szCs w:val="28"/>
        </w:rPr>
        <w:t>ngày</w:t>
      </w:r>
      <w:proofErr w:type="spellEnd"/>
      <w:r w:rsidRPr="00F81695">
        <w:rPr>
          <w:i/>
          <w:iCs/>
          <w:szCs w:val="28"/>
        </w:rPr>
        <w:t xml:space="preserve"> 29 </w:t>
      </w:r>
      <w:proofErr w:type="spellStart"/>
      <w:r w:rsidRPr="00F81695">
        <w:rPr>
          <w:i/>
          <w:iCs/>
          <w:szCs w:val="28"/>
        </w:rPr>
        <w:t>tháng</w:t>
      </w:r>
      <w:proofErr w:type="spellEnd"/>
      <w:r w:rsidRPr="00F81695">
        <w:rPr>
          <w:i/>
          <w:iCs/>
          <w:szCs w:val="28"/>
        </w:rPr>
        <w:t xml:space="preserve"> 02 </w:t>
      </w:r>
      <w:proofErr w:type="spellStart"/>
      <w:r w:rsidRPr="00F81695">
        <w:rPr>
          <w:i/>
          <w:iCs/>
          <w:szCs w:val="28"/>
        </w:rPr>
        <w:t>năm</w:t>
      </w:r>
      <w:proofErr w:type="spellEnd"/>
      <w:r w:rsidRPr="00F81695">
        <w:rPr>
          <w:i/>
          <w:iCs/>
          <w:szCs w:val="28"/>
        </w:rPr>
        <w:t xml:space="preserve"> 2024</w:t>
      </w:r>
    </w:p>
    <w:p w14:paraId="0B400124" w14:textId="77777777" w:rsidR="00A60C34" w:rsidRPr="007D7991" w:rsidRDefault="00A60C34">
      <w:pPr>
        <w:rPr>
          <w:szCs w:val="28"/>
        </w:rPr>
      </w:pPr>
      <w:bookmarkStart w:id="1" w:name="_GoBack"/>
      <w:bookmarkEnd w:id="0"/>
      <w:bookmarkEnd w:id="1"/>
    </w:p>
    <w:sectPr w:rsidR="00A60C34" w:rsidRPr="007D7991" w:rsidSect="007B7847">
      <w:pgSz w:w="11907" w:h="16840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91"/>
    <w:rsid w:val="001D6F82"/>
    <w:rsid w:val="00367533"/>
    <w:rsid w:val="003C2432"/>
    <w:rsid w:val="004D5B8E"/>
    <w:rsid w:val="005F443D"/>
    <w:rsid w:val="007B7847"/>
    <w:rsid w:val="007D7991"/>
    <w:rsid w:val="00802E92"/>
    <w:rsid w:val="00882E36"/>
    <w:rsid w:val="00957285"/>
    <w:rsid w:val="00A60C34"/>
    <w:rsid w:val="00C42DD4"/>
    <w:rsid w:val="00C50225"/>
    <w:rsid w:val="00CA1812"/>
    <w:rsid w:val="00CC5A46"/>
    <w:rsid w:val="00CD29B9"/>
    <w:rsid w:val="00D11805"/>
    <w:rsid w:val="00D32ABA"/>
    <w:rsid w:val="00E85495"/>
    <w:rsid w:val="00F8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FB3FE"/>
  <w15:chartTrackingRefBased/>
  <w15:docId w15:val="{4ECC0ED8-442B-4BB5-AE96-9726CA94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991"/>
    <w:rPr>
      <w:rFonts w:eastAsia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229</Words>
  <Characters>1310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2024-02-26T14:02:00Z</dcterms:created>
  <dcterms:modified xsi:type="dcterms:W3CDTF">2024-03-31T07:56:00Z</dcterms:modified>
</cp:coreProperties>
</file>