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Chủ đề/bài dạy về Số nguyên (Toán 6).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ướ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 1.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Xác định mục tiêu của bài dạy, yêu cầu cần đạt về nội dung, biểu hiện của thành</w:t>
        <w:br w:type="textWrapping"/>
        <w:t xml:space="preserve">tố năng lực Toán học, công cụ đánh giá, phương pháp đánh giá và ghi chú (nếu có).</w:t>
      </w: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689"/>
        <w:gridCol w:w="2551"/>
        <w:gridCol w:w="1134"/>
        <w:gridCol w:w="1276"/>
        <w:gridCol w:w="1417"/>
        <w:gridCol w:w="993"/>
        <w:tblGridChange w:id="0">
          <w:tblGrid>
            <w:gridCol w:w="2689"/>
            <w:gridCol w:w="2551"/>
            <w:gridCol w:w="1134"/>
            <w:gridCol w:w="1276"/>
            <w:gridCol w:w="1417"/>
            <w:gridCol w:w="99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Mục tiêu của bài dạy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Công</w:t>
              <w:br w:type="textWrapping"/>
              <w:t xml:space="preserve">cụ đánh</w:t>
              <w:br w:type="textWrapping"/>
              <w:t xml:space="preserve">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Phương</w:t>
              <w:br w:type="textWrapping"/>
              <w:t xml:space="preserve">pháp</w:t>
              <w:br w:type="textWrapping"/>
              <w:t xml:space="preserve">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Yêu cầu cần đạt</w:t>
              <w:br w:type="textWrapping"/>
              <w:t xml:space="preserve">về 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Biểu hiện của thành</w:t>
              <w:br w:type="textWrapping"/>
              <w:t xml:space="preserve">tố năng lực Toán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Thành tố năng lựcToán học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Xác định được số</w:t>
              <w:br w:type="textWrapping"/>
              <w:t xml:space="preserve">đối của một số</w:t>
              <w:br w:type="textWrapping"/>
              <w:t xml:space="preserve">nguyên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Biết quan sát và</w:t>
              <w:br w:type="textWrapping"/>
              <w:t xml:space="preserve">thể hiện được kết quả</w:t>
              <w:br w:type="textWrapping"/>
              <w:t xml:space="preserve">của việc quan sát.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Câu hỏi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Kiểm</w:t>
              <w:br w:type="textWrapping"/>
              <w:t xml:space="preserve">tra 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Nhận biết được</w:t>
              <w:br w:type="textWrapping"/>
              <w:t xml:space="preserve">thứ tự trong tập hợp</w:t>
              <w:br w:type="textWrapping"/>
              <w:t xml:space="preserve">các số nguyên. So</w:t>
              <w:br w:type="textWrapping"/>
              <w:t xml:space="preserve">sánh được hai số</w:t>
              <w:br w:type="textWrapping"/>
              <w:t xml:space="preserve">nguyên cho trước.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Thực hiện được</w:t>
              <w:br w:type="textWrapping"/>
              <w:t xml:space="preserve">các thao tác tư duy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Bài tập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Kiểm</w:t>
              <w:br w:type="textWrapping"/>
              <w:t xml:space="preserve">tra 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Nhận biết được</w:t>
              <w:br w:type="textWrapping"/>
              <w:t xml:space="preserve">bội số của một số</w:t>
              <w:br w:type="textWrapping"/>
              <w:t xml:space="preserve">nguyên.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Biết quan sát và</w:t>
              <w:br w:type="textWrapping"/>
              <w:t xml:space="preserve">thể hiện được kết quả</w:t>
              <w:br w:type="textWrapping"/>
              <w:t xml:space="preserve">của việc quan sát.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Bài tập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Kiểm</w:t>
              <w:br w:type="textWrapping"/>
              <w:t xml:space="preserve">tra 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Thực hiện được</w:t>
              <w:br w:type="textWrapping"/>
              <w:t xml:space="preserve">các phép tính trong</w:t>
              <w:br w:type="textWrapping"/>
              <w:t xml:space="preserve">tập hợp các số</w:t>
              <w:br w:type="textWrapping"/>
              <w:t xml:space="preserve">nguyên.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Sử dụng được</w:t>
              <w:br w:type="textWrapping"/>
              <w:t xml:space="preserve">các mô hình toán học</w:t>
              <w:br w:type="textWrapping"/>
              <w:t xml:space="preserve">để mô tả tình huống</w:t>
              <w:br w:type="textWrapping"/>
              <w:t xml:space="preserve">xuất hiện trong một</w:t>
              <w:br w:type="textWrapping"/>
              <w:t xml:space="preserve">số bài toán thực tiễn</w:t>
              <w:br w:type="textWrapping"/>
              <w:t xml:space="preserve">không quá phức</w:t>
              <w:br w:type="textWrapping"/>
              <w:t xml:space="preserve">tạp.Giải quyết được</w:t>
              <w:br w:type="textWrapping"/>
              <w:t xml:space="preserve">những vấn đề toán</w:t>
              <w:br w:type="textWrapping"/>
              <w:t xml:space="preserve">học trong mô hình</w:t>
              <w:br w:type="textWrapping"/>
              <w:t xml:space="preserve">được thiết lập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MHH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Câu hỏi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Kiểm</w:t>
              <w:br w:type="textWrapping"/>
              <w:t xml:space="preserve">tra 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Thực hiện được</w:t>
              <w:br w:type="textWrapping"/>
              <w:t xml:space="preserve">các phép tính trong</w:t>
              <w:br w:type="textWrapping"/>
              <w:t xml:space="preserve">tập hợp các số</w:t>
              <w:br w:type="textWrapping"/>
              <w:t xml:space="preserve">nguyên.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Sử dụng được</w:t>
              <w:br w:type="textWrapping"/>
              <w:t xml:space="preserve">các kiến thức, kĩ năng</w:t>
              <w:br w:type="textWrapping"/>
              <w:t xml:space="preserve">toán học tương thích</w:t>
              <w:br w:type="textWrapping"/>
              <w:t xml:space="preserve">để giải quyết vấn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GQVĐ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Câu</w:t>
              <w:br w:type="textWrapping"/>
              <w:t xml:space="preserve">hỏi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Kiểm</w:t>
              <w:br w:type="textWrapping"/>
              <w:t xml:space="preserve">tra 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Biểu diễn được</w:t>
              <w:br w:type="textWrapping"/>
              <w:t xml:space="preserve">số nguyên trên trục</w:t>
              <w:br w:type="textWrapping"/>
              <w:t xml:space="preserve">số.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Sử dụng được</w:t>
              <w:br w:type="textWrapping"/>
              <w:t xml:space="preserve">ngôn ngữ toán học</w:t>
              <w:br w:type="textWrapping"/>
              <w:t xml:space="preserve">kết hợp với ngôn ngữ</w:t>
              <w:br w:type="textWrapping"/>
              <w:t xml:space="preserve">thông thường để biểu</w:t>
              <w:br w:type="textWrapping"/>
              <w:t xml:space="preserve">đạt các nội dung toán</w:t>
              <w:br w:type="textWrapping"/>
              <w:t xml:space="preserve">học.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Bài tập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Kiểm</w:t>
              <w:br w:type="textWrapping"/>
              <w:t xml:space="preserve">tra 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Biểu diễn được</w:t>
              <w:br w:type="textWrapping"/>
              <w:t xml:space="preserve">số nguyên trên trục</w:t>
              <w:br w:type="textWrapping"/>
              <w:t xml:space="preserve">số.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Trình bày được</w:t>
              <w:br w:type="textWrapping"/>
              <w:t xml:space="preserve">cách sử dụng công</w:t>
              <w:br w:type="textWrapping"/>
              <w:t xml:space="preserve">cụ, phương tiện học</w:t>
              <w:br w:type="textWrapping"/>
              <w:t xml:space="preserve">toán để thực hiện</w:t>
              <w:br w:type="textWrapping"/>
              <w:t xml:space="preserve">nhiệm vụ học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Bài tập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Kiểm</w:t>
              <w:br w:type="textWrapping"/>
              <w:t xml:space="preserve">tra 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Công cụ đánh giá được thể hiện qua đề kiểm tra sau đây:</w:t>
        <w:br w:type="textWrapping"/>
        <w:t xml:space="preserve">Câu 1. Số nào sau đây là số đối của 4?</w:t>
        <w:br w:type="textWrapping"/>
        <w:t xml:space="preserve">A. 4 B. -4 C. 2 D.16</w:t>
        <w:br w:type="textWrapping"/>
        <w:t xml:space="preserve">Câu 2. Biểu diễn các số -1, -2, -3, 1 trên một trục số và sắp xếp các số này theo thứ tự</w:t>
        <w:br w:type="textWrapping"/>
        <w:t xml:space="preserve">tăng dần.</w:t>
        <w:br w:type="textWrapping"/>
        <w:t xml:space="preserve">Câu 3. Trong một ngày tháng giêng ở Max-cơ-va, nhiệt độ ban ngày là -6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 và nhiệt độ</w:t>
        <w:br w:type="textWrapping"/>
        <w:t xml:space="preserve">ban đêm giảm 4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C. Nhiệt độ ban đêm ở Max-cơ-va là bao nhiêu?</w:t>
        <w:br w:type="textWrapping"/>
        <w:t xml:space="preserve">Câu 4. Trong tập hợp {-10, -20, -30, -40, -50, -60, -70, -80, -90}, những số nào là bội</w:t>
        <w:br w:type="textWrapping"/>
        <w:t xml:space="preserve">số của -15? Có bao nhiêu số nguyên âm lớn hơn -100, mỗi số đó vừa là bội số của 10 vừa là</w:t>
        <w:br w:type="textWrapping"/>
        <w:t xml:space="preserve">là bội số của 15?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ướ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 2.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Xác định cách xử lý thông tin, bằng chứng thu thập được.</w:t>
        <w:br w:type="textWrapping"/>
        <w:t xml:space="preserve">Bằng chứng thu thập được là các bài viết của HS.</w:t>
        <w:br w:type="textWrapping"/>
        <w:t xml:space="preserve">- Thông tin, bằng chứng về phẩm chất, năng lực được thể hiện qua bài làm của HS, bằng</w:t>
        <w:br w:type="textWrapping"/>
        <w:t xml:space="preserve">chứng biểu hiện kết quả đạt được trong quá trình thực hiện các hành động của HS.</w:t>
        <w:br w:type="textWrapping"/>
        <w:t xml:space="preserve">- Xác định cách xử lí thông tin, bằng chứng thu thập: đối chiếu bằng chứng biểu hiện kết</w:t>
        <w:br w:type="textWrapping"/>
        <w:t xml:space="preserve">quả đạt được trong quá trình thực hiện các hành động của HS so với yêu cầu cần đạt về phẩm</w:t>
        <w:br w:type="textWrapping"/>
        <w:t xml:space="preserve">chất, năng lực.</w:t>
        <w:br w:type="textWrapping"/>
        <w:t xml:space="preserve">- Xử lý thông tin trên các bài viết của HS thông qua phương pháp định lượng với thang</w:t>
        <w:br w:type="textWrapping"/>
        <w:t xml:space="preserve">ba mức độ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61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br w:type="textWrapping"/>
        <w:t xml:space="preserve">– Mức 1: Nhận biết, nhắc lại hoặc mô tả được nội dung đã học và áp dụng trực tiếp để giải</w:t>
        <w:br w:type="textWrapping"/>
        <w:t xml:space="preserve">quyết một số tình huống vấn đề quen thuộc trong học tập.</w:t>
        <w:br w:type="textWrapping"/>
        <w:t xml:space="preserve">– Mức 2: Kết nối, sắp xếp được một số nội dung đã học để giải quyết một số vấn đề có nội</w:t>
        <w:br w:type="textWrapping"/>
        <w:t xml:space="preserve">dung tương tự.</w:t>
        <w:br w:type="textWrapping"/>
        <w:t xml:space="preserve">– Mức 3: Vận dụng những nội dung đã học để giải quyết một số vấn đề mới hoặc đưa ra</w:t>
        <w:br w:type="textWrapping"/>
        <w:t xml:space="preserve">những phản hồi hợp lí trong học tập và cuộc sống.</w:t>
        <w:br w:type="textWrapping"/>
        <w:t xml:space="preserve">Câu 1. +) Để trả lời câu hỏi 1 học sinh phải nhận biết được số đối của một số nguyên</w:t>
        <w:br w:type="textWrapping"/>
        <w:t xml:space="preserve">+) Câu hỏi 1 kiểm tra TD ở Mức 1.</w:t>
        <w:br w:type="textWrapping"/>
        <w:t xml:space="preserve">+) Đáp số: Phương án B</w:t>
        <w:br w:type="textWrapping"/>
        <w:t xml:space="preserve">+) Điểm số: 2</w:t>
        <w:br w:type="textWrapping"/>
        <w:t xml:space="preserve">Câu 2. +) Để trả lời câu hỏi 2 học sinh phải sử dụng được trục số để biểu diễn số nguyên,</w:t>
        <w:br w:type="textWrapping"/>
        <w:t xml:space="preserve">từ đó so sánh hai số nguyên</w:t>
      </w:r>
      <w:r w:rsidDel="00000000" w:rsidR="00000000" w:rsidRPr="00000000">
        <w:rPr>
          <w:rtl w:val="0"/>
        </w:rPr>
      </w:r>
    </w:p>
    <w:tbl>
      <w:tblPr>
        <w:tblStyle w:val="Table2"/>
        <w:tblW w:w="664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185"/>
        <w:gridCol w:w="5460"/>
        <w:tblGridChange w:id="0">
          <w:tblGrid>
            <w:gridCol w:w="1185"/>
            <w:gridCol w:w="54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Bước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HS vẽ trục số biểu diễn các số -2, -3, -1, 1.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Bước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HS so sắp thứ tự tăng dần các số -3, -2, -1, 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+) Câu hỏi 2 kiểm tra GT và TD ở Mức 2.</w:t>
        <w:br w:type="textWrapping"/>
        <w:t xml:space="preserve">Nếu HS thực hiện xong bước 1 thì có cơ hội hình thành GT.</w:t>
        <w:br w:type="textWrapping"/>
        <w:t xml:space="preserve">Nếu HS thực hiện xong bước 2 thì có cơ hội hình thành TD.</w:t>
        <w:br w:type="textWrapping"/>
        <w:t xml:space="preserve">+) Đáp số:</w:t>
        <w:br w:type="textWrapping"/>
        <w:t xml:space="preserve">-3, -2, -1, 1</w:t>
        <w:br w:type="textWrapping"/>
        <w:t xml:space="preserve">+) Điểm số: 3</w:t>
        <w:br w:type="textWrapping"/>
        <w:t xml:space="preserve">Nếu HS thực hiện được bước 1 thì có thể cho 50% số điểm ở câu 2.</w:t>
        <w:br w:type="textWrapping"/>
        <w:t xml:space="preserve">Nếu HS thực hiện được cả bước 1, bước 2 thì cho 100% số điểm ở câu 2.</w:t>
        <w:br w:type="textWrapping"/>
        <w:t xml:space="preserve">Câu hỏi 3+) Để trả lời câu hỏi 1 học sinh phải nhận biết được số đối của một số nguyên</w:t>
        <w:br w:type="textWrapping"/>
        <w:t xml:space="preserve">+) Câu hỏi 1 kiểm tra MHH, GQGĐ ở Mức 1.</w:t>
      </w:r>
      <w:r w:rsidDel="00000000" w:rsidR="00000000" w:rsidRPr="00000000">
        <w:rPr>
          <w:rtl w:val="0"/>
        </w:rPr>
      </w:r>
    </w:p>
    <w:tbl>
      <w:tblPr>
        <w:tblStyle w:val="Table3"/>
        <w:tblW w:w="664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185"/>
        <w:gridCol w:w="5460"/>
        <w:tblGridChange w:id="0">
          <w:tblGrid>
            <w:gridCol w:w="1185"/>
            <w:gridCol w:w="54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Bước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HS biết viết phép trừ để thể hiện lời giải -6 - 4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Bước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HS thực hiện đúng phép trừ -6 - 4= - 10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Nếu HS thực hiện xong bước 1 thì có cơ hội hình thành MHH 1.</w:t>
        <w:br w:type="textWrapping"/>
        <w:t xml:space="preserve">Nếu HS thực hiện xong bước 2 thì có cơ hội hình thành GQVĐ.</w:t>
        <w:br w:type="textWrapping"/>
        <w:t xml:space="preserve">Nếu HS thực hiện xong cả 2 bước thì có cơ hội hình thành MHH.</w:t>
        <w:br w:type="textWrapping"/>
        <w:t xml:space="preserve">+) Đáp số: -10 độ C.</w:t>
        <w:br w:type="textWrapping"/>
        <w:t xml:space="preserve">+) Điểm số: 3.</w:t>
        <w:br w:type="textWrapping"/>
        <w:t xml:space="preserve">Nếu HS thực hiện được bước 1 và diễn đạt tốt thì có thể cho 50% số điểm ở câu 3.</w:t>
        <w:br w:type="textWrapping"/>
        <w:t xml:space="preserve">Nếu HS thực hiện được cả bước 1, bước 2 và diễn đạt tốt thì cho 100% số điểm ở câu 3.</w:t>
        <w:br w:type="textWrapping"/>
        <w:t xml:space="preserve">Nếu HS diễn đạt không tốt thì có thể trừ điểm tùy từng trường hợp cụ thể.</w:t>
        <w:br w:type="textWrapping"/>
        <w:t xml:space="preserve">Tình huống trong câu hỏi 3 kiểm tra tự luận sẽ tốt hơn trắc nghiệm. Nếu chuyển cách</w:t>
        <w:br w:type="textWrapping"/>
        <w:t xml:space="preserve">hỏi, kiểm tra trắc nghiệm thì có thể không kiểm tra được những HS chỉ thực hiện được bước</w:t>
        <w:br w:type="textWrapping"/>
        <w:t xml:space="preserve">1 mà không thực hiện được bước 2.</w:t>
        <w:br w:type="textWrapping"/>
        <w:t xml:space="preserve">Câu 4. +) Để trả lời câu hỏi 4 học sinh phải nhận biết được bội số của một số nguyên.</w:t>
        <w:br w:type="textWrapping"/>
        <w:t xml:space="preserve">Phải phân tích được các số nguyên âm lớn hơn -100 vừa là bội số của 10 vừa là là bội số của</w:t>
        <w:br w:type="textWrapping"/>
        <w:t xml:space="preserve">15 chính là các số thuộc S là bội của 15.</w:t>
        <w:br w:type="textWrapping"/>
        <w:t xml:space="preserve">+) Câu hỏi 4 kiểm tra TD ở Mức 3.</w:t>
      </w:r>
      <w:r w:rsidDel="00000000" w:rsidR="00000000" w:rsidRPr="00000000">
        <w:rPr>
          <w:rtl w:val="0"/>
        </w:rPr>
      </w:r>
    </w:p>
    <w:tbl>
      <w:tblPr>
        <w:tblStyle w:val="Table4"/>
        <w:tblW w:w="664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90"/>
        <w:gridCol w:w="5655"/>
        <w:tblGridChange w:id="0">
          <w:tblGrid>
            <w:gridCol w:w="990"/>
            <w:gridCol w:w="565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Bước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-30=15.(-2), -60=15.(-4), -90 =15.(-6)</w:t>
              <w:br w:type="textWrapping"/>
              <w:t xml:space="preserve">Không thể viết được các số còn lại trong S dưới dạng tích</w:t>
              <w:br w:type="textWrapping"/>
              <w:t xml:space="preserve">của 15 với một số nguyên</w:t>
              <w:br w:type="textWrapping"/>
              <w:t xml:space="preserve">Các số cần tìm là -30, -60, -90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Bước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Các số nguyên âm lớn hơn -100 vừa là bội số của 10 vừa</w:t>
              <w:br w:type="textWrapping"/>
              <w:t xml:space="preserve">là là bội số của 15 chính là các số thuộc S là bội của 15.</w:t>
              <w:br w:type="textWrapping"/>
              <w:t xml:space="preserve">Có tất cả ba số thỏa mãn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+) Điểm số: 2</w:t>
        <w:br w:type="textWrapping"/>
        <w:t xml:space="preserve">Nếu HS thực hiện được bước 1 và diễn đạt tốt thì có thể cho 50% số điểm ở câu 4.</w:t>
        <w:br w:type="textWrapping"/>
        <w:t xml:space="preserve">Nếu HS thực hiện được cả bước 1, bước 2 và diễn đạt tốt thì cho 100% số điểm ở câu 4.</w:t>
        <w:br w:type="textWrapping"/>
        <w:t xml:space="preserve">Nếu HS diễn đạt không tốt, viết không chính xác các số thì có thể trừ điểm tùy từng</w:t>
        <w:br w:type="textWrapping"/>
        <w:t xml:space="preserve">trường hợp cụ thể.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993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NoList1" w:customStyle="1">
    <w:name w:val="No List1"/>
    <w:next w:val="NoList"/>
    <w:uiPriority w:val="99"/>
    <w:semiHidden w:val="1"/>
    <w:unhideWhenUsed w:val="1"/>
    <w:rsid w:val="00EE09E7"/>
  </w:style>
  <w:style w:type="paragraph" w:styleId="msonormal0" w:customStyle="1">
    <w:name w:val="msonormal"/>
    <w:basedOn w:val="Normal"/>
    <w:rsid w:val="00EE09E7"/>
    <w:pPr>
      <w:spacing w:after="100" w:afterAutospacing="1" w:before="100" w:beforeAutospacing="1" w:line="240" w:lineRule="auto"/>
    </w:pPr>
    <w:rPr>
      <w:rFonts w:eastAsia="Times New Roman"/>
      <w:bCs w:val="0"/>
      <w:iCs w:val="0"/>
      <w:sz w:val="24"/>
      <w:szCs w:val="24"/>
      <w:lang w:eastAsia="en-GB"/>
    </w:rPr>
  </w:style>
  <w:style w:type="paragraph" w:styleId="normaltable" w:customStyle="1">
    <w:name w:val="normaltable"/>
    <w:basedOn w:val="Normal"/>
    <w:rsid w:val="00EE09E7"/>
    <w:pPr>
      <w:pBdr>
        <w:top w:color="auto" w:space="0" w:sz="6" w:val="single"/>
        <w:left w:color="auto" w:space="5" w:sz="6" w:val="single"/>
        <w:bottom w:color="auto" w:space="0" w:sz="6" w:val="single"/>
        <w:right w:color="auto" w:space="5" w:sz="6" w:val="single"/>
        <w:between w:color="auto" w:space="0" w:sz="6" w:val="single"/>
        <w:bar w:color="auto" w:space="0" w:sz="6" w:val="single"/>
      </w:pBdr>
      <w:spacing w:after="100" w:afterAutospacing="1" w:before="100" w:beforeAutospacing="1" w:line="240" w:lineRule="auto"/>
    </w:pPr>
    <w:rPr>
      <w:rFonts w:eastAsia="Times New Roman"/>
      <w:bCs w:val="0"/>
      <w:iCs w:val="0"/>
      <w:sz w:val="24"/>
      <w:szCs w:val="24"/>
      <w:lang w:eastAsia="en-GB"/>
    </w:rPr>
  </w:style>
  <w:style w:type="paragraph" w:styleId="fontstyle0" w:customStyle="1">
    <w:name w:val="fontstyle0"/>
    <w:basedOn w:val="Normal"/>
    <w:rsid w:val="00EE09E7"/>
    <w:pPr>
      <w:spacing w:after="100" w:afterAutospacing="1" w:before="100" w:beforeAutospacing="1" w:line="240" w:lineRule="auto"/>
    </w:pPr>
    <w:rPr>
      <w:rFonts w:ascii="Times-Roman" w:eastAsia="Times New Roman" w:hAnsi="Times-Roman"/>
      <w:bCs w:val="0"/>
      <w:iCs w:val="0"/>
      <w:color w:val="000000"/>
      <w:sz w:val="24"/>
      <w:szCs w:val="24"/>
      <w:lang w:eastAsia="en-GB"/>
    </w:rPr>
  </w:style>
  <w:style w:type="paragraph" w:styleId="fontstyle1" w:customStyle="1">
    <w:name w:val="fontstyle1"/>
    <w:basedOn w:val="Normal"/>
    <w:rsid w:val="00EE09E7"/>
    <w:pPr>
      <w:spacing w:after="100" w:afterAutospacing="1" w:before="100" w:beforeAutospacing="1" w:line="240" w:lineRule="auto"/>
    </w:pPr>
    <w:rPr>
      <w:rFonts w:ascii="TTE2t00" w:eastAsia="Times New Roman" w:hAnsi="TTE2t00"/>
      <w:bCs w:val="0"/>
      <w:iCs w:val="0"/>
      <w:color w:val="000000"/>
      <w:sz w:val="24"/>
      <w:szCs w:val="24"/>
      <w:lang w:eastAsia="en-GB"/>
    </w:rPr>
  </w:style>
  <w:style w:type="paragraph" w:styleId="fontstyle2" w:customStyle="1">
    <w:name w:val="fontstyle2"/>
    <w:basedOn w:val="Normal"/>
    <w:rsid w:val="00EE09E7"/>
    <w:pPr>
      <w:spacing w:after="100" w:afterAutospacing="1" w:before="100" w:beforeAutospacing="1" w:line="240" w:lineRule="auto"/>
    </w:pPr>
    <w:rPr>
      <w:rFonts w:eastAsia="Times New Roman"/>
      <w:bCs w:val="0"/>
      <w:iCs w:val="0"/>
      <w:color w:val="000000"/>
      <w:sz w:val="24"/>
      <w:szCs w:val="24"/>
      <w:lang w:eastAsia="en-GB"/>
    </w:rPr>
  </w:style>
  <w:style w:type="paragraph" w:styleId="fontstyle3" w:customStyle="1">
    <w:name w:val="fontstyle3"/>
    <w:basedOn w:val="Normal"/>
    <w:rsid w:val="00EE09E7"/>
    <w:pPr>
      <w:spacing w:after="100" w:afterAutospacing="1" w:before="100" w:beforeAutospacing="1" w:line="240" w:lineRule="auto"/>
    </w:pPr>
    <w:rPr>
      <w:rFonts w:ascii="Times-Bold" w:eastAsia="Times New Roman" w:hAnsi="Times-Bold"/>
      <w:b w:val="1"/>
      <w:iCs w:val="0"/>
      <w:color w:val="000000"/>
      <w:sz w:val="24"/>
      <w:szCs w:val="24"/>
      <w:lang w:eastAsia="en-GB"/>
    </w:rPr>
  </w:style>
  <w:style w:type="paragraph" w:styleId="fontstyle4" w:customStyle="1">
    <w:name w:val="fontstyle4"/>
    <w:basedOn w:val="Normal"/>
    <w:rsid w:val="00EE09E7"/>
    <w:pPr>
      <w:spacing w:after="100" w:afterAutospacing="1" w:before="100" w:beforeAutospacing="1" w:line="240" w:lineRule="auto"/>
    </w:pPr>
    <w:rPr>
      <w:rFonts w:ascii="TTE4t00" w:eastAsia="Times New Roman" w:hAnsi="TTE4t00"/>
      <w:bCs w:val="0"/>
      <w:iCs w:val="0"/>
      <w:color w:val="000000"/>
      <w:sz w:val="24"/>
      <w:szCs w:val="24"/>
      <w:lang w:eastAsia="en-GB"/>
    </w:rPr>
  </w:style>
  <w:style w:type="paragraph" w:styleId="fontstyle5" w:customStyle="1">
    <w:name w:val="fontstyle5"/>
    <w:basedOn w:val="Normal"/>
    <w:rsid w:val="00EE09E7"/>
    <w:pPr>
      <w:spacing w:after="100" w:afterAutospacing="1" w:before="100" w:beforeAutospacing="1" w:line="240" w:lineRule="auto"/>
    </w:pPr>
    <w:rPr>
      <w:rFonts w:ascii="Symbol" w:eastAsia="Times New Roman" w:hAnsi="Symbol"/>
      <w:bCs w:val="0"/>
      <w:iCs w:val="0"/>
      <w:color w:val="000000"/>
      <w:sz w:val="24"/>
      <w:szCs w:val="24"/>
      <w:lang w:eastAsia="en-GB"/>
    </w:rPr>
  </w:style>
  <w:style w:type="paragraph" w:styleId="fontstyle6" w:customStyle="1">
    <w:name w:val="fontstyle6"/>
    <w:basedOn w:val="Normal"/>
    <w:rsid w:val="00EE09E7"/>
    <w:pPr>
      <w:spacing w:after="100" w:afterAutospacing="1" w:before="100" w:beforeAutospacing="1" w:line="240" w:lineRule="auto"/>
    </w:pPr>
    <w:rPr>
      <w:rFonts w:ascii="Helvetica" w:eastAsia="Times New Roman" w:hAnsi="Helvetica"/>
      <w:bCs w:val="0"/>
      <w:iCs w:val="0"/>
      <w:color w:val="000000"/>
      <w:sz w:val="18"/>
      <w:szCs w:val="18"/>
      <w:lang w:eastAsia="en-GB"/>
    </w:rPr>
  </w:style>
  <w:style w:type="character" w:styleId="fontstyle01" w:customStyle="1">
    <w:name w:val="fontstyle01"/>
    <w:basedOn w:val="DefaultParagraphFont"/>
    <w:rsid w:val="00EE09E7"/>
    <w:rPr>
      <w:rFonts w:ascii="Times-Roman" w:hAnsi="Times-Roman" w:hint="default"/>
      <w:b w:val="0"/>
      <w:bCs w:val="1"/>
      <w:i w:val="0"/>
      <w:iCs w:val="1"/>
      <w:color w:val="000000"/>
      <w:sz w:val="24"/>
      <w:szCs w:val="24"/>
    </w:rPr>
  </w:style>
  <w:style w:type="character" w:styleId="fontstyle11" w:customStyle="1">
    <w:name w:val="fontstyle11"/>
    <w:basedOn w:val="DefaultParagraphFont"/>
    <w:rsid w:val="00EE09E7"/>
    <w:rPr>
      <w:rFonts w:ascii="TTE2t00" w:hAnsi="TTE2t00" w:hint="default"/>
      <w:b w:val="0"/>
      <w:bCs w:val="1"/>
      <w:i w:val="0"/>
      <w:iCs w:val="1"/>
      <w:color w:val="000000"/>
      <w:sz w:val="24"/>
      <w:szCs w:val="24"/>
    </w:rPr>
  </w:style>
  <w:style w:type="character" w:styleId="fontstyle31" w:customStyle="1">
    <w:name w:val="fontstyle31"/>
    <w:basedOn w:val="DefaultParagraphFont"/>
    <w:rsid w:val="00EE09E7"/>
    <w:rPr>
      <w:rFonts w:ascii="Times-Bold" w:hAnsi="Times-Bold" w:hint="default"/>
      <w:b w:val="1"/>
      <w:bCs w:val="0"/>
      <w:i w:val="0"/>
      <w:iCs w:val="1"/>
      <w:color w:val="000000"/>
      <w:sz w:val="24"/>
      <w:szCs w:val="24"/>
    </w:rPr>
  </w:style>
  <w:style w:type="character" w:styleId="fontstyle41" w:customStyle="1">
    <w:name w:val="fontstyle41"/>
    <w:basedOn w:val="DefaultParagraphFont"/>
    <w:rsid w:val="00EE09E7"/>
    <w:rPr>
      <w:rFonts w:ascii="TTE4t00" w:hAnsi="TTE4t00" w:hint="default"/>
      <w:b w:val="0"/>
      <w:bCs w:val="1"/>
      <w:i w:val="0"/>
      <w:iCs w:val="1"/>
      <w:color w:val="000000"/>
      <w:sz w:val="24"/>
      <w:szCs w:val="24"/>
    </w:rPr>
  </w:style>
  <w:style w:type="character" w:styleId="fontstyle51" w:customStyle="1">
    <w:name w:val="fontstyle51"/>
    <w:basedOn w:val="DefaultParagraphFont"/>
    <w:rsid w:val="00EE09E7"/>
    <w:rPr>
      <w:rFonts w:ascii="Symbol" w:hAnsi="Symbol" w:hint="default"/>
      <w:b w:val="0"/>
      <w:bCs w:val="1"/>
      <w:i w:val="0"/>
      <w:iCs w:val="1"/>
      <w:color w:val="000000"/>
      <w:sz w:val="24"/>
      <w:szCs w:val="24"/>
    </w:rPr>
  </w:style>
  <w:style w:type="character" w:styleId="fontstyle61" w:customStyle="1">
    <w:name w:val="fontstyle61"/>
    <w:basedOn w:val="DefaultParagraphFont"/>
    <w:rsid w:val="00EE09E7"/>
    <w:rPr>
      <w:rFonts w:ascii="Helvetica" w:hAnsi="Helvetica" w:hint="default"/>
      <w:b w:val="0"/>
      <w:bCs w:val="1"/>
      <w:i w:val="0"/>
      <w:iCs w:val="1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tPMswJr3/IJQ8EY4nHusHmbA==">AMUW2mWVUO9ONHoThQFPPfoR3ALwzpHYj33v4WXwyxTAdNFa6GT0IX73qs+SDqx6W9I6dS7lh7/MBRs/U38tZjDUluuWynDfE2tWaIWTM3LyO8zms6Lt04U=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2021-03-12T14:57:00Z</dcterms:created>
  <dc:creator>Vũ Ngọc Khánh</dc:creator>
</cp:coreProperties>
</file>