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48"/>
        </w:rPr>
        <w:t>Đốt cháy một hợp chất hữu cơ X thu được hơi nước và khí cacbonic, khí nito. Trong X chứa các nguyên tố nào?</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C, H,O.</w:t>
      </w:r>
      <w:r>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B</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 H, N.</w:t>
      </w:r>
      <w:r>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C, H, S.</w:t>
      </w:r>
      <w:r>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C, H, P.</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2:</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Phản ứng hóa học đặc trưng của metan là:</w:t>
      </w:r>
    </w:p>
    <w:p w:rsidR="008F6C79" w:rsidRDefault="000C4A45"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7"/>
        </w:rPr>
      </w:pPr>
      <w:r w:rsidRPr="008F6C79">
        <w:rPr>
          <w:rFonts w:ascii="Times New Roman" w:eastAsia="Times New Roman" w:hAnsi="Times New Roman" w:cs="Times New Roman"/>
          <w:b/>
          <w:color w:val="FF0000"/>
          <w:sz w:val="24"/>
          <w:szCs w:val="27"/>
          <w:u w:val="single"/>
        </w:rPr>
        <w:t>A</w:t>
      </w:r>
      <w:r w:rsidR="008F6C79" w:rsidRPr="008F6C79">
        <w:rPr>
          <w:rFonts w:ascii="Times New Roman" w:eastAsia="Times New Roman" w:hAnsi="Times New Roman" w:cs="Times New Roman"/>
          <w:b/>
          <w:color w:val="0000FF"/>
          <w:sz w:val="24"/>
          <w:szCs w:val="27"/>
        </w:rPr>
        <w:t xml:space="preserve">. </w:t>
      </w:r>
      <w:r w:rsidR="008F6C79" w:rsidRPr="008F6C79">
        <w:rPr>
          <w:rFonts w:ascii="Times New Roman" w:eastAsia="Times New Roman" w:hAnsi="Times New Roman" w:cs="Times New Roman"/>
          <w:color w:val="000000"/>
          <w:sz w:val="24"/>
          <w:szCs w:val="27"/>
        </w:rPr>
        <w:t>Phản ứng thế.</w:t>
      </w:r>
      <w:r w:rsidR="008F6C79">
        <w:rPr>
          <w:rFonts w:ascii="Times New Roman" w:eastAsia="Times New Roman" w:hAnsi="Times New Roman" w:cs="Times New Roman"/>
          <w:color w:val="000000"/>
          <w:sz w:val="24"/>
          <w:szCs w:val="27"/>
        </w:rPr>
        <w:tab/>
      </w:r>
      <w:r w:rsidR="008F6C79">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B. </w:t>
      </w:r>
      <w:r w:rsidR="008F6C79" w:rsidRPr="008F6C79">
        <w:rPr>
          <w:rFonts w:ascii="Times New Roman" w:eastAsia="Times New Roman" w:hAnsi="Times New Roman" w:cs="Times New Roman"/>
          <w:color w:val="000000"/>
          <w:sz w:val="24"/>
          <w:szCs w:val="27"/>
        </w:rPr>
        <w:t>Phản ứng cộng.</w:t>
      </w:r>
      <w:r w:rsidR="008F6C79">
        <w:rPr>
          <w:rFonts w:ascii="Times New Roman" w:eastAsia="Times New Roman" w:hAnsi="Times New Roman" w:cs="Times New Roman"/>
          <w:color w:val="000000"/>
          <w:sz w:val="24"/>
          <w:szCs w:val="27"/>
        </w:rPr>
        <w:tab/>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Phản ứng oxi hóa – khử.</w:t>
      </w:r>
      <w:r>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Phản ứng phân hủy.</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3:</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Thành phần phần trăm về khối lượng của nguyên tố C và H trong hợp chất metan lần lượt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70%; 30%.</w:t>
      </w:r>
      <w:r>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B</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75%; 25%.</w:t>
      </w:r>
      <w:r>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80%; 20%.</w:t>
      </w:r>
      <w:r>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90%; 10%.</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4:</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Một hợp chất hữu cơ X gồm 2 nguyên tố C và H có tỉ lệ về khối lượng của cacbon so với hiđro là 3: 1. Phân tử khối của X là 16 đv</w:t>
      </w:r>
      <w:r w:rsidR="008F6C79" w:rsidRPr="000C4A45">
        <w:rPr>
          <w:rFonts w:ascii="Times New Roman" w:eastAsia="Times New Roman" w:hAnsi="Times New Roman" w:cs="Times New Roman"/>
          <w:color w:val="0000FF"/>
          <w:sz w:val="24"/>
          <w:szCs w:val="27"/>
        </w:rPr>
        <w:t>C.</w:t>
      </w:r>
      <w:r w:rsidR="008F6C79" w:rsidRPr="000C4A45">
        <w:rPr>
          <w:rFonts w:ascii="Times New Roman" w:eastAsia="Times New Roman" w:hAnsi="Times New Roman" w:cs="Times New Roman"/>
          <w:color w:val="000000"/>
          <w:sz w:val="24"/>
          <w:szCs w:val="27"/>
        </w:rPr>
        <w:t xml:space="preserve"> Vậy X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r w:rsidRPr="008F6C79">
        <w:rPr>
          <w:rFonts w:ascii="Times New Roman" w:eastAsia="Times New Roman" w:hAnsi="Times New Roman" w:cs="Times New Roman"/>
          <w:color w:val="000000"/>
          <w:sz w:val="24"/>
          <w:szCs w:val="27"/>
          <w:vertAlign w:val="subscript"/>
        </w:rPr>
        <w:t>n</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C</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w:t>
      </w:r>
      <w:r w:rsidRPr="008F6C79">
        <w:rPr>
          <w:rFonts w:ascii="Times New Roman" w:eastAsia="Times New Roman" w:hAnsi="Times New Roman" w:cs="Times New Roman"/>
          <w:color w:val="000000"/>
          <w:sz w:val="24"/>
          <w:szCs w:val="27"/>
          <w:vertAlign w:val="subscript"/>
        </w:rPr>
        <w:t>n</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5:</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Phản ứng hóa học đặc trưng của etilen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Phản ứng thế.</w:t>
      </w:r>
      <w:r w:rsidR="000C4A45">
        <w:rPr>
          <w:rFonts w:ascii="Times New Roman" w:eastAsia="Times New Roman" w:hAnsi="Times New Roman" w:cs="Times New Roman"/>
          <w:color w:val="000000"/>
          <w:sz w:val="24"/>
          <w:szCs w:val="27"/>
        </w:rPr>
        <w:tab/>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B</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Phản ứng cộng.</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Phản ứng oxi hóa – khử.</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Phản ứng phân hủy.</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6:</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Đốt cháy V lít etilen thu được 3,6g hơi nước. Biết rằng oxi chiếm 20% thể tích không khí. Vậy thể tích không khí ở đktc cần dùng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336 lít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3,36 lít.</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C</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33,6 lít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0,336 lít.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7:</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Một bình có dung tích 1 lít chứa axetilen và nitơ. Cho hỗn hợp trên tác dụng với brom lấy dư thấy brom tham gia phản ứng là 1,6g. Các phản ứng xảy ra hoàn toàn.Thành phần phần trăm về thể tích của khí axetilen và nitơ lần lượt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88,8 %; 11,2%.</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B</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11,2 %; 88,8 %.</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77,8 %; 22,2 %.</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22,2 %; 77,8 %.</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8:</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Công thức cấu tạo của benzen có đặc điểm:</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Vòng 6 cạnh, 6 liên kết đơn.</w:t>
      </w:r>
    </w:p>
    <w:p w:rsidR="008F6C79" w:rsidRPr="008F6C79" w:rsidRDefault="000C4A45"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FF0000"/>
          <w:sz w:val="24"/>
          <w:szCs w:val="27"/>
          <w:u w:val="single"/>
        </w:rPr>
        <w:t>B</w:t>
      </w:r>
      <w:r w:rsidR="008F6C79" w:rsidRPr="008F6C79">
        <w:rPr>
          <w:rFonts w:ascii="Times New Roman" w:eastAsia="Times New Roman" w:hAnsi="Times New Roman" w:cs="Times New Roman"/>
          <w:b/>
          <w:color w:val="0000FF"/>
          <w:sz w:val="24"/>
          <w:szCs w:val="27"/>
        </w:rPr>
        <w:t xml:space="preserve">. </w:t>
      </w:r>
      <w:r w:rsidR="008F6C79" w:rsidRPr="008F6C79">
        <w:rPr>
          <w:rFonts w:ascii="Times New Roman" w:eastAsia="Times New Roman" w:hAnsi="Times New Roman" w:cs="Times New Roman"/>
          <w:color w:val="000000"/>
          <w:sz w:val="24"/>
          <w:szCs w:val="27"/>
        </w:rPr>
        <w:t>Vòng 6 cạnh, 3 liên kết đôi xen kẽ với 3 liên kết đơn.</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7"/>
        </w:rPr>
      </w:pP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Vòng 6 cạnh, 2 liên kết đôi xen kẽ với 4 liên kết đơn.</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Vòng 6 cạnh, 4 liên kết đôi xen kẽ với 2 liên kết đơn.</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9:</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Đun nóng clo với 7,8g benzen (có bột sắt), người ta thu được 11,25g clobenzen. Hiệu suất của phản ứng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5 %</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15 %.</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C</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10 %.</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20 %.</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10:</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Dầu mỏ có nhiệt độ sôi:</w:t>
      </w:r>
    </w:p>
    <w:p w:rsidR="000C4A45"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7"/>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Tăng dần.</w:t>
      </w:r>
      <w:r w:rsidR="000C4A45">
        <w:rPr>
          <w:rFonts w:ascii="Times New Roman" w:eastAsia="Times New Roman" w:hAnsi="Times New Roman" w:cs="Times New Roman"/>
          <w:color w:val="000000"/>
          <w:sz w:val="24"/>
          <w:szCs w:val="27"/>
        </w:rPr>
        <w:tab/>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Giảm dần.</w:t>
      </w:r>
      <w:r w:rsidR="000C4A45">
        <w:rPr>
          <w:rFonts w:ascii="Times New Roman" w:eastAsia="Times New Roman" w:hAnsi="Times New Roman" w:cs="Times New Roman"/>
          <w:color w:val="000000"/>
          <w:sz w:val="24"/>
          <w:szCs w:val="27"/>
        </w:rPr>
        <w:tab/>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7"/>
        </w:rPr>
      </w:pP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Không thay đổi.</w:t>
      </w:r>
      <w:r w:rsidR="000C4A45">
        <w:rPr>
          <w:rFonts w:ascii="Times New Roman" w:eastAsia="Times New Roman" w:hAnsi="Times New Roman" w:cs="Times New Roman"/>
          <w:color w:val="000000"/>
          <w:sz w:val="24"/>
          <w:szCs w:val="27"/>
        </w:rPr>
        <w:tab/>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D</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Không có nhiệt độ sôi nhất định.</w:t>
      </w:r>
    </w:p>
    <w:p w:rsidR="008F6C79" w:rsidRPr="000C4A45" w:rsidRDefault="000C4A45" w:rsidP="000C4A45">
      <w:pPr>
        <w:tabs>
          <w:tab w:val="left" w:pos="992"/>
        </w:tabs>
        <w:spacing w:before="120" w:after="15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11:</w:t>
      </w:r>
      <w:r w:rsidRPr="000C4A45">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Cho sơ đồ biến hóa sau: X + H</w:t>
      </w:r>
      <w:r w:rsidR="008F6C79" w:rsidRPr="000C4A45">
        <w:rPr>
          <w:rFonts w:ascii="Times New Roman" w:eastAsia="Times New Roman" w:hAnsi="Times New Roman" w:cs="Times New Roman"/>
          <w:color w:val="000000"/>
          <w:sz w:val="24"/>
          <w:szCs w:val="27"/>
          <w:vertAlign w:val="subscript"/>
        </w:rPr>
        <w:t>2 (Ni, to)</w:t>
      </w:r>
      <w:r w:rsidR="008F6C79" w:rsidRPr="000C4A45">
        <w:rPr>
          <w:rFonts w:ascii="Times New Roman" w:eastAsia="Times New Roman" w:hAnsi="Times New Roman" w:cs="Times New Roman"/>
          <w:color w:val="000000"/>
          <w:sz w:val="24"/>
          <w:szCs w:val="27"/>
        </w:rPr>
        <w:t xml:space="preserve"> → Y</w:t>
      </w:r>
      <w:r w:rsidRPr="000C4A45">
        <w:rPr>
          <w:rFonts w:ascii="Times New Roman" w:eastAsia="Times New Roman" w:hAnsi="Times New Roman" w:cs="Times New Roman"/>
          <w:color w:val="000000"/>
          <w:sz w:val="24"/>
          <w:szCs w:val="27"/>
        </w:rPr>
        <w:t xml:space="preserve">; </w:t>
      </w:r>
      <w:r w:rsidR="008F6C79" w:rsidRPr="000C4A45">
        <w:rPr>
          <w:rFonts w:ascii="Times New Roman" w:eastAsia="Times New Roman" w:hAnsi="Times New Roman" w:cs="Times New Roman"/>
          <w:color w:val="000000"/>
          <w:sz w:val="24"/>
          <w:szCs w:val="27"/>
        </w:rPr>
        <w:t>Y + H</w:t>
      </w:r>
      <w:r w:rsidR="008F6C79" w:rsidRPr="000C4A45">
        <w:rPr>
          <w:rFonts w:ascii="Times New Roman" w:eastAsia="Times New Roman" w:hAnsi="Times New Roman" w:cs="Times New Roman"/>
          <w:color w:val="000000"/>
          <w:sz w:val="24"/>
          <w:szCs w:val="27"/>
          <w:vertAlign w:val="subscript"/>
        </w:rPr>
        <w:t xml:space="preserve">2 (Ni, to) </w:t>
      </w:r>
      <w:r w:rsidR="008F6C79" w:rsidRPr="000C4A45">
        <w:rPr>
          <w:rFonts w:ascii="Times New Roman" w:eastAsia="Times New Roman" w:hAnsi="Times New Roman" w:cs="Times New Roman"/>
          <w:color w:val="000000"/>
          <w:sz w:val="24"/>
          <w:szCs w:val="27"/>
        </w:rPr>
        <w:t>→ Z</w:t>
      </w:r>
      <w:r w:rsidRPr="000C4A45">
        <w:rPr>
          <w:rFonts w:ascii="Times New Roman" w:eastAsia="Times New Roman" w:hAnsi="Times New Roman" w:cs="Times New Roman"/>
          <w:color w:val="000000"/>
          <w:sz w:val="24"/>
          <w:szCs w:val="27"/>
        </w:rPr>
        <w:t xml:space="preserve"> </w:t>
      </w:r>
      <w:r w:rsidR="008F6C79" w:rsidRPr="000C4A45">
        <w:rPr>
          <w:rFonts w:ascii="Times New Roman" w:eastAsia="Times New Roman" w:hAnsi="Times New Roman" w:cs="Times New Roman"/>
          <w:color w:val="000000"/>
          <w:sz w:val="24"/>
          <w:szCs w:val="27"/>
        </w:rPr>
        <w:t>thì X; Y; Z lần lượt là:</w:t>
      </w:r>
    </w:p>
    <w:p w:rsidR="008F6C79" w:rsidRPr="008F6C79" w:rsidRDefault="000C4A45"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FF0000"/>
          <w:sz w:val="24"/>
          <w:szCs w:val="27"/>
          <w:u w:val="single"/>
        </w:rPr>
        <w:t>A</w:t>
      </w:r>
      <w:r w:rsidR="008F6C79" w:rsidRPr="008F6C79">
        <w:rPr>
          <w:rFonts w:ascii="Times New Roman" w:eastAsia="Times New Roman" w:hAnsi="Times New Roman" w:cs="Times New Roman"/>
          <w:b/>
          <w:color w:val="0000FF"/>
          <w:sz w:val="24"/>
          <w:szCs w:val="27"/>
        </w:rPr>
        <w:t xml:space="preserve">.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4</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B.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4</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C.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4</w:t>
      </w:r>
      <w:r w:rsidR="008F6C79" w:rsidRPr="008F6C79">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D.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3</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4</w:t>
      </w:r>
      <w:r w:rsidR="008F6C79" w:rsidRPr="008F6C79">
        <w:rPr>
          <w:rFonts w:ascii="Times New Roman" w:eastAsia="Times New Roman" w:hAnsi="Times New Roman" w:cs="Times New Roman"/>
          <w:color w:val="000000"/>
          <w:sz w:val="24"/>
          <w:szCs w:val="27"/>
        </w:rPr>
        <w:t>; C</w:t>
      </w:r>
      <w:r w:rsidR="008F6C79" w:rsidRPr="008F6C79">
        <w:rPr>
          <w:rFonts w:ascii="Times New Roman" w:eastAsia="Times New Roman" w:hAnsi="Times New Roman" w:cs="Times New Roman"/>
          <w:color w:val="000000"/>
          <w:sz w:val="24"/>
          <w:szCs w:val="27"/>
          <w:vertAlign w:val="subscript"/>
        </w:rPr>
        <w:t>3</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12:</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Có hỗn hợp gồm C</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H</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CH</w:t>
      </w:r>
      <w:r w:rsidR="008F6C79" w:rsidRPr="000C4A45">
        <w:rPr>
          <w:rFonts w:ascii="Times New Roman" w:eastAsia="Times New Roman" w:hAnsi="Times New Roman" w:cs="Times New Roman"/>
          <w:color w:val="000000"/>
          <w:sz w:val="24"/>
          <w:szCs w:val="27"/>
          <w:vertAlign w:val="subscript"/>
        </w:rPr>
        <w:t>4</w:t>
      </w:r>
      <w:r w:rsidR="008F6C79" w:rsidRPr="000C4A45">
        <w:rPr>
          <w:rFonts w:ascii="Times New Roman" w:eastAsia="Times New Roman" w:hAnsi="Times New Roman" w:cs="Times New Roman"/>
          <w:color w:val="000000"/>
          <w:sz w:val="24"/>
          <w:szCs w:val="27"/>
        </w:rPr>
        <w:t>; CO</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Để nhận ra từng khí có trong hỗn hợp trên có thể sử dụng lần lượt các hóa chất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dung dịch nước brom, lưu huỳnh đioxit.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KOH; dung dịch nước brom.</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NaOH; dung dịch nước brom.</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D</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Ca(OH)</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 dung dịch nước brom.</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13:</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Để điều chế khí X, người ta nhỏ từ từ nước vào canxi cacbua. Biết rằng X có thể làm mất màu dung dịch brom. X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C</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lastRenderedPageBreak/>
        <w:t>Câu 14:</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Khi đốt cháy một hợp chất hữu cơ X trong oxi, người ta đo thể tích CO</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với H</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O, thấy tỉ lệ về thể tích của CO</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với H</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O là 1:1. Vậy X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D</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15:</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Đốt cháy hoàn toàn một chất hữu cơ A chỉ chứa 2 nguyên tố, người ta thu được 22g CO</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và 18g H</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O. Biết phân tử khối của A là 16 đv</w:t>
      </w:r>
      <w:r w:rsidR="008F6C79" w:rsidRPr="000C4A45">
        <w:rPr>
          <w:rFonts w:ascii="Times New Roman" w:eastAsia="Times New Roman" w:hAnsi="Times New Roman" w:cs="Times New Roman"/>
          <w:b/>
          <w:color w:val="0000FF"/>
          <w:sz w:val="24"/>
          <w:szCs w:val="27"/>
        </w:rPr>
        <w:t>C.</w:t>
      </w:r>
      <w:r w:rsidR="008F6C79" w:rsidRPr="000C4A45">
        <w:rPr>
          <w:rFonts w:ascii="Times New Roman" w:eastAsia="Times New Roman" w:hAnsi="Times New Roman" w:cs="Times New Roman"/>
          <w:color w:val="000000"/>
          <w:sz w:val="24"/>
          <w:szCs w:val="27"/>
        </w:rPr>
        <w:t xml:space="preserve"> Công thức hóa học của A là:</w:t>
      </w:r>
    </w:p>
    <w:p w:rsidR="008F6C79" w:rsidRPr="008F6C79" w:rsidRDefault="000C4A45"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FF0000"/>
          <w:sz w:val="24"/>
          <w:szCs w:val="27"/>
          <w:u w:val="single"/>
        </w:rPr>
        <w:t>A</w:t>
      </w:r>
      <w:r w:rsidR="008F6C79" w:rsidRPr="008F6C79">
        <w:rPr>
          <w:rFonts w:ascii="Times New Roman" w:eastAsia="Times New Roman" w:hAnsi="Times New Roman" w:cs="Times New Roman"/>
          <w:b/>
          <w:color w:val="0000FF"/>
          <w:sz w:val="24"/>
          <w:szCs w:val="27"/>
        </w:rPr>
        <w:t xml:space="preserve">. </w:t>
      </w:r>
      <w:r w:rsidR="008F6C79" w:rsidRPr="008F6C79">
        <w:rPr>
          <w:rFonts w:ascii="Times New Roman" w:eastAsia="Times New Roman" w:hAnsi="Times New Roman" w:cs="Times New Roman"/>
          <w:color w:val="000000"/>
          <w:sz w:val="24"/>
          <w:szCs w:val="27"/>
        </w:rPr>
        <w:t>CH</w:t>
      </w:r>
      <w:r w:rsidR="008F6C79" w:rsidRPr="008F6C79">
        <w:rPr>
          <w:rFonts w:ascii="Times New Roman" w:eastAsia="Times New Roman" w:hAnsi="Times New Roman" w:cs="Times New Roman"/>
          <w:color w:val="000000"/>
          <w:sz w:val="24"/>
          <w:szCs w:val="27"/>
          <w:vertAlign w:val="subscript"/>
        </w:rPr>
        <w:t>4</w:t>
      </w:r>
      <w:r w:rsidR="008F6C79" w:rsidRPr="008F6C79">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B.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6</w:t>
      </w:r>
      <w:r w:rsidR="008F6C79" w:rsidRPr="008F6C79">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C.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D. </w:t>
      </w:r>
      <w:r w:rsidR="008F6C79" w:rsidRPr="008F6C79">
        <w:rPr>
          <w:rFonts w:ascii="Times New Roman" w:eastAsia="Times New Roman" w:hAnsi="Times New Roman" w:cs="Times New Roman"/>
          <w:color w:val="000000"/>
          <w:sz w:val="24"/>
          <w:szCs w:val="27"/>
        </w:rPr>
        <w:t>C</w:t>
      </w:r>
      <w:r w:rsidR="008F6C79" w:rsidRPr="008F6C79">
        <w:rPr>
          <w:rFonts w:ascii="Times New Roman" w:eastAsia="Times New Roman" w:hAnsi="Times New Roman" w:cs="Times New Roman"/>
          <w:color w:val="000000"/>
          <w:sz w:val="24"/>
          <w:szCs w:val="27"/>
          <w:vertAlign w:val="subscript"/>
        </w:rPr>
        <w:t>2</w:t>
      </w:r>
      <w:r w:rsidR="008F6C79" w:rsidRPr="008F6C79">
        <w:rPr>
          <w:rFonts w:ascii="Times New Roman" w:eastAsia="Times New Roman" w:hAnsi="Times New Roman" w:cs="Times New Roman"/>
          <w:color w:val="000000"/>
          <w:sz w:val="24"/>
          <w:szCs w:val="27"/>
        </w:rPr>
        <w:t>H</w:t>
      </w:r>
      <w:r w:rsidR="008F6C79" w:rsidRPr="008F6C79">
        <w:rPr>
          <w:rFonts w:ascii="Times New Roman" w:eastAsia="Times New Roman" w:hAnsi="Times New Roman" w:cs="Times New Roman"/>
          <w:color w:val="000000"/>
          <w:sz w:val="24"/>
          <w:szCs w:val="27"/>
          <w:vertAlign w:val="subscript"/>
        </w:rPr>
        <w:t>4</w:t>
      </w:r>
      <w:r w:rsidR="008F6C79" w:rsidRPr="008F6C79">
        <w:rPr>
          <w:rFonts w:ascii="Times New Roman" w:eastAsia="Times New Roman" w:hAnsi="Times New Roman" w:cs="Times New Roman"/>
          <w:color w:val="000000"/>
          <w:sz w:val="24"/>
          <w:szCs w:val="27"/>
        </w:rPr>
        <w: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16:</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Hợp chất hữu cơ A có thành phần khối lượng các nguyên tố như sau: 85,7% C và 14,3% H. Biết phân tử khối của A là 28 đv</w:t>
      </w:r>
      <w:r w:rsidR="008F6C79" w:rsidRPr="000C4A45">
        <w:rPr>
          <w:rFonts w:ascii="Times New Roman" w:eastAsia="Times New Roman" w:hAnsi="Times New Roman" w:cs="Times New Roman"/>
          <w:b/>
          <w:color w:val="0000FF"/>
          <w:sz w:val="24"/>
          <w:szCs w:val="27"/>
        </w:rPr>
        <w:t>C.</w:t>
      </w:r>
      <w:r w:rsidR="008F6C79" w:rsidRPr="000C4A45">
        <w:rPr>
          <w:rFonts w:ascii="Times New Roman" w:eastAsia="Times New Roman" w:hAnsi="Times New Roman" w:cs="Times New Roman"/>
          <w:color w:val="000000"/>
          <w:sz w:val="24"/>
          <w:szCs w:val="27"/>
        </w:rPr>
        <w:t xml:space="preserve"> Công thức hóa học của A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D</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4</w:t>
      </w:r>
      <w:r w:rsidRPr="008F6C79">
        <w:rPr>
          <w:rFonts w:ascii="Times New Roman" w:eastAsia="Times New Roman" w:hAnsi="Times New Roman" w:cs="Times New Roman"/>
          <w:color w:val="000000"/>
          <w:sz w:val="24"/>
          <w:szCs w:val="27"/>
        </w:rPr>
        <w: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17:</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Cho hỗn hợp etilen và metan vào dung dịch nước brom, thấy dung dịch brom nhạt màu và thu được 18,8 g đibrometan. Khối lượng brom tham gia phản ứng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160 g</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8 g</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1,6 g</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D</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16 g</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18:</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Thành phần chính của khí thiên nhiên (khí đồng hành), khí dầu mỏ, khí ủ phân rác là:</w:t>
      </w:r>
    </w:p>
    <w:p w:rsidR="008F6C79" w:rsidRP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6</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6</w:t>
      </w:r>
      <w:r w:rsidR="000C4A45">
        <w:rPr>
          <w:rFonts w:ascii="Times New Roman" w:eastAsia="Times New Roman" w:hAnsi="Times New Roman" w:cs="Times New Roman"/>
          <w:color w:val="000000"/>
          <w:sz w:val="24"/>
          <w:szCs w:val="27"/>
          <w:vertAlign w:val="subscript"/>
        </w:rPr>
        <w:tab/>
      </w:r>
      <w:r w:rsidRPr="008F6C79">
        <w:rPr>
          <w:rFonts w:ascii="Times New Roman" w:eastAsia="Times New Roman" w:hAnsi="Times New Roman" w:cs="Times New Roman"/>
          <w:b/>
          <w:color w:val="0000FF"/>
          <w:sz w:val="24"/>
          <w:szCs w:val="27"/>
        </w:rPr>
        <w:t xml:space="preserve">B.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2</w:t>
      </w:r>
      <w:r w:rsidR="000C4A45">
        <w:rPr>
          <w:rFonts w:ascii="Times New Roman" w:eastAsia="Times New Roman" w:hAnsi="Times New Roman" w:cs="Times New Roman"/>
          <w:color w:val="000000"/>
          <w:sz w:val="24"/>
          <w:szCs w:val="27"/>
          <w:vertAlign w:val="subscript"/>
        </w:rPr>
        <w:tab/>
      </w:r>
      <w:r w:rsidR="000C4A45" w:rsidRPr="008F6C79">
        <w:rPr>
          <w:rFonts w:ascii="Times New Roman" w:eastAsia="Times New Roman" w:hAnsi="Times New Roman" w:cs="Times New Roman"/>
          <w:b/>
          <w:color w:val="FF0000"/>
          <w:sz w:val="24"/>
          <w:szCs w:val="27"/>
          <w:u w:val="single"/>
        </w:rPr>
        <w:t>C</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CH</w:t>
      </w:r>
      <w:r w:rsidRPr="008F6C79">
        <w:rPr>
          <w:rFonts w:ascii="Times New Roman" w:eastAsia="Times New Roman" w:hAnsi="Times New Roman" w:cs="Times New Roman"/>
          <w:color w:val="000000"/>
          <w:sz w:val="24"/>
          <w:szCs w:val="27"/>
          <w:vertAlign w:val="subscript"/>
        </w:rPr>
        <w:t>4</w:t>
      </w:r>
      <w:r w:rsidR="000C4A45">
        <w:rPr>
          <w:rFonts w:ascii="Times New Roman" w:eastAsia="Times New Roman" w:hAnsi="Times New Roman" w:cs="Times New Roman"/>
          <w:color w:val="000000"/>
          <w:sz w:val="24"/>
          <w:szCs w:val="27"/>
          <w:vertAlign w:val="subscript"/>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C</w:t>
      </w:r>
      <w:r w:rsidRPr="008F6C79">
        <w:rPr>
          <w:rFonts w:ascii="Times New Roman" w:eastAsia="Times New Roman" w:hAnsi="Times New Roman" w:cs="Times New Roman"/>
          <w:color w:val="000000"/>
          <w:sz w:val="24"/>
          <w:szCs w:val="27"/>
          <w:vertAlign w:val="subscript"/>
        </w:rPr>
        <w:t>2</w:t>
      </w:r>
      <w:r w:rsidRPr="008F6C79">
        <w:rPr>
          <w:rFonts w:ascii="Times New Roman" w:eastAsia="Times New Roman" w:hAnsi="Times New Roman" w:cs="Times New Roman"/>
          <w:color w:val="000000"/>
          <w:sz w:val="24"/>
          <w:szCs w:val="27"/>
        </w:rPr>
        <w:t>H</w:t>
      </w:r>
      <w:r w:rsidRPr="008F6C79">
        <w:rPr>
          <w:rFonts w:ascii="Times New Roman" w:eastAsia="Times New Roman" w:hAnsi="Times New Roman" w:cs="Times New Roman"/>
          <w:color w:val="000000"/>
          <w:sz w:val="24"/>
          <w:szCs w:val="27"/>
          <w:vertAlign w:val="subscript"/>
        </w:rPr>
        <w:t>4</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19:</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Một khí thiên nhiên chứa 90% CH</w:t>
      </w:r>
      <w:r w:rsidR="008F6C79" w:rsidRPr="000C4A45">
        <w:rPr>
          <w:rFonts w:ascii="Times New Roman" w:eastAsia="Times New Roman" w:hAnsi="Times New Roman" w:cs="Times New Roman"/>
          <w:color w:val="000000"/>
          <w:sz w:val="24"/>
          <w:szCs w:val="27"/>
          <w:vertAlign w:val="subscript"/>
        </w:rPr>
        <w:t>4</w:t>
      </w:r>
      <w:r w:rsidR="008F6C79" w:rsidRPr="000C4A45">
        <w:rPr>
          <w:rFonts w:ascii="Times New Roman" w:eastAsia="Times New Roman" w:hAnsi="Times New Roman" w:cs="Times New Roman"/>
          <w:color w:val="000000"/>
          <w:sz w:val="24"/>
          <w:szCs w:val="27"/>
        </w:rPr>
        <w:t>, 4% C</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H</w:t>
      </w:r>
      <w:r w:rsidR="008F6C79" w:rsidRPr="000C4A45">
        <w:rPr>
          <w:rFonts w:ascii="Times New Roman" w:eastAsia="Times New Roman" w:hAnsi="Times New Roman" w:cs="Times New Roman"/>
          <w:color w:val="000000"/>
          <w:sz w:val="24"/>
          <w:szCs w:val="27"/>
          <w:vertAlign w:val="subscript"/>
        </w:rPr>
        <w:t>6</w:t>
      </w:r>
      <w:r w:rsidR="008F6C79" w:rsidRPr="000C4A45">
        <w:rPr>
          <w:rFonts w:ascii="Times New Roman" w:eastAsia="Times New Roman" w:hAnsi="Times New Roman" w:cs="Times New Roman"/>
          <w:color w:val="000000"/>
          <w:sz w:val="24"/>
          <w:szCs w:val="27"/>
        </w:rPr>
        <w:t>, 3% CO</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3% N</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về thể tích. Để đốt cháy 1m</w:t>
      </w:r>
      <w:r w:rsidR="008F6C79" w:rsidRPr="000C4A45">
        <w:rPr>
          <w:rFonts w:ascii="Times New Roman" w:eastAsia="Times New Roman" w:hAnsi="Times New Roman" w:cs="Times New Roman"/>
          <w:color w:val="000000"/>
          <w:sz w:val="24"/>
          <w:szCs w:val="27"/>
          <w:vertAlign w:val="superscript"/>
        </w:rPr>
        <w:t>3</w:t>
      </w:r>
      <w:r w:rsidR="008F6C79" w:rsidRPr="000C4A45">
        <w:rPr>
          <w:rFonts w:ascii="Times New Roman" w:eastAsia="Times New Roman" w:hAnsi="Times New Roman" w:cs="Times New Roman"/>
          <w:color w:val="000000"/>
          <w:sz w:val="24"/>
          <w:szCs w:val="27"/>
        </w:rPr>
        <w:t>khí thiên nhiên trên thì thể tích không khí cần dùng là:</w:t>
      </w:r>
    </w:p>
    <w:p w:rsidR="008F6C79" w:rsidRPr="008F6C79" w:rsidRDefault="000C4A45"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0"/>
        </w:rPr>
      </w:pPr>
      <w:r w:rsidRPr="008F6C79">
        <w:rPr>
          <w:rFonts w:ascii="Times New Roman" w:eastAsia="Times New Roman" w:hAnsi="Times New Roman" w:cs="Times New Roman"/>
          <w:b/>
          <w:color w:val="FF0000"/>
          <w:sz w:val="24"/>
          <w:szCs w:val="27"/>
          <w:u w:val="single"/>
        </w:rPr>
        <w:t>A</w:t>
      </w:r>
      <w:r w:rsidR="008F6C79" w:rsidRPr="008F6C79">
        <w:rPr>
          <w:rFonts w:ascii="Times New Roman" w:eastAsia="Times New Roman" w:hAnsi="Times New Roman" w:cs="Times New Roman"/>
          <w:b/>
          <w:color w:val="0000FF"/>
          <w:sz w:val="24"/>
          <w:szCs w:val="27"/>
        </w:rPr>
        <w:t xml:space="preserve">. </w:t>
      </w:r>
      <w:r w:rsidR="008F6C79" w:rsidRPr="008F6C79">
        <w:rPr>
          <w:rFonts w:ascii="Times New Roman" w:eastAsia="Times New Roman" w:hAnsi="Times New Roman" w:cs="Times New Roman"/>
          <w:color w:val="000000"/>
          <w:sz w:val="24"/>
          <w:szCs w:val="27"/>
        </w:rPr>
        <w:t>9700 lít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B. </w:t>
      </w:r>
      <w:r w:rsidR="008F6C79" w:rsidRPr="008F6C79">
        <w:rPr>
          <w:rFonts w:ascii="Times New Roman" w:eastAsia="Times New Roman" w:hAnsi="Times New Roman" w:cs="Times New Roman"/>
          <w:color w:val="000000"/>
          <w:sz w:val="24"/>
          <w:szCs w:val="27"/>
        </w:rPr>
        <w:t>9600 lít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C. </w:t>
      </w:r>
      <w:r w:rsidR="008F6C79" w:rsidRPr="008F6C79">
        <w:rPr>
          <w:rFonts w:ascii="Times New Roman" w:eastAsia="Times New Roman" w:hAnsi="Times New Roman" w:cs="Times New Roman"/>
          <w:color w:val="000000"/>
          <w:sz w:val="24"/>
          <w:szCs w:val="27"/>
        </w:rPr>
        <w:t>1940 lít</w:t>
      </w:r>
      <w:r>
        <w:rPr>
          <w:rFonts w:ascii="Times New Roman" w:eastAsia="Times New Roman" w:hAnsi="Times New Roman" w:cs="Times New Roman"/>
          <w:color w:val="000000"/>
          <w:sz w:val="24"/>
          <w:szCs w:val="27"/>
        </w:rPr>
        <w:tab/>
      </w:r>
      <w:r w:rsidR="008F6C79" w:rsidRPr="008F6C79">
        <w:rPr>
          <w:rFonts w:ascii="Times New Roman" w:eastAsia="Times New Roman" w:hAnsi="Times New Roman" w:cs="Times New Roman"/>
          <w:b/>
          <w:color w:val="0000FF"/>
          <w:sz w:val="24"/>
          <w:szCs w:val="27"/>
        </w:rPr>
        <w:t xml:space="preserve">D. </w:t>
      </w:r>
      <w:r w:rsidR="008F6C79" w:rsidRPr="008F6C79">
        <w:rPr>
          <w:rFonts w:ascii="Times New Roman" w:eastAsia="Times New Roman" w:hAnsi="Times New Roman" w:cs="Times New Roman"/>
          <w:color w:val="000000"/>
          <w:sz w:val="24"/>
          <w:szCs w:val="27"/>
        </w:rPr>
        <w:t>194 lít</w:t>
      </w:r>
    </w:p>
    <w:p w:rsidR="008F6C79" w:rsidRPr="000C4A45" w:rsidRDefault="000C4A45" w:rsidP="000C4A45">
      <w:pPr>
        <w:tabs>
          <w:tab w:val="left" w:pos="992"/>
        </w:tabs>
        <w:spacing w:before="120" w:after="0"/>
        <w:ind w:left="992" w:hanging="992"/>
        <w:jc w:val="both"/>
        <w:rPr>
          <w:rFonts w:ascii="Times New Roman" w:eastAsia="Times New Roman" w:hAnsi="Times New Roman" w:cs="Times New Roman"/>
          <w:color w:val="000000"/>
          <w:sz w:val="24"/>
          <w:szCs w:val="20"/>
        </w:rPr>
      </w:pPr>
      <w:r w:rsidRPr="000C4A45">
        <w:rPr>
          <w:rFonts w:ascii="Times New Roman" w:eastAsia="Times New Roman" w:hAnsi="Times New Roman" w:cs="Times New Roman"/>
          <w:b/>
          <w:color w:val="008000"/>
          <w:sz w:val="24"/>
          <w:szCs w:val="20"/>
        </w:rPr>
        <w:t>Câu 20:</w:t>
      </w:r>
      <w:r w:rsidRPr="008F6C79">
        <w:rPr>
          <w:rFonts w:ascii="Times New Roman" w:eastAsia="Times New Roman" w:hAnsi="Times New Roman" w:cs="Times New Roman"/>
          <w:b/>
          <w:color w:val="0000FF"/>
          <w:sz w:val="24"/>
          <w:szCs w:val="20"/>
        </w:rPr>
        <w:tab/>
      </w:r>
      <w:r w:rsidR="008F6C79" w:rsidRPr="000C4A45">
        <w:rPr>
          <w:rFonts w:ascii="Times New Roman" w:eastAsia="Times New Roman" w:hAnsi="Times New Roman" w:cs="Times New Roman"/>
          <w:color w:val="000000"/>
          <w:sz w:val="24"/>
          <w:szCs w:val="27"/>
        </w:rPr>
        <w:t>Cho benzen tác dụng hết với Cl</w:t>
      </w:r>
      <w:r w:rsidR="008F6C79" w:rsidRPr="000C4A45">
        <w:rPr>
          <w:rFonts w:ascii="Times New Roman" w:eastAsia="Times New Roman" w:hAnsi="Times New Roman" w:cs="Times New Roman"/>
          <w:color w:val="000000"/>
          <w:sz w:val="24"/>
          <w:szCs w:val="27"/>
          <w:vertAlign w:val="subscript"/>
        </w:rPr>
        <w:t>2</w:t>
      </w:r>
      <w:r w:rsidR="008F6C79" w:rsidRPr="000C4A45">
        <w:rPr>
          <w:rFonts w:ascii="Times New Roman" w:eastAsia="Times New Roman" w:hAnsi="Times New Roman" w:cs="Times New Roman"/>
          <w:color w:val="000000"/>
          <w:sz w:val="24"/>
          <w:szCs w:val="27"/>
        </w:rPr>
        <w:t> thu được 29,1 g thuốc trừ sâu 666. Khối lượng benzen cần dùng là:</w:t>
      </w:r>
    </w:p>
    <w:p w:rsidR="008F6C79" w:rsidRDefault="008F6C79" w:rsidP="008F6C79">
      <w:pPr>
        <w:tabs>
          <w:tab w:val="left" w:pos="3402"/>
          <w:tab w:val="left" w:pos="5669"/>
          <w:tab w:val="left" w:pos="7937"/>
        </w:tabs>
        <w:spacing w:after="0"/>
        <w:ind w:left="992"/>
        <w:jc w:val="both"/>
        <w:rPr>
          <w:rFonts w:ascii="Times New Roman" w:eastAsia="Times New Roman" w:hAnsi="Times New Roman" w:cs="Times New Roman"/>
          <w:color w:val="000000"/>
          <w:sz w:val="24"/>
          <w:szCs w:val="27"/>
        </w:rPr>
      </w:pPr>
      <w:r w:rsidRPr="008F6C79">
        <w:rPr>
          <w:rFonts w:ascii="Times New Roman" w:eastAsia="Times New Roman" w:hAnsi="Times New Roman" w:cs="Times New Roman"/>
          <w:b/>
          <w:color w:val="0000FF"/>
          <w:sz w:val="24"/>
          <w:szCs w:val="27"/>
        </w:rPr>
        <w:t xml:space="preserve">A. </w:t>
      </w:r>
      <w:r w:rsidRPr="008F6C79">
        <w:rPr>
          <w:rFonts w:ascii="Times New Roman" w:eastAsia="Times New Roman" w:hAnsi="Times New Roman" w:cs="Times New Roman"/>
          <w:color w:val="000000"/>
          <w:sz w:val="24"/>
          <w:szCs w:val="27"/>
        </w:rPr>
        <w:t>7,7g</w:t>
      </w:r>
      <w:r w:rsidR="000C4A45">
        <w:rPr>
          <w:rFonts w:ascii="Times New Roman" w:eastAsia="Times New Roman" w:hAnsi="Times New Roman" w:cs="Times New Roman"/>
          <w:color w:val="000000"/>
          <w:sz w:val="24"/>
          <w:szCs w:val="27"/>
        </w:rPr>
        <w:tab/>
      </w:r>
      <w:r w:rsidR="000C4A45" w:rsidRPr="008F6C79">
        <w:rPr>
          <w:rFonts w:ascii="Times New Roman" w:eastAsia="Times New Roman" w:hAnsi="Times New Roman" w:cs="Times New Roman"/>
          <w:b/>
          <w:color w:val="FF0000"/>
          <w:sz w:val="24"/>
          <w:szCs w:val="27"/>
          <w:u w:val="single"/>
        </w:rPr>
        <w:t>B</w:t>
      </w:r>
      <w:r w:rsidRPr="008F6C79">
        <w:rPr>
          <w:rFonts w:ascii="Times New Roman" w:eastAsia="Times New Roman" w:hAnsi="Times New Roman" w:cs="Times New Roman"/>
          <w:b/>
          <w:color w:val="0000FF"/>
          <w:sz w:val="24"/>
          <w:szCs w:val="27"/>
        </w:rPr>
        <w:t xml:space="preserve">. </w:t>
      </w:r>
      <w:r w:rsidRPr="008F6C79">
        <w:rPr>
          <w:rFonts w:ascii="Times New Roman" w:eastAsia="Times New Roman" w:hAnsi="Times New Roman" w:cs="Times New Roman"/>
          <w:color w:val="000000"/>
          <w:sz w:val="24"/>
          <w:szCs w:val="27"/>
        </w:rPr>
        <w:t>7,8g</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C. </w:t>
      </w:r>
      <w:r w:rsidRPr="008F6C79">
        <w:rPr>
          <w:rFonts w:ascii="Times New Roman" w:eastAsia="Times New Roman" w:hAnsi="Times New Roman" w:cs="Times New Roman"/>
          <w:color w:val="000000"/>
          <w:sz w:val="24"/>
          <w:szCs w:val="27"/>
        </w:rPr>
        <w:t>7,6g</w:t>
      </w:r>
      <w:r w:rsidR="000C4A45">
        <w:rPr>
          <w:rFonts w:ascii="Times New Roman" w:eastAsia="Times New Roman" w:hAnsi="Times New Roman" w:cs="Times New Roman"/>
          <w:color w:val="000000"/>
          <w:sz w:val="24"/>
          <w:szCs w:val="27"/>
        </w:rPr>
        <w:tab/>
      </w:r>
      <w:r w:rsidRPr="008F6C79">
        <w:rPr>
          <w:rFonts w:ascii="Times New Roman" w:eastAsia="Times New Roman" w:hAnsi="Times New Roman" w:cs="Times New Roman"/>
          <w:b/>
          <w:color w:val="0000FF"/>
          <w:sz w:val="24"/>
          <w:szCs w:val="27"/>
        </w:rPr>
        <w:t xml:space="preserve">D. </w:t>
      </w:r>
      <w:r w:rsidRPr="008F6C79">
        <w:rPr>
          <w:rFonts w:ascii="Times New Roman" w:eastAsia="Times New Roman" w:hAnsi="Times New Roman" w:cs="Times New Roman"/>
          <w:color w:val="000000"/>
          <w:sz w:val="24"/>
          <w:szCs w:val="27"/>
        </w:rPr>
        <w:t>7,5g</w:t>
      </w:r>
    </w:p>
    <w:p w:rsidR="000C4A45" w:rsidRDefault="000C4A45" w:rsidP="000C4A45">
      <w:pPr>
        <w:tabs>
          <w:tab w:val="left" w:pos="3402"/>
          <w:tab w:val="left" w:pos="5669"/>
          <w:tab w:val="left" w:pos="7937"/>
        </w:tabs>
        <w:spacing w:after="0"/>
        <w:ind w:left="992"/>
        <w:jc w:val="center"/>
        <w:rPr>
          <w:rFonts w:ascii="Times New Roman" w:eastAsia="Times New Roman" w:hAnsi="Times New Roman" w:cs="Times New Roman"/>
          <w:b/>
          <w:color w:val="FFC000"/>
          <w:sz w:val="24"/>
          <w:szCs w:val="20"/>
        </w:rPr>
      </w:pPr>
    </w:p>
    <w:p w:rsidR="000C4A45" w:rsidRDefault="000C4A45" w:rsidP="000C4A45">
      <w:pPr>
        <w:tabs>
          <w:tab w:val="left" w:pos="3402"/>
          <w:tab w:val="left" w:pos="5669"/>
          <w:tab w:val="left" w:pos="7937"/>
        </w:tabs>
        <w:spacing w:after="0"/>
        <w:ind w:left="992"/>
        <w:jc w:val="center"/>
        <w:rPr>
          <w:rFonts w:ascii="Times New Roman" w:eastAsia="Times New Roman" w:hAnsi="Times New Roman" w:cs="Times New Roman"/>
          <w:b/>
          <w:color w:val="FFC000"/>
          <w:sz w:val="24"/>
          <w:szCs w:val="20"/>
        </w:rPr>
      </w:pPr>
      <w:bookmarkStart w:id="0" w:name="_GoBack"/>
      <w:bookmarkEnd w:id="0"/>
      <w:r>
        <w:rPr>
          <w:rFonts w:ascii="Times New Roman" w:eastAsia="Times New Roman" w:hAnsi="Times New Roman" w:cs="Times New Roman"/>
          <w:b/>
          <w:color w:val="FFC000"/>
          <w:sz w:val="24"/>
          <w:szCs w:val="20"/>
        </w:rPr>
        <w:t>BẢNG ĐÁP ÁN</w:t>
      </w:r>
    </w:p>
    <w:tbl>
      <w:tblPr>
        <w:tblStyle w:val="TableGrid"/>
        <w:tblW w:w="0" w:type="auto"/>
        <w:jc w:val="center"/>
        <w:tblLayout w:type="fixed"/>
        <w:tblLook w:val="04A0" w:firstRow="1" w:lastRow="0" w:firstColumn="1" w:lastColumn="0" w:noHBand="0" w:noVBand="1"/>
      </w:tblPr>
      <w:tblGrid>
        <w:gridCol w:w="924"/>
        <w:gridCol w:w="924"/>
        <w:gridCol w:w="924"/>
        <w:gridCol w:w="924"/>
        <w:gridCol w:w="924"/>
        <w:gridCol w:w="924"/>
        <w:gridCol w:w="924"/>
        <w:gridCol w:w="925"/>
        <w:gridCol w:w="925"/>
        <w:gridCol w:w="925"/>
      </w:tblGrid>
      <w:tr w:rsidR="000C4A45" w:rsidRPr="005D594D" w:rsidTr="005808FF">
        <w:trPr>
          <w:jc w:val="center"/>
        </w:trPr>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1.B</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2.A</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3.B</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4.C</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5.B</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6.C</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7.B</w:t>
            </w:r>
          </w:p>
        </w:tc>
        <w:tc>
          <w:tcPr>
            <w:tcW w:w="925"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8.B</w:t>
            </w:r>
          </w:p>
        </w:tc>
        <w:tc>
          <w:tcPr>
            <w:tcW w:w="925"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9.C</w:t>
            </w:r>
          </w:p>
        </w:tc>
        <w:tc>
          <w:tcPr>
            <w:tcW w:w="925"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10.D</w:t>
            </w:r>
          </w:p>
        </w:tc>
      </w:tr>
      <w:tr w:rsidR="000C4A45" w:rsidRPr="005D594D" w:rsidTr="005808FF">
        <w:trPr>
          <w:jc w:val="center"/>
        </w:trPr>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11.A</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12.D</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13.C</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14.D</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15.A</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16.D</w:t>
            </w:r>
          </w:p>
        </w:tc>
        <w:tc>
          <w:tcPr>
            <w:tcW w:w="924"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17.D</w:t>
            </w:r>
          </w:p>
        </w:tc>
        <w:tc>
          <w:tcPr>
            <w:tcW w:w="925"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18.C</w:t>
            </w:r>
          </w:p>
        </w:tc>
        <w:tc>
          <w:tcPr>
            <w:tcW w:w="925"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19.A</w:t>
            </w:r>
          </w:p>
        </w:tc>
        <w:tc>
          <w:tcPr>
            <w:tcW w:w="925" w:type="dxa"/>
          </w:tcPr>
          <w:p w:rsidR="000C4A45" w:rsidRPr="005D594D" w:rsidRDefault="000C4A45" w:rsidP="005808FF">
            <w:pPr>
              <w:jc w:val="center"/>
              <w:rPr>
                <w:rFonts w:ascii="Times New Roman" w:hAnsi="Times New Roman" w:cs="Times New Roman"/>
                <w:sz w:val="24"/>
              </w:rPr>
            </w:pPr>
            <w:r w:rsidRPr="005D594D">
              <w:rPr>
                <w:rFonts w:ascii="Times New Roman" w:hAnsi="Times New Roman" w:cs="Times New Roman"/>
                <w:sz w:val="24"/>
              </w:rPr>
              <w:t>20.B</w:t>
            </w:r>
          </w:p>
        </w:tc>
      </w:tr>
    </w:tbl>
    <w:p w:rsidR="000C4A45" w:rsidRPr="008F6C79" w:rsidRDefault="000C4A45" w:rsidP="000C4A45">
      <w:pPr>
        <w:tabs>
          <w:tab w:val="left" w:pos="3402"/>
          <w:tab w:val="left" w:pos="5669"/>
          <w:tab w:val="left" w:pos="7937"/>
        </w:tabs>
        <w:spacing w:after="0"/>
        <w:ind w:left="992"/>
        <w:jc w:val="center"/>
        <w:rPr>
          <w:rFonts w:ascii="Times New Roman" w:eastAsia="Times New Roman" w:hAnsi="Times New Roman" w:cs="Times New Roman"/>
          <w:b/>
          <w:color w:val="FFC000"/>
          <w:sz w:val="24"/>
          <w:szCs w:val="20"/>
        </w:rPr>
      </w:pPr>
    </w:p>
    <w:sectPr w:rsidR="000C4A45" w:rsidRPr="008F6C79" w:rsidSect="008F6C79">
      <w:pgSz w:w="11907" w:h="16840" w:code="9"/>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90"/>
    <w:multiLevelType w:val="multilevel"/>
    <w:tmpl w:val="C84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623F0"/>
    <w:multiLevelType w:val="multilevel"/>
    <w:tmpl w:val="E15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8333F"/>
    <w:multiLevelType w:val="multilevel"/>
    <w:tmpl w:val="6B9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72D17"/>
    <w:multiLevelType w:val="hybridMultilevel"/>
    <w:tmpl w:val="B6DEEAC4"/>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07A3E"/>
    <w:multiLevelType w:val="hybridMultilevel"/>
    <w:tmpl w:val="0EF660BC"/>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83E0B"/>
    <w:multiLevelType w:val="multilevel"/>
    <w:tmpl w:val="B694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30721"/>
    <w:multiLevelType w:val="multilevel"/>
    <w:tmpl w:val="75AC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F074E"/>
    <w:multiLevelType w:val="multilevel"/>
    <w:tmpl w:val="DB4C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17FA1"/>
    <w:multiLevelType w:val="multilevel"/>
    <w:tmpl w:val="0D20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3A2DF3"/>
    <w:multiLevelType w:val="multilevel"/>
    <w:tmpl w:val="E59A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06C69"/>
    <w:multiLevelType w:val="hybridMultilevel"/>
    <w:tmpl w:val="2924BB44"/>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155A0"/>
    <w:multiLevelType w:val="multilevel"/>
    <w:tmpl w:val="69AE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2F7872"/>
    <w:multiLevelType w:val="multilevel"/>
    <w:tmpl w:val="E0F8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7A6AC9"/>
    <w:multiLevelType w:val="multilevel"/>
    <w:tmpl w:val="C73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640B5"/>
    <w:multiLevelType w:val="multilevel"/>
    <w:tmpl w:val="2C50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B4438"/>
    <w:multiLevelType w:val="multilevel"/>
    <w:tmpl w:val="CAFE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6710CD"/>
    <w:multiLevelType w:val="hybridMultilevel"/>
    <w:tmpl w:val="D1D0A332"/>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E33B1"/>
    <w:multiLevelType w:val="multilevel"/>
    <w:tmpl w:val="990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1B7CBB"/>
    <w:multiLevelType w:val="multilevel"/>
    <w:tmpl w:val="CF56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B54480"/>
    <w:multiLevelType w:val="hybridMultilevel"/>
    <w:tmpl w:val="D2CA2A3A"/>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7070F"/>
    <w:multiLevelType w:val="multilevel"/>
    <w:tmpl w:val="E4A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626C7B"/>
    <w:multiLevelType w:val="multilevel"/>
    <w:tmpl w:val="EFA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831FE"/>
    <w:multiLevelType w:val="multilevel"/>
    <w:tmpl w:val="45A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340E7"/>
    <w:multiLevelType w:val="multilevel"/>
    <w:tmpl w:val="5AF0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82A64"/>
    <w:multiLevelType w:val="multilevel"/>
    <w:tmpl w:val="DA4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A66043"/>
    <w:multiLevelType w:val="multilevel"/>
    <w:tmpl w:val="6D7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7"/>
  </w:num>
  <w:num w:numId="4">
    <w:abstractNumId w:val="18"/>
  </w:num>
  <w:num w:numId="5">
    <w:abstractNumId w:val="6"/>
  </w:num>
  <w:num w:numId="6">
    <w:abstractNumId w:val="15"/>
  </w:num>
  <w:num w:numId="7">
    <w:abstractNumId w:val="11"/>
  </w:num>
  <w:num w:numId="8">
    <w:abstractNumId w:val="0"/>
  </w:num>
  <w:num w:numId="9">
    <w:abstractNumId w:val="14"/>
  </w:num>
  <w:num w:numId="10">
    <w:abstractNumId w:val="2"/>
  </w:num>
  <w:num w:numId="11">
    <w:abstractNumId w:val="8"/>
  </w:num>
  <w:num w:numId="12">
    <w:abstractNumId w:val="25"/>
  </w:num>
  <w:num w:numId="13">
    <w:abstractNumId w:val="20"/>
  </w:num>
  <w:num w:numId="14">
    <w:abstractNumId w:val="17"/>
  </w:num>
  <w:num w:numId="15">
    <w:abstractNumId w:val="12"/>
  </w:num>
  <w:num w:numId="16">
    <w:abstractNumId w:val="23"/>
  </w:num>
  <w:num w:numId="17">
    <w:abstractNumId w:val="5"/>
  </w:num>
  <w:num w:numId="18">
    <w:abstractNumId w:val="22"/>
  </w:num>
  <w:num w:numId="19">
    <w:abstractNumId w:val="24"/>
  </w:num>
  <w:num w:numId="20">
    <w:abstractNumId w:val="9"/>
  </w:num>
  <w:num w:numId="21">
    <w:abstractNumId w:val="1"/>
  </w:num>
  <w:num w:numId="22">
    <w:abstractNumId w:val="19"/>
  </w:num>
  <w:num w:numId="23">
    <w:abstractNumId w:val="16"/>
  </w:num>
  <w:num w:numId="24">
    <w:abstractNumId w:val="4"/>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50"/>
    <w:rsid w:val="00005583"/>
    <w:rsid w:val="000C4A45"/>
    <w:rsid w:val="0011510C"/>
    <w:rsid w:val="00160959"/>
    <w:rsid w:val="00252A4C"/>
    <w:rsid w:val="00295950"/>
    <w:rsid w:val="002B34BD"/>
    <w:rsid w:val="00327905"/>
    <w:rsid w:val="004909EE"/>
    <w:rsid w:val="004F341F"/>
    <w:rsid w:val="005C3CCB"/>
    <w:rsid w:val="006549D9"/>
    <w:rsid w:val="008230C4"/>
    <w:rsid w:val="008B0EF7"/>
    <w:rsid w:val="008C067B"/>
    <w:rsid w:val="008F6C79"/>
    <w:rsid w:val="00937EF1"/>
    <w:rsid w:val="00982D57"/>
    <w:rsid w:val="00A15B63"/>
    <w:rsid w:val="00B927FB"/>
    <w:rsid w:val="00BD1B01"/>
    <w:rsid w:val="00E72EB4"/>
    <w:rsid w:val="00F9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F34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950"/>
    <w:rPr>
      <w:rFonts w:ascii="Tahoma" w:hAnsi="Tahoma" w:cs="Tahoma"/>
      <w:sz w:val="16"/>
      <w:szCs w:val="16"/>
    </w:rPr>
  </w:style>
  <w:style w:type="paragraph" w:styleId="NormalWeb">
    <w:name w:val="Normal (Web)"/>
    <w:basedOn w:val="Normal"/>
    <w:uiPriority w:val="99"/>
    <w:unhideWhenUsed/>
    <w:rsid w:val="00E72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EB4"/>
    <w:rPr>
      <w:b/>
      <w:bCs/>
    </w:rPr>
  </w:style>
  <w:style w:type="character" w:customStyle="1" w:styleId="mjx-char">
    <w:name w:val="mjx-char"/>
    <w:basedOn w:val="DefaultParagraphFont"/>
    <w:rsid w:val="00E72EB4"/>
  </w:style>
  <w:style w:type="character" w:customStyle="1" w:styleId="mjxassistivemathml">
    <w:name w:val="mjx_assistive_mathml"/>
    <w:basedOn w:val="DefaultParagraphFont"/>
    <w:rsid w:val="00E72EB4"/>
  </w:style>
  <w:style w:type="character" w:styleId="Hyperlink">
    <w:name w:val="Hyperlink"/>
    <w:basedOn w:val="DefaultParagraphFont"/>
    <w:uiPriority w:val="99"/>
    <w:semiHidden/>
    <w:unhideWhenUsed/>
    <w:rsid w:val="00E72EB4"/>
    <w:rPr>
      <w:color w:val="0000FF"/>
      <w:u w:val="single"/>
    </w:rPr>
  </w:style>
  <w:style w:type="character" w:customStyle="1" w:styleId="Heading6Char">
    <w:name w:val="Heading 6 Char"/>
    <w:basedOn w:val="DefaultParagraphFont"/>
    <w:link w:val="Heading6"/>
    <w:uiPriority w:val="9"/>
    <w:rsid w:val="004F341F"/>
    <w:rPr>
      <w:rFonts w:ascii="Times New Roman" w:eastAsia="Times New Roman" w:hAnsi="Times New Roman" w:cs="Times New Roman"/>
      <w:b/>
      <w:bCs/>
      <w:sz w:val="15"/>
      <w:szCs w:val="15"/>
    </w:rPr>
  </w:style>
  <w:style w:type="character" w:customStyle="1" w:styleId="mn">
    <w:name w:val="mn"/>
    <w:basedOn w:val="DefaultParagraphFont"/>
    <w:rsid w:val="004F341F"/>
  </w:style>
  <w:style w:type="character" w:customStyle="1" w:styleId="mo">
    <w:name w:val="mo"/>
    <w:basedOn w:val="DefaultParagraphFont"/>
    <w:rsid w:val="004F341F"/>
  </w:style>
  <w:style w:type="paragraph" w:styleId="ListParagraph">
    <w:name w:val="List Paragraph"/>
    <w:basedOn w:val="Normal"/>
    <w:uiPriority w:val="34"/>
    <w:qFormat/>
    <w:rsid w:val="004F341F"/>
    <w:pPr>
      <w:ind w:left="720"/>
      <w:contextualSpacing/>
    </w:pPr>
  </w:style>
  <w:style w:type="table" w:styleId="TableGrid">
    <w:name w:val="Table Grid"/>
    <w:basedOn w:val="TableNormal"/>
    <w:uiPriority w:val="59"/>
    <w:rsid w:val="000C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F34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950"/>
    <w:rPr>
      <w:rFonts w:ascii="Tahoma" w:hAnsi="Tahoma" w:cs="Tahoma"/>
      <w:sz w:val="16"/>
      <w:szCs w:val="16"/>
    </w:rPr>
  </w:style>
  <w:style w:type="paragraph" w:styleId="NormalWeb">
    <w:name w:val="Normal (Web)"/>
    <w:basedOn w:val="Normal"/>
    <w:uiPriority w:val="99"/>
    <w:unhideWhenUsed/>
    <w:rsid w:val="00E72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EB4"/>
    <w:rPr>
      <w:b/>
      <w:bCs/>
    </w:rPr>
  </w:style>
  <w:style w:type="character" w:customStyle="1" w:styleId="mjx-char">
    <w:name w:val="mjx-char"/>
    <w:basedOn w:val="DefaultParagraphFont"/>
    <w:rsid w:val="00E72EB4"/>
  </w:style>
  <w:style w:type="character" w:customStyle="1" w:styleId="mjxassistivemathml">
    <w:name w:val="mjx_assistive_mathml"/>
    <w:basedOn w:val="DefaultParagraphFont"/>
    <w:rsid w:val="00E72EB4"/>
  </w:style>
  <w:style w:type="character" w:styleId="Hyperlink">
    <w:name w:val="Hyperlink"/>
    <w:basedOn w:val="DefaultParagraphFont"/>
    <w:uiPriority w:val="99"/>
    <w:semiHidden/>
    <w:unhideWhenUsed/>
    <w:rsid w:val="00E72EB4"/>
    <w:rPr>
      <w:color w:val="0000FF"/>
      <w:u w:val="single"/>
    </w:rPr>
  </w:style>
  <w:style w:type="character" w:customStyle="1" w:styleId="Heading6Char">
    <w:name w:val="Heading 6 Char"/>
    <w:basedOn w:val="DefaultParagraphFont"/>
    <w:link w:val="Heading6"/>
    <w:uiPriority w:val="9"/>
    <w:rsid w:val="004F341F"/>
    <w:rPr>
      <w:rFonts w:ascii="Times New Roman" w:eastAsia="Times New Roman" w:hAnsi="Times New Roman" w:cs="Times New Roman"/>
      <w:b/>
      <w:bCs/>
      <w:sz w:val="15"/>
      <w:szCs w:val="15"/>
    </w:rPr>
  </w:style>
  <w:style w:type="character" w:customStyle="1" w:styleId="mn">
    <w:name w:val="mn"/>
    <w:basedOn w:val="DefaultParagraphFont"/>
    <w:rsid w:val="004F341F"/>
  </w:style>
  <w:style w:type="character" w:customStyle="1" w:styleId="mo">
    <w:name w:val="mo"/>
    <w:basedOn w:val="DefaultParagraphFont"/>
    <w:rsid w:val="004F341F"/>
  </w:style>
  <w:style w:type="paragraph" w:styleId="ListParagraph">
    <w:name w:val="List Paragraph"/>
    <w:basedOn w:val="Normal"/>
    <w:uiPriority w:val="34"/>
    <w:qFormat/>
    <w:rsid w:val="004F341F"/>
    <w:pPr>
      <w:ind w:left="720"/>
      <w:contextualSpacing/>
    </w:pPr>
  </w:style>
  <w:style w:type="table" w:styleId="TableGrid">
    <w:name w:val="Table Grid"/>
    <w:basedOn w:val="TableNormal"/>
    <w:uiPriority w:val="59"/>
    <w:rsid w:val="000C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0851">
      <w:bodyDiv w:val="1"/>
      <w:marLeft w:val="0"/>
      <w:marRight w:val="0"/>
      <w:marTop w:val="0"/>
      <w:marBottom w:val="0"/>
      <w:divBdr>
        <w:top w:val="none" w:sz="0" w:space="0" w:color="auto"/>
        <w:left w:val="none" w:sz="0" w:space="0" w:color="auto"/>
        <w:bottom w:val="none" w:sz="0" w:space="0" w:color="auto"/>
        <w:right w:val="none" w:sz="0" w:space="0" w:color="auto"/>
      </w:divBdr>
    </w:div>
    <w:div w:id="537200096">
      <w:bodyDiv w:val="1"/>
      <w:marLeft w:val="0"/>
      <w:marRight w:val="0"/>
      <w:marTop w:val="0"/>
      <w:marBottom w:val="0"/>
      <w:divBdr>
        <w:top w:val="none" w:sz="0" w:space="0" w:color="auto"/>
        <w:left w:val="none" w:sz="0" w:space="0" w:color="auto"/>
        <w:bottom w:val="none" w:sz="0" w:space="0" w:color="auto"/>
        <w:right w:val="none" w:sz="0" w:space="0" w:color="auto"/>
      </w:divBdr>
    </w:div>
    <w:div w:id="800609368">
      <w:bodyDiv w:val="1"/>
      <w:marLeft w:val="0"/>
      <w:marRight w:val="0"/>
      <w:marTop w:val="0"/>
      <w:marBottom w:val="0"/>
      <w:divBdr>
        <w:top w:val="none" w:sz="0" w:space="0" w:color="auto"/>
        <w:left w:val="none" w:sz="0" w:space="0" w:color="auto"/>
        <w:bottom w:val="none" w:sz="0" w:space="0" w:color="auto"/>
        <w:right w:val="none" w:sz="0" w:space="0" w:color="auto"/>
      </w:divBdr>
    </w:div>
    <w:div w:id="857890687">
      <w:bodyDiv w:val="1"/>
      <w:marLeft w:val="0"/>
      <w:marRight w:val="0"/>
      <w:marTop w:val="0"/>
      <w:marBottom w:val="0"/>
      <w:divBdr>
        <w:top w:val="none" w:sz="0" w:space="0" w:color="auto"/>
        <w:left w:val="none" w:sz="0" w:space="0" w:color="auto"/>
        <w:bottom w:val="none" w:sz="0" w:space="0" w:color="auto"/>
        <w:right w:val="none" w:sz="0" w:space="0" w:color="auto"/>
      </w:divBdr>
    </w:div>
    <w:div w:id="866680400">
      <w:bodyDiv w:val="1"/>
      <w:marLeft w:val="0"/>
      <w:marRight w:val="0"/>
      <w:marTop w:val="0"/>
      <w:marBottom w:val="0"/>
      <w:divBdr>
        <w:top w:val="none" w:sz="0" w:space="0" w:color="auto"/>
        <w:left w:val="none" w:sz="0" w:space="0" w:color="auto"/>
        <w:bottom w:val="none" w:sz="0" w:space="0" w:color="auto"/>
        <w:right w:val="none" w:sz="0" w:space="0" w:color="auto"/>
      </w:divBdr>
    </w:div>
    <w:div w:id="931209611">
      <w:bodyDiv w:val="1"/>
      <w:marLeft w:val="0"/>
      <w:marRight w:val="0"/>
      <w:marTop w:val="0"/>
      <w:marBottom w:val="0"/>
      <w:divBdr>
        <w:top w:val="none" w:sz="0" w:space="0" w:color="auto"/>
        <w:left w:val="none" w:sz="0" w:space="0" w:color="auto"/>
        <w:bottom w:val="none" w:sz="0" w:space="0" w:color="auto"/>
        <w:right w:val="none" w:sz="0" w:space="0" w:color="auto"/>
      </w:divBdr>
    </w:div>
    <w:div w:id="1062800343">
      <w:bodyDiv w:val="1"/>
      <w:marLeft w:val="0"/>
      <w:marRight w:val="0"/>
      <w:marTop w:val="0"/>
      <w:marBottom w:val="0"/>
      <w:divBdr>
        <w:top w:val="none" w:sz="0" w:space="0" w:color="auto"/>
        <w:left w:val="none" w:sz="0" w:space="0" w:color="auto"/>
        <w:bottom w:val="none" w:sz="0" w:space="0" w:color="auto"/>
        <w:right w:val="none" w:sz="0" w:space="0" w:color="auto"/>
      </w:divBdr>
    </w:div>
    <w:div w:id="1096486287">
      <w:bodyDiv w:val="1"/>
      <w:marLeft w:val="0"/>
      <w:marRight w:val="0"/>
      <w:marTop w:val="0"/>
      <w:marBottom w:val="0"/>
      <w:divBdr>
        <w:top w:val="none" w:sz="0" w:space="0" w:color="auto"/>
        <w:left w:val="none" w:sz="0" w:space="0" w:color="auto"/>
        <w:bottom w:val="none" w:sz="0" w:space="0" w:color="auto"/>
        <w:right w:val="none" w:sz="0" w:space="0" w:color="auto"/>
      </w:divBdr>
    </w:div>
    <w:div w:id="1346709830">
      <w:bodyDiv w:val="1"/>
      <w:marLeft w:val="0"/>
      <w:marRight w:val="0"/>
      <w:marTop w:val="0"/>
      <w:marBottom w:val="0"/>
      <w:divBdr>
        <w:top w:val="none" w:sz="0" w:space="0" w:color="auto"/>
        <w:left w:val="none" w:sz="0" w:space="0" w:color="auto"/>
        <w:bottom w:val="none" w:sz="0" w:space="0" w:color="auto"/>
        <w:right w:val="none" w:sz="0" w:space="0" w:color="auto"/>
      </w:divBdr>
    </w:div>
    <w:div w:id="1351419651">
      <w:bodyDiv w:val="1"/>
      <w:marLeft w:val="0"/>
      <w:marRight w:val="0"/>
      <w:marTop w:val="0"/>
      <w:marBottom w:val="0"/>
      <w:divBdr>
        <w:top w:val="none" w:sz="0" w:space="0" w:color="auto"/>
        <w:left w:val="none" w:sz="0" w:space="0" w:color="auto"/>
        <w:bottom w:val="none" w:sz="0" w:space="0" w:color="auto"/>
        <w:right w:val="none" w:sz="0" w:space="0" w:color="auto"/>
      </w:divBdr>
    </w:div>
    <w:div w:id="1361588142">
      <w:bodyDiv w:val="1"/>
      <w:marLeft w:val="0"/>
      <w:marRight w:val="0"/>
      <w:marTop w:val="0"/>
      <w:marBottom w:val="0"/>
      <w:divBdr>
        <w:top w:val="none" w:sz="0" w:space="0" w:color="auto"/>
        <w:left w:val="none" w:sz="0" w:space="0" w:color="auto"/>
        <w:bottom w:val="none" w:sz="0" w:space="0" w:color="auto"/>
        <w:right w:val="none" w:sz="0" w:space="0" w:color="auto"/>
      </w:divBdr>
    </w:div>
    <w:div w:id="1538198198">
      <w:bodyDiv w:val="1"/>
      <w:marLeft w:val="0"/>
      <w:marRight w:val="0"/>
      <w:marTop w:val="0"/>
      <w:marBottom w:val="0"/>
      <w:divBdr>
        <w:top w:val="none" w:sz="0" w:space="0" w:color="auto"/>
        <w:left w:val="none" w:sz="0" w:space="0" w:color="auto"/>
        <w:bottom w:val="none" w:sz="0" w:space="0" w:color="auto"/>
        <w:right w:val="none" w:sz="0" w:space="0" w:color="auto"/>
      </w:divBdr>
    </w:div>
    <w:div w:id="1586569660">
      <w:bodyDiv w:val="1"/>
      <w:marLeft w:val="0"/>
      <w:marRight w:val="0"/>
      <w:marTop w:val="0"/>
      <w:marBottom w:val="0"/>
      <w:divBdr>
        <w:top w:val="none" w:sz="0" w:space="0" w:color="auto"/>
        <w:left w:val="none" w:sz="0" w:space="0" w:color="auto"/>
        <w:bottom w:val="none" w:sz="0" w:space="0" w:color="auto"/>
        <w:right w:val="none" w:sz="0" w:space="0" w:color="auto"/>
      </w:divBdr>
    </w:div>
    <w:div w:id="1869445390">
      <w:bodyDiv w:val="1"/>
      <w:marLeft w:val="0"/>
      <w:marRight w:val="0"/>
      <w:marTop w:val="0"/>
      <w:marBottom w:val="0"/>
      <w:divBdr>
        <w:top w:val="none" w:sz="0" w:space="0" w:color="auto"/>
        <w:left w:val="none" w:sz="0" w:space="0" w:color="auto"/>
        <w:bottom w:val="none" w:sz="0" w:space="0" w:color="auto"/>
        <w:right w:val="none" w:sz="0" w:space="0" w:color="auto"/>
      </w:divBdr>
    </w:div>
    <w:div w:id="1943417926">
      <w:bodyDiv w:val="1"/>
      <w:marLeft w:val="0"/>
      <w:marRight w:val="0"/>
      <w:marTop w:val="0"/>
      <w:marBottom w:val="0"/>
      <w:divBdr>
        <w:top w:val="none" w:sz="0" w:space="0" w:color="auto"/>
        <w:left w:val="none" w:sz="0" w:space="0" w:color="auto"/>
        <w:bottom w:val="none" w:sz="0" w:space="0" w:color="auto"/>
        <w:right w:val="none" w:sz="0" w:space="0" w:color="auto"/>
      </w:divBdr>
    </w:div>
    <w:div w:id="1988782607">
      <w:bodyDiv w:val="1"/>
      <w:marLeft w:val="0"/>
      <w:marRight w:val="0"/>
      <w:marTop w:val="0"/>
      <w:marBottom w:val="0"/>
      <w:divBdr>
        <w:top w:val="none" w:sz="0" w:space="0" w:color="auto"/>
        <w:left w:val="none" w:sz="0" w:space="0" w:color="auto"/>
        <w:bottom w:val="none" w:sz="0" w:space="0" w:color="auto"/>
        <w:right w:val="none" w:sz="0" w:space="0" w:color="auto"/>
      </w:divBdr>
    </w:div>
    <w:div w:id="1990479388">
      <w:bodyDiv w:val="1"/>
      <w:marLeft w:val="0"/>
      <w:marRight w:val="0"/>
      <w:marTop w:val="0"/>
      <w:marBottom w:val="0"/>
      <w:divBdr>
        <w:top w:val="none" w:sz="0" w:space="0" w:color="auto"/>
        <w:left w:val="none" w:sz="0" w:space="0" w:color="auto"/>
        <w:bottom w:val="none" w:sz="0" w:space="0" w:color="auto"/>
        <w:right w:val="none" w:sz="0" w:space="0" w:color="auto"/>
      </w:divBdr>
    </w:div>
    <w:div w:id="21213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Chien</dc:creator>
  <cp:lastModifiedBy>Duy Chien</cp:lastModifiedBy>
  <cp:revision>1</cp:revision>
  <dcterms:created xsi:type="dcterms:W3CDTF">2021-02-24T03:14:00Z</dcterms:created>
  <dcterms:modified xsi:type="dcterms:W3CDTF">2021-02-24T04:22:00Z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