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6"/>
        <w:gridCol w:w="3639"/>
        <w:gridCol w:w="606"/>
        <w:gridCol w:w="751"/>
        <w:gridCol w:w="628"/>
        <w:gridCol w:w="779"/>
        <w:gridCol w:w="606"/>
        <w:gridCol w:w="970"/>
        <w:gridCol w:w="606"/>
        <w:gridCol w:w="970"/>
        <w:gridCol w:w="578"/>
        <w:gridCol w:w="563"/>
        <w:gridCol w:w="970"/>
        <w:gridCol w:w="873"/>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Sóng điện từ và Nguyên tắc 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1"/>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2"/>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8D718D" w:rsidRPr="00A03B1E" w:rsidRDefault="00D124C4" w:rsidP="0093374C">
      <w:pPr>
        <w:pStyle w:val="Footer"/>
        <w:widowControl w:val="0"/>
        <w:spacing w:before="20" w:after="80"/>
        <w:rPr>
          <w:color w:val="000000" w:themeColor="text1"/>
          <w:sz w:val="26"/>
          <w:szCs w:val="26"/>
        </w:rPr>
        <w:sectPr w:rsidR="008D718D" w:rsidRPr="00A03B1E" w:rsidSect="006D6F7A">
          <w:footerReference w:type="default" r:id="rId9"/>
          <w:pgSz w:w="16840" w:h="11907" w:orient="landscape" w:code="9"/>
          <w:pgMar w:top="1701" w:right="1134" w:bottom="1134" w:left="1134" w:header="720" w:footer="720" w:gutter="0"/>
          <w:cols w:space="720"/>
          <w:docGrid w:linePitch="360"/>
        </w:sect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w:t>
      </w:r>
      <w:r w:rsidR="0093374C">
        <w:rPr>
          <w:color w:val="000000" w:themeColor="text1"/>
          <w:sz w:val="26"/>
          <w:szCs w:val="26"/>
        </w:rPr>
        <w:t>ấp độ vận dụng cao là 0,50 điểm</w:t>
      </w:r>
      <w:bookmarkStart w:id="0" w:name="_GoBack"/>
      <w:bookmarkEnd w:id="0"/>
    </w:p>
    <w:p w:rsidR="00607B66" w:rsidRPr="00A03B1E" w:rsidRDefault="00607B66" w:rsidP="0093374C">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72" w:rsidRDefault="006D7572" w:rsidP="00C608FB">
      <w:pPr>
        <w:spacing w:after="0" w:line="240" w:lineRule="auto"/>
      </w:pPr>
      <w:r>
        <w:separator/>
      </w:r>
    </w:p>
  </w:endnote>
  <w:endnote w:type="continuationSeparator" w:id="0">
    <w:p w:rsidR="006D7572" w:rsidRDefault="006D7572"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93374C">
          <w:rPr>
            <w:noProof/>
          </w:rPr>
          <w:t>2</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72" w:rsidRDefault="006D7572" w:rsidP="00C608FB">
      <w:pPr>
        <w:spacing w:after="0" w:line="240" w:lineRule="auto"/>
      </w:pPr>
      <w:r>
        <w:separator/>
      </w:r>
    </w:p>
  </w:footnote>
  <w:footnote w:type="continuationSeparator" w:id="0">
    <w:p w:rsidR="006D7572" w:rsidRDefault="006D7572" w:rsidP="00C608FB">
      <w:pPr>
        <w:spacing w:after="0" w:line="240" w:lineRule="auto"/>
      </w:pPr>
      <w:r>
        <w:continuationSeparator/>
      </w:r>
    </w:p>
  </w:footnote>
  <w:footnote w:id="1">
    <w:p w:rsidR="00FE1EEF" w:rsidRPr="004208E8" w:rsidRDefault="00FE1EEF"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2">
    <w:p w:rsidR="00FE1EEF" w:rsidRPr="004208E8" w:rsidRDefault="00FE1EEF"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92E18"/>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D6F7A"/>
    <w:rsid w:val="006D7572"/>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374C"/>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47F47"/>
    <w:rsid w:val="00E53F92"/>
    <w:rsid w:val="00E77DAC"/>
    <w:rsid w:val="00E93E65"/>
    <w:rsid w:val="00EB4C00"/>
    <w:rsid w:val="00EB6933"/>
    <w:rsid w:val="00EC4647"/>
    <w:rsid w:val="00ED24EE"/>
    <w:rsid w:val="00F00485"/>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0AC0-1077-44EB-A0F1-E53252B2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2021-05-22T10:42:00Z</dcterms:created>
  <dcterms:modified xsi:type="dcterms:W3CDTF">2021-05-22T10:43:00Z</dcterms:modified>
</cp:coreProperties>
</file>