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4110"/>
        <w:gridCol w:w="1979"/>
      </w:tblGrid>
      <w:tr w:rsidR="001F1E0B" w14:paraId="4C82FC36" w14:textId="77777777" w:rsidTr="00A71E0F">
        <w:trPr>
          <w:trHeight w:val="1135"/>
        </w:trPr>
        <w:tc>
          <w:tcPr>
            <w:tcW w:w="3823" w:type="dxa"/>
          </w:tcPr>
          <w:p w14:paraId="27DDFD20" w14:textId="77777777" w:rsidR="001F1E0B" w:rsidRDefault="001F1E0B" w:rsidP="00A71E0F">
            <w:pPr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4"/>
                <w:szCs w:val="24"/>
                <w:lang w:val="en-US"/>
              </w:rPr>
            </w:pPr>
            <w:bookmarkStart w:id="0" w:name="_Hlk204515560"/>
            <w:r>
              <w:rPr>
                <w:rFonts w:ascii="Times New Roman" w:eastAsia="Times New Roman" w:hAnsi="Times New Roman" w:cs="Times New Roman"/>
                <w:b/>
                <w:color w:val="000099"/>
                <w:sz w:val="24"/>
                <w:szCs w:val="24"/>
                <w:lang w:val="en-US"/>
              </w:rPr>
              <w:t>BỘ ĐỀ ÔN LUYỆN NƯỚC RÚT</w:t>
            </w:r>
          </w:p>
          <w:p w14:paraId="0A447D16" w14:textId="77777777" w:rsidR="001F1E0B" w:rsidRDefault="001F1E0B" w:rsidP="00A71E0F">
            <w:pPr>
              <w:spacing w:before="120"/>
              <w:jc w:val="center"/>
              <w:rPr>
                <w:rFonts w:ascii="Times New Roman" w:eastAsia="Times New Roman" w:hAnsi="Times New Roman" w:cs="Times New Roman"/>
                <w:bCs/>
                <w:color w:val="ED0046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ED0046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22D31B6" wp14:editId="3AD8C984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32385</wp:posOffset>
                      </wp:positionV>
                      <wp:extent cx="913765" cy="0"/>
                      <wp:effectExtent l="0" t="0" r="0" b="0"/>
                      <wp:wrapNone/>
                      <wp:docPr id="748696506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38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FDFFCF" id="Straight Connector 1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25pt,2.55pt" to="126.2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/rruwEAAN0DAAAOAAAAZHJzL2Uyb0RvYy54bWysU01v3CAQvVfqf0Dcu7Y3UpJa680hUXqp&#10;2qgfP4DgYY0EDAK69v77DnjXjtqqUqtcMAzz3rx5jHd3kzXsCCFqdB1vNjVn4CT22h06/v3b47tb&#10;zmISrhcGHXT8BJHf7d++2Y2+hS0OaHoIjEhcbEff8SEl31ZVlANYETfowdGlwmBFomM4VH0QI7Fb&#10;U23r+roaMfQ+oIQYKfowX/J94VcKZPqsVITETMdJWyprKOtzXqv9TrSHIPyg5VmG+A8VVmhHRReq&#10;B5EE+xH0b1RWy4ARVdpItBUqpSWUHqibpv6lm6+D8FB6IXOiX2yKr0crPx3v3VMgG0Yf2+ifQu5i&#10;UsHmL+ljUzHrtJgFU2KSgu+bq9vrG87k5apacT7E9AHQsrzpuNEutyFacfwYE9Wi1EtKDhvHRhqe&#10;7U1dl7SIRveP2ph8WUYB7k1gR0GPmKYmPxoxvMiik3EUXHsou3QyMPN/AcV0T6qbuUAer5VTSAku&#10;XXiNo+wMU6RgAZ6V/Q14zs9QKKP3L+AFUSqjSwvYaofhT7JXK9Scf3Fg7jtb8Iz9qbxusYZmqDh3&#10;nvc8pC/PBb7+lfufAAAA//8DAFBLAwQUAAYACAAAACEAL0qs49oAAAAHAQAADwAAAGRycy9kb3du&#10;cmV2LnhtbEyOwU7DMBBE70j8g7VI3KiTCEOUxqkACakoJwoHuLnxNokar6PYbcLfs3CB49OMZl65&#10;WdwgzjiF3pOGdJWAQGq87anV8P72fJODCNGQNYMn1PCFATbV5UVpCutnesXzLraCRygURkMX41hI&#10;GZoOnQkrPyJxdvCTM5FxaqWdzMzjbpBZktxJZ3rih86M+NRhc9ydnIa6fpzTGLfh/mVWH/U4fh62&#10;udL6+mp5WIOIuMS/MvzoszpU7LT3J7JBDMxJrriqQaUgOM9Udgti/8uyKuV//+obAAD//wMAUEsB&#10;Ai0AFAAGAAgAAAAhALaDOJL+AAAA4QEAABMAAAAAAAAAAAAAAAAAAAAAAFtDb250ZW50X1R5cGVz&#10;XS54bWxQSwECLQAUAAYACAAAACEAOP0h/9YAAACUAQAACwAAAAAAAAAAAAAAAAAvAQAAX3JlbHMv&#10;LnJlbHNQSwECLQAUAAYACAAAACEAkEv667sBAADdAwAADgAAAAAAAAAAAAAAAAAuAgAAZHJzL2Uy&#10;b0RvYy54bWxQSwECLQAUAAYACAAAACEAL0qs49oAAAAHAQAADwAAAAAAAAAAAAAAAAAVBAAAZHJz&#10;L2Rvd25yZXYueG1sUEsFBgAAAAAEAAQA8wAAABwFAAAAAA=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color w:val="ED0046"/>
                <w:sz w:val="24"/>
                <w:szCs w:val="24"/>
                <w:lang w:val="en-US"/>
              </w:rPr>
              <w:t>ĐỀ THI THỬ SỐ 05</w:t>
            </w:r>
          </w:p>
          <w:p w14:paraId="007F5AE9" w14:textId="77777777" w:rsidR="001F1E0B" w:rsidRDefault="001F1E0B" w:rsidP="00A71E0F">
            <w:pPr>
              <w:spacing w:before="12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(Đề thi có 7 trang)</w:t>
            </w:r>
          </w:p>
          <w:p w14:paraId="30CF4CAD" w14:textId="77777777" w:rsidR="001F1E0B" w:rsidRDefault="001F1E0B" w:rsidP="00A71E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6089" w:type="dxa"/>
            <w:gridSpan w:val="2"/>
          </w:tcPr>
          <w:p w14:paraId="1BBD4CE3" w14:textId="77777777" w:rsidR="001F1E0B" w:rsidRDefault="001F1E0B" w:rsidP="00A71E0F">
            <w:pPr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4"/>
                <w:szCs w:val="24"/>
                <w:lang w:val="en-US"/>
              </w:rPr>
              <w:t>KỲ THI TỐT NGHIỆP TRUNG HỌC PHỔ THÔNG</w:t>
            </w:r>
          </w:p>
          <w:p w14:paraId="483B5CBF" w14:textId="77777777" w:rsidR="001F1E0B" w:rsidRDefault="001F1E0B" w:rsidP="00A71E0F">
            <w:pPr>
              <w:jc w:val="center"/>
              <w:rPr>
                <w:rFonts w:ascii="Times New Roman" w:eastAsia="Times New Roman" w:hAnsi="Times New Roman" w:cs="Times New Roman"/>
                <w:b/>
                <w:color w:val="ED0046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ED0046"/>
                <w:sz w:val="24"/>
                <w:szCs w:val="24"/>
                <w:lang w:val="en-US"/>
              </w:rPr>
              <w:t>Môn thi: TIẾNG ANH</w:t>
            </w:r>
          </w:p>
          <w:p w14:paraId="2861D707" w14:textId="77777777" w:rsidR="001F1E0B" w:rsidRDefault="001F1E0B" w:rsidP="00A71E0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9B7A1D9" wp14:editId="04C8D3F5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227330</wp:posOffset>
                      </wp:positionV>
                      <wp:extent cx="2456815" cy="0"/>
                      <wp:effectExtent l="0" t="0" r="0" b="0"/>
                      <wp:wrapNone/>
                      <wp:docPr id="608321323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709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931073" id="Straight Connector 1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9pt,17.9pt" to="247.3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5ZvAEAAN4DAAAOAAAAZHJzL2Uyb0RvYy54bWysU01v3CAQvVfqf0Dcu/au0qSx1ptDovQS&#10;pVE/fgDBwxoJGAR07f33HfCuHbVRpVa5YBjmvXnzGG9vRmvYAULU6Fq+XtWcgZPYabdv+Y/v9x8+&#10;cRaTcJ0w6KDlR4j8Zvf+3XbwDWywR9NBYETiYjP4lvcp+aaqouzBirhCD44uFQYrEh3DvuqCGIjd&#10;mmpT15fVgKHzASXESNG76ZLvCr9SINMXpSIkZlpO2lJZQ1mf81rttqLZB+F7LU8yxH+osEI7KjpT&#10;3Ykk2M+g/6CyWgaMqNJKoq1QKS2h9EDdrOvfuvnWCw+lFzIn+tmm+Ha08vFw654C2TD42ET/FHIX&#10;owo2f0kfG4tZx9ksGBOTFNxcfLyqr685k+e7agH6ENNnQMvypuVGu9yHaMThISYqRqnnlBw2jg00&#10;PZurui5pEY3u7rUx+bLMAtyawA6CXjGN6/xqxPAii07GUXBpouzS0cDE/xUU0x3JXk8F8nwtnEJK&#10;cOnMaxxlZ5giBTPwpOxvwFN+hkKZvX8Bz4hSGV2awVY7DK/JXqxQU/7ZganvbMEzdsfyvMUaGqLi&#10;3Gng85S+PBf48lvufgEAAP//AwBQSwMEFAAGAAgAAAAhAP7FInbeAAAACQEAAA8AAABkcnMvZG93&#10;bnJldi54bWxMj0FPwzAMhe9I/IfISNxYOljpKE0nQEIa6onBYbtlTdZWNE7UeGv59xjtACfr2U/P&#10;3ytWk+vFyQ6x86hgPktAWKy96bBR8PnxerMEEUmj0b1Hq+DbRliVlxeFzo0f8d2eNtQIDsGYawUt&#10;UciljHVrnY4zHyzy7eAHp4nl0Egz6JHDXS9vk+ReOt0hf2h1sC+trb82R6egqp7HOdE6Zm9juq1C&#10;2B3Wy1Sp66vp6REE2Yn+zPCLz+hQMtPeH9FE0bNOMkYnBXcpTzYsHhYZiP15IctC/m9Q/gAAAP//&#10;AwBQSwECLQAUAAYACAAAACEAtoM4kv4AAADhAQAAEwAAAAAAAAAAAAAAAAAAAAAAW0NvbnRlbnRf&#10;VHlwZXNdLnhtbFBLAQItABQABgAIAAAAIQA4/SH/1gAAAJQBAAALAAAAAAAAAAAAAAAAAC8BAABf&#10;cmVscy8ucmVsc1BLAQItABQABgAIAAAAIQCEbb5ZvAEAAN4DAAAOAAAAAAAAAAAAAAAAAC4CAABk&#10;cnMvZTJvRG9jLnhtbFBLAQItABQABgAIAAAAIQD+xSJ23gAAAAkBAAAPAAAAAAAAAAAAAAAAABYE&#10;AABkcnMvZG93bnJldi54bWxQSwUGAAAAAAQABADzAAAAIQUAAAAA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Thời gian làm bài: 50 phút, không kể thời gian phát đề</w:t>
            </w:r>
          </w:p>
        </w:tc>
      </w:tr>
      <w:tr w:rsidR="001F1E0B" w14:paraId="10BCD140" w14:textId="77777777" w:rsidTr="00A71E0F">
        <w:tc>
          <w:tcPr>
            <w:tcW w:w="7933" w:type="dxa"/>
            <w:gridSpan w:val="2"/>
            <w:tcBorders>
              <w:right w:val="single" w:sz="4" w:space="0" w:color="auto"/>
            </w:tcBorders>
          </w:tcPr>
          <w:p w14:paraId="58128732" w14:textId="77777777" w:rsidR="001F1E0B" w:rsidRDefault="001F1E0B" w:rsidP="00A71E0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Họ, tên thí sinh: ……………………………………………</w:t>
            </w:r>
          </w:p>
          <w:p w14:paraId="59D9725D" w14:textId="77777777" w:rsidR="001F1E0B" w:rsidRDefault="001F1E0B" w:rsidP="00A71E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Số báo danh: ……………………………………………….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53487" w14:textId="77777777" w:rsidR="001F1E0B" w:rsidRDefault="001F1E0B" w:rsidP="00A71E0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Mã đề: 1126</w:t>
            </w:r>
          </w:p>
        </w:tc>
      </w:tr>
    </w:tbl>
    <w:p w14:paraId="36B42C30" w14:textId="77777777" w:rsidR="001F1E0B" w:rsidRDefault="001F1E0B" w:rsidP="001F1E0B">
      <w:pPr>
        <w:pStyle w:val="Heading1"/>
      </w:pPr>
      <w:r>
        <w:rPr>
          <w:lang w:val="en-US"/>
        </w:rPr>
        <w:t>R</w:t>
      </w:r>
      <w:r>
        <w:t>ead the following message and mark the letter A, B, C or D on your answer sheet to indicate the option that best fits each of the numbered blanks from 1 to 6.</w:t>
      </w:r>
    </w:p>
    <w:p w14:paraId="39100029" w14:textId="77777777" w:rsidR="001F1E0B" w:rsidRDefault="001F1E0B" w:rsidP="001F1E0B">
      <w:pPr>
        <w:spacing w:after="0"/>
        <w:jc w:val="center"/>
        <w:rPr>
          <w:rFonts w:ascii="Arial" w:hAnsi="Arial" w:cs="Arial"/>
          <w:color w:val="ED0046"/>
          <w:sz w:val="23"/>
          <w:szCs w:val="23"/>
        </w:rPr>
      </w:pPr>
      <w:r>
        <w:rPr>
          <w:rFonts w:ascii="Arial" w:hAnsi="Arial" w:cs="Arial"/>
          <w:b/>
          <w:bCs/>
          <w:color w:val="ED0046"/>
          <w:sz w:val="23"/>
          <w:szCs w:val="23"/>
        </w:rPr>
        <w:t>Corporate Communications Department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 xml:space="preserve"> </w:t>
      </w:r>
      <w:r>
        <w:rPr>
          <w:rFonts w:ascii="Arial" w:hAnsi="Arial" w:cs="Arial"/>
          <w:b/>
          <w:bCs/>
          <w:color w:val="ED0046"/>
          <w:sz w:val="23"/>
          <w:szCs w:val="23"/>
        </w:rPr>
        <w:t>Memorandum</w:t>
      </w:r>
    </w:p>
    <w:p w14:paraId="35E2ECC0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778147B" wp14:editId="44B6682F">
            <wp:simplePos x="0" y="0"/>
            <wp:positionH relativeFrom="column">
              <wp:posOffset>4604385</wp:posOffset>
            </wp:positionH>
            <wp:positionV relativeFrom="paragraph">
              <wp:posOffset>22225</wp:posOffset>
            </wp:positionV>
            <wp:extent cx="1691640" cy="1128395"/>
            <wp:effectExtent l="9525" t="9525" r="20955" b="20320"/>
            <wp:wrapTight wrapText="bothSides">
              <wp:wrapPolygon edited="0">
                <wp:start x="-122" y="-182"/>
                <wp:lineTo x="-122" y="21406"/>
                <wp:lineTo x="21478" y="21406"/>
                <wp:lineTo x="21478" y="-182"/>
                <wp:lineTo x="-122" y="-182"/>
              </wp:wrapPolygon>
            </wp:wrapTight>
            <wp:docPr id="5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1283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3"/>
          <w:szCs w:val="23"/>
          <w:lang w:val="en-US"/>
        </w:rPr>
        <w:tab/>
      </w:r>
      <w:r>
        <w:rPr>
          <w:rFonts w:ascii="Arial" w:hAnsi="Arial" w:cs="Arial"/>
          <w:b/>
          <w:bCs/>
          <w:color w:val="ED0046"/>
          <w:sz w:val="23"/>
          <w:szCs w:val="23"/>
        </w:rPr>
        <w:t>TO:</w:t>
      </w:r>
      <w:r>
        <w:rPr>
          <w:rFonts w:ascii="Arial" w:hAnsi="Arial" w:cs="Arial"/>
          <w:sz w:val="23"/>
          <w:szCs w:val="23"/>
        </w:rPr>
        <w:t xml:space="preserve"> All Staff Members</w:t>
      </w:r>
    </w:p>
    <w:p w14:paraId="5DA16301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sz w:val="23"/>
          <w:szCs w:val="23"/>
          <w:lang w:val="en-US"/>
        </w:rPr>
        <w:tab/>
      </w:r>
      <w:r>
        <w:rPr>
          <w:rFonts w:ascii="Arial" w:hAnsi="Arial" w:cs="Arial"/>
          <w:b/>
          <w:bCs/>
          <w:color w:val="ED0046"/>
          <w:sz w:val="23"/>
          <w:szCs w:val="23"/>
        </w:rPr>
        <w:t>FROM:</w:t>
      </w:r>
      <w:r>
        <w:rPr>
          <w:rFonts w:ascii="Arial" w:hAnsi="Arial" w:cs="Arial"/>
          <w:sz w:val="23"/>
          <w:szCs w:val="23"/>
        </w:rPr>
        <w:t xml:space="preserve"> IT Support Team</w:t>
      </w:r>
    </w:p>
    <w:p w14:paraId="136014BA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sz w:val="23"/>
          <w:szCs w:val="23"/>
          <w:lang w:val="en-US"/>
        </w:rPr>
        <w:tab/>
      </w:r>
      <w:r>
        <w:rPr>
          <w:rFonts w:ascii="Arial" w:hAnsi="Arial" w:cs="Arial"/>
          <w:b/>
          <w:bCs/>
          <w:color w:val="ED0046"/>
          <w:sz w:val="23"/>
          <w:szCs w:val="23"/>
        </w:rPr>
        <w:t>DATE:</w:t>
      </w:r>
      <w:r>
        <w:rPr>
          <w:rFonts w:ascii="Arial" w:hAnsi="Arial" w:cs="Arial"/>
          <w:sz w:val="23"/>
          <w:szCs w:val="23"/>
        </w:rPr>
        <w:t xml:space="preserve"> October 25, 2025</w:t>
      </w:r>
    </w:p>
    <w:p w14:paraId="6807E49B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sz w:val="23"/>
          <w:szCs w:val="23"/>
          <w:lang w:val="en-US"/>
        </w:rPr>
        <w:tab/>
      </w:r>
      <w:r>
        <w:rPr>
          <w:rFonts w:ascii="Arial" w:hAnsi="Arial" w:cs="Arial"/>
          <w:b/>
          <w:bCs/>
          <w:color w:val="ED0046"/>
          <w:sz w:val="23"/>
          <w:szCs w:val="23"/>
        </w:rPr>
        <w:t>RE:</w:t>
      </w:r>
      <w:r>
        <w:rPr>
          <w:rFonts w:ascii="Arial" w:hAnsi="Arial" w:cs="Arial"/>
          <w:color w:val="ED004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New Phone System Implementation</w:t>
      </w:r>
    </w:p>
    <w:p w14:paraId="11DA01A0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</w:rPr>
        <w:t>Dear Colleagues,</w:t>
      </w:r>
    </w:p>
    <w:p w14:paraId="737D1F81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</w:rPr>
        <w:t xml:space="preserve">We are pleased to announce that our company has successfully </w:t>
      </w:r>
      <w:r>
        <w:rPr>
          <w:rFonts w:ascii="Arial" w:hAnsi="Arial" w:cs="Arial"/>
          <w:b/>
          <w:bCs/>
          <w:color w:val="ED0046"/>
          <w:sz w:val="23"/>
          <w:szCs w:val="23"/>
        </w:rPr>
        <w:t>(1) ______</w:t>
      </w:r>
      <w:r>
        <w:rPr>
          <w:rFonts w:ascii="Arial" w:hAnsi="Arial" w:cs="Arial"/>
          <w:color w:val="ED004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over to a state-of-the-art digital telephone system. This upgrade will enhance communication efficiency across all departments.</w:t>
      </w:r>
    </w:p>
    <w:p w14:paraId="222E838A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  <w:lang w:val="en-US"/>
        </w:rPr>
        <w:tab/>
      </w:r>
      <w:r>
        <w:rPr>
          <w:rFonts w:ascii="Arial" w:hAnsi="Arial" w:cs="Arial"/>
          <w:b/>
          <w:bCs/>
          <w:color w:val="ED0046"/>
          <w:sz w:val="23"/>
          <w:szCs w:val="23"/>
        </w:rPr>
        <w:t>1. Key Features</w:t>
      </w:r>
    </w:p>
    <w:p w14:paraId="6D78F95B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</w:rPr>
        <w:t xml:space="preserve">The new system provides </w:t>
      </w:r>
      <w:r>
        <w:rPr>
          <w:rFonts w:ascii="Arial" w:hAnsi="Arial" w:cs="Arial"/>
          <w:b/>
          <w:bCs/>
          <w:color w:val="ED0046"/>
          <w:sz w:val="23"/>
          <w:szCs w:val="23"/>
        </w:rPr>
        <w:t>(2) ______</w:t>
      </w:r>
      <w:r>
        <w:rPr>
          <w:rFonts w:ascii="Arial" w:hAnsi="Arial" w:cs="Arial"/>
          <w:color w:val="ED004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of advanced capabilities including call forwarding, voicemail-to-email, conference calling, and automated attendant services.</w:t>
      </w:r>
    </w:p>
    <w:p w14:paraId="5503090D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  <w:lang w:val="en-US"/>
        </w:rPr>
        <w:tab/>
      </w:r>
      <w:r>
        <w:rPr>
          <w:rFonts w:ascii="Arial" w:hAnsi="Arial" w:cs="Arial"/>
          <w:b/>
          <w:bCs/>
          <w:color w:val="ED0046"/>
          <w:sz w:val="23"/>
          <w:szCs w:val="23"/>
        </w:rPr>
        <w:t>2. Making Calls</w:t>
      </w:r>
    </w:p>
    <w:p w14:paraId="707F0E43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</w:rPr>
        <w:t xml:space="preserve">To place external calls, dial 9 first, </w:t>
      </w:r>
      <w:r>
        <w:rPr>
          <w:rFonts w:ascii="Arial" w:hAnsi="Arial" w:cs="Arial"/>
          <w:b/>
          <w:bCs/>
          <w:color w:val="ED0046"/>
          <w:sz w:val="23"/>
          <w:szCs w:val="23"/>
        </w:rPr>
        <w:t>(3) ______</w:t>
      </w:r>
      <w:r>
        <w:rPr>
          <w:rFonts w:ascii="Arial" w:hAnsi="Arial" w:cs="Arial"/>
          <w:color w:val="ED004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enter the complete phone number including area code. Internal extensions remain unchanged.</w:t>
      </w:r>
    </w:p>
    <w:p w14:paraId="555318AC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  <w:lang w:val="en-US"/>
        </w:rPr>
        <w:tab/>
      </w:r>
      <w:r>
        <w:rPr>
          <w:rFonts w:ascii="Arial" w:hAnsi="Arial" w:cs="Arial"/>
          <w:b/>
          <w:bCs/>
          <w:color w:val="ED0046"/>
          <w:sz w:val="23"/>
          <w:szCs w:val="23"/>
        </w:rPr>
        <w:t>3. Technical Support</w:t>
      </w:r>
    </w:p>
    <w:p w14:paraId="6FE673E5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</w:rPr>
        <w:t xml:space="preserve">Our </w:t>
      </w:r>
      <w:r>
        <w:rPr>
          <w:rFonts w:ascii="Arial" w:hAnsi="Arial" w:cs="Arial"/>
          <w:b/>
          <w:bCs/>
          <w:color w:val="ED0046"/>
          <w:sz w:val="23"/>
          <w:szCs w:val="23"/>
        </w:rPr>
        <w:t>(4) ______</w:t>
      </w:r>
      <w:r>
        <w:rPr>
          <w:rFonts w:ascii="Arial" w:hAnsi="Arial" w:cs="Arial"/>
          <w:color w:val="ED004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help desk team is available 24/7 to address any technical issues. For assistance, please call extension 5000 </w:t>
      </w:r>
      <w:r>
        <w:rPr>
          <w:rFonts w:ascii="Arial" w:hAnsi="Arial" w:cs="Arial"/>
          <w:b/>
          <w:bCs/>
          <w:color w:val="ED0046"/>
          <w:sz w:val="23"/>
          <w:szCs w:val="23"/>
        </w:rPr>
        <w:t>(5) ______</w:t>
      </w:r>
      <w:r>
        <w:rPr>
          <w:rFonts w:ascii="Arial" w:hAnsi="Arial" w:cs="Arial"/>
          <w:color w:val="ED004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submit a support ticket through the company portal.</w:t>
      </w:r>
    </w:p>
    <w:p w14:paraId="76F90A3B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</w:rPr>
        <w:t xml:space="preserve">We encourage everyone to </w:t>
      </w:r>
      <w:r>
        <w:rPr>
          <w:rFonts w:ascii="Arial" w:hAnsi="Arial" w:cs="Arial"/>
          <w:b/>
          <w:bCs/>
          <w:color w:val="ED0046"/>
          <w:sz w:val="23"/>
          <w:szCs w:val="23"/>
        </w:rPr>
        <w:t>(6) ______</w:t>
      </w:r>
      <w:r>
        <w:rPr>
          <w:rFonts w:ascii="Arial" w:hAnsi="Arial" w:cs="Arial"/>
          <w:color w:val="ED004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themselves with the new system’s user manual, which has been emailed to all staff members. Training sessions will be conducted next week.</w:t>
      </w:r>
    </w:p>
    <w:p w14:paraId="4B0A64F5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</w:rPr>
        <w:t>Thank you for your cooperation.</w:t>
      </w:r>
    </w:p>
    <w:p w14:paraId="68CFD7A7" w14:textId="77777777" w:rsidR="001F1E0B" w:rsidRDefault="001F1E0B" w:rsidP="001F1E0B">
      <w:pPr>
        <w:pStyle w:val="Subtitle"/>
      </w:pPr>
      <w:r>
        <w:t>(Adapted from corporate communication guidelines)</w:t>
      </w:r>
    </w:p>
    <w:p w14:paraId="08911AE8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color w:val="ED0046"/>
          <w:sz w:val="23"/>
          <w:szCs w:val="23"/>
        </w:rPr>
        <w:t>Question 1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b/>
          <w:color w:val="000099"/>
          <w:sz w:val="23"/>
          <w:szCs w:val="23"/>
        </w:rPr>
        <w:t>A.</w:t>
      </w:r>
      <w:r>
        <w:rPr>
          <w:rFonts w:ascii="Arial" w:hAnsi="Arial" w:cs="Arial"/>
          <w:sz w:val="23"/>
          <w:szCs w:val="23"/>
        </w:rPr>
        <w:t xml:space="preserve"> switched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B.</w:t>
      </w:r>
      <w:r>
        <w:rPr>
          <w:rFonts w:ascii="Arial" w:hAnsi="Arial" w:cs="Arial"/>
          <w:sz w:val="23"/>
          <w:szCs w:val="23"/>
        </w:rPr>
        <w:t xml:space="preserve"> transferred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C.</w:t>
      </w:r>
      <w:r>
        <w:rPr>
          <w:rFonts w:ascii="Arial" w:hAnsi="Arial" w:cs="Arial"/>
          <w:sz w:val="23"/>
          <w:szCs w:val="23"/>
        </w:rPr>
        <w:t xml:space="preserve"> converted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D.</w:t>
      </w:r>
      <w:r>
        <w:rPr>
          <w:rFonts w:ascii="Arial" w:hAnsi="Arial" w:cs="Arial"/>
          <w:sz w:val="23"/>
          <w:szCs w:val="23"/>
        </w:rPr>
        <w:t xml:space="preserve"> transformed</w:t>
      </w:r>
    </w:p>
    <w:p w14:paraId="41C1E5B6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color w:val="ED0046"/>
          <w:sz w:val="23"/>
          <w:szCs w:val="23"/>
        </w:rPr>
        <w:t>Question 2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b/>
          <w:color w:val="000099"/>
          <w:sz w:val="23"/>
          <w:szCs w:val="23"/>
        </w:rPr>
        <w:t>A.</w:t>
      </w:r>
      <w:r>
        <w:rPr>
          <w:rFonts w:ascii="Arial" w:hAnsi="Arial" w:cs="Arial"/>
          <w:sz w:val="23"/>
          <w:szCs w:val="23"/>
        </w:rPr>
        <w:t xml:space="preserve"> an array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B.</w:t>
      </w:r>
      <w:r>
        <w:rPr>
          <w:rFonts w:ascii="Arial" w:hAnsi="Arial" w:cs="Arial"/>
          <w:sz w:val="23"/>
          <w:szCs w:val="23"/>
        </w:rPr>
        <w:t xml:space="preserve"> a volume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C.</w:t>
      </w:r>
      <w:r>
        <w:rPr>
          <w:rFonts w:ascii="Arial" w:hAnsi="Arial" w:cs="Arial"/>
          <w:sz w:val="23"/>
          <w:szCs w:val="23"/>
        </w:rPr>
        <w:t xml:space="preserve"> an amount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D.</w:t>
      </w:r>
      <w:r>
        <w:rPr>
          <w:rFonts w:ascii="Arial" w:hAnsi="Arial" w:cs="Arial"/>
          <w:sz w:val="23"/>
          <w:szCs w:val="23"/>
        </w:rPr>
        <w:t xml:space="preserve"> a quantity</w:t>
      </w:r>
    </w:p>
    <w:p w14:paraId="46965022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color w:val="ED0046"/>
          <w:sz w:val="23"/>
          <w:szCs w:val="23"/>
        </w:rPr>
        <w:t>Question 3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b/>
          <w:color w:val="000099"/>
          <w:sz w:val="23"/>
          <w:szCs w:val="23"/>
        </w:rPr>
        <w:t>A.</w:t>
      </w:r>
      <w:r>
        <w:rPr>
          <w:rFonts w:ascii="Arial" w:hAnsi="Arial" w:cs="Arial"/>
          <w:sz w:val="23"/>
          <w:szCs w:val="23"/>
        </w:rPr>
        <w:t xml:space="preserve"> then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B.</w:t>
      </w:r>
      <w:r>
        <w:rPr>
          <w:rFonts w:ascii="Arial" w:hAnsi="Arial" w:cs="Arial"/>
          <w:sz w:val="23"/>
          <w:szCs w:val="23"/>
        </w:rPr>
        <w:t xml:space="preserve"> so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C.</w:t>
      </w:r>
      <w:r>
        <w:rPr>
          <w:rFonts w:ascii="Arial" w:hAnsi="Arial" w:cs="Arial"/>
          <w:sz w:val="23"/>
          <w:szCs w:val="23"/>
        </w:rPr>
        <w:t xml:space="preserve"> yet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D.</w:t>
      </w:r>
      <w:r>
        <w:rPr>
          <w:rFonts w:ascii="Arial" w:hAnsi="Arial" w:cs="Arial"/>
          <w:sz w:val="23"/>
          <w:szCs w:val="23"/>
        </w:rPr>
        <w:t xml:space="preserve"> for</w:t>
      </w:r>
    </w:p>
    <w:p w14:paraId="0F8CFA1A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color w:val="ED0046"/>
          <w:sz w:val="23"/>
          <w:szCs w:val="23"/>
        </w:rPr>
        <w:t>Question 4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b/>
          <w:color w:val="000099"/>
          <w:sz w:val="23"/>
          <w:szCs w:val="23"/>
        </w:rPr>
        <w:t>A.</w:t>
      </w:r>
      <w:r>
        <w:rPr>
          <w:rFonts w:ascii="Arial" w:hAnsi="Arial" w:cs="Arial"/>
          <w:sz w:val="23"/>
          <w:szCs w:val="23"/>
        </w:rPr>
        <w:t xml:space="preserve"> dedicated technical multilingual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B.</w:t>
      </w:r>
      <w:r>
        <w:rPr>
          <w:rFonts w:ascii="Arial" w:hAnsi="Arial" w:cs="Arial"/>
          <w:sz w:val="23"/>
          <w:szCs w:val="23"/>
        </w:rPr>
        <w:t xml:space="preserve"> multilingual dedicated technical </w:t>
      </w:r>
    </w:p>
    <w:p w14:paraId="2E637171" w14:textId="77777777" w:rsidR="001F1E0B" w:rsidRDefault="001F1E0B" w:rsidP="001F1E0B">
      <w:pPr>
        <w:spacing w:after="0"/>
        <w:ind w:left="72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    </w:t>
      </w:r>
      <w:r>
        <w:rPr>
          <w:rFonts w:ascii="Arial" w:hAnsi="Arial" w:cs="Arial"/>
          <w:b/>
          <w:color w:val="000099"/>
          <w:sz w:val="23"/>
          <w:szCs w:val="23"/>
        </w:rPr>
        <w:t>C.</w:t>
      </w:r>
      <w:r>
        <w:rPr>
          <w:rFonts w:ascii="Arial" w:hAnsi="Arial" w:cs="Arial"/>
          <w:sz w:val="23"/>
          <w:szCs w:val="23"/>
        </w:rPr>
        <w:t xml:space="preserve"> technical multilingual dedicated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D.</w:t>
      </w:r>
      <w:r>
        <w:rPr>
          <w:rFonts w:ascii="Arial" w:hAnsi="Arial" w:cs="Arial"/>
          <w:sz w:val="23"/>
          <w:szCs w:val="23"/>
        </w:rPr>
        <w:t xml:space="preserve"> multilingual technical dedicated</w:t>
      </w:r>
    </w:p>
    <w:p w14:paraId="3803C628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color w:val="ED0046"/>
          <w:sz w:val="23"/>
          <w:szCs w:val="23"/>
        </w:rPr>
        <w:t>Question 5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b/>
          <w:color w:val="000099"/>
          <w:sz w:val="23"/>
          <w:szCs w:val="23"/>
        </w:rPr>
        <w:t>A.</w:t>
      </w:r>
      <w:r>
        <w:rPr>
          <w:rFonts w:ascii="Arial" w:hAnsi="Arial" w:cs="Arial"/>
          <w:sz w:val="23"/>
          <w:szCs w:val="23"/>
        </w:rPr>
        <w:t xml:space="preserve"> or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B.</w:t>
      </w:r>
      <w:r>
        <w:rPr>
          <w:rFonts w:ascii="Arial" w:hAnsi="Arial" w:cs="Arial"/>
          <w:sz w:val="23"/>
          <w:szCs w:val="23"/>
        </w:rPr>
        <w:t xml:space="preserve"> and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C.</w:t>
      </w:r>
      <w:r>
        <w:rPr>
          <w:rFonts w:ascii="Arial" w:hAnsi="Arial" w:cs="Arial"/>
          <w:sz w:val="23"/>
          <w:szCs w:val="23"/>
        </w:rPr>
        <w:t xml:space="preserve"> but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D.</w:t>
      </w:r>
      <w:r>
        <w:rPr>
          <w:rFonts w:ascii="Arial" w:hAnsi="Arial" w:cs="Arial"/>
          <w:sz w:val="23"/>
          <w:szCs w:val="23"/>
        </w:rPr>
        <w:t xml:space="preserve"> nor</w:t>
      </w:r>
    </w:p>
    <w:p w14:paraId="03D5B8AA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color w:val="ED0046"/>
          <w:sz w:val="23"/>
          <w:szCs w:val="23"/>
        </w:rPr>
        <w:t>Question 6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b/>
          <w:color w:val="000099"/>
          <w:sz w:val="23"/>
          <w:szCs w:val="23"/>
        </w:rPr>
        <w:t>A.</w:t>
      </w:r>
      <w:r>
        <w:rPr>
          <w:rFonts w:ascii="Arial" w:hAnsi="Arial" w:cs="Arial"/>
          <w:sz w:val="23"/>
          <w:szCs w:val="23"/>
        </w:rPr>
        <w:t xml:space="preserve"> familiarize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B.</w:t>
      </w:r>
      <w:r>
        <w:rPr>
          <w:rFonts w:ascii="Arial" w:hAnsi="Arial" w:cs="Arial"/>
          <w:sz w:val="23"/>
          <w:szCs w:val="23"/>
        </w:rPr>
        <w:t xml:space="preserve"> accustom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C.</w:t>
      </w:r>
      <w:r>
        <w:rPr>
          <w:rFonts w:ascii="Arial" w:hAnsi="Arial" w:cs="Arial"/>
          <w:sz w:val="23"/>
          <w:szCs w:val="23"/>
        </w:rPr>
        <w:t xml:space="preserve"> habituate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D.</w:t>
      </w:r>
      <w:r>
        <w:rPr>
          <w:rFonts w:ascii="Arial" w:hAnsi="Arial" w:cs="Arial"/>
          <w:sz w:val="23"/>
          <w:szCs w:val="23"/>
        </w:rPr>
        <w:t xml:space="preserve"> orientate</w:t>
      </w:r>
    </w:p>
    <w:p w14:paraId="3919F3DA" w14:textId="77777777" w:rsidR="001F1E0B" w:rsidRDefault="001F1E0B" w:rsidP="001F1E0B">
      <w:pPr>
        <w:pStyle w:val="Heading1"/>
        <w:rPr>
          <w:lang w:val="en-US"/>
        </w:rPr>
      </w:pPr>
      <w:r>
        <w:t xml:space="preserve">Read the following passage and mark the letter A, B, C or D on your answer sheet to indicate the option that best fits each of the numbered blanks from </w:t>
      </w:r>
      <w:r>
        <w:rPr>
          <w:lang w:val="en-US"/>
        </w:rPr>
        <w:t>7</w:t>
      </w:r>
      <w:r>
        <w:t xml:space="preserve"> to </w:t>
      </w:r>
      <w:r>
        <w:rPr>
          <w:lang w:val="en-US"/>
        </w:rPr>
        <w:t>11</w:t>
      </w:r>
      <w:r>
        <w:t>.</w:t>
      </w:r>
    </w:p>
    <w:p w14:paraId="33ACBE79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ab/>
        <w:t xml:space="preserve">Public education systems emerged in the 19th century as nations recognized the importance of an educated citizenry. 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(7) _______</w:t>
      </w:r>
      <w:r>
        <w:rPr>
          <w:rFonts w:ascii="Arial" w:hAnsi="Arial" w:cs="Arial"/>
          <w:sz w:val="23"/>
          <w:szCs w:val="23"/>
          <w:lang w:val="en-US"/>
        </w:rPr>
        <w:t>. This movement reflected growing beliefs that literacy and basic knowledge were essential for economic development and social progress.</w:t>
      </w:r>
    </w:p>
    <w:p w14:paraId="0513FE5A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ab/>
        <w:t xml:space="preserve">Early public schools faced numerous challenges, including inadequate funding and resistance from traditional institutions. 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(8) _______</w:t>
      </w:r>
      <w:r>
        <w:rPr>
          <w:rFonts w:ascii="Arial" w:hAnsi="Arial" w:cs="Arial"/>
          <w:sz w:val="23"/>
          <w:szCs w:val="23"/>
          <w:lang w:val="en-US"/>
        </w:rPr>
        <w:t>. Despite these obstacles, reformers continued advocating for universal access to education, arguing it would reduce poverty and crime.</w:t>
      </w:r>
    </w:p>
    <w:p w14:paraId="6B1186BA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lastRenderedPageBreak/>
        <w:tab/>
        <w:t xml:space="preserve">The establishment of compulsory attendance laws marked a turning point in educational history. 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(9) _______</w:t>
      </w:r>
      <w:r>
        <w:rPr>
          <w:rFonts w:ascii="Arial" w:hAnsi="Arial" w:cs="Arial"/>
          <w:sz w:val="23"/>
          <w:szCs w:val="23"/>
          <w:lang w:val="en-US"/>
        </w:rPr>
        <w:t>. This legislation ensured that children from all social classes received at least elementary instruction in reading, writing, and arithmetic.</w:t>
      </w:r>
    </w:p>
    <w:p w14:paraId="1A6A8B14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ab/>
        <w:t xml:space="preserve">Teacher training programs evolved to meet the demands of expanding school systems across Europe and America. 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(10) _______</w:t>
      </w:r>
      <w:r>
        <w:rPr>
          <w:rFonts w:ascii="Arial" w:hAnsi="Arial" w:cs="Arial"/>
          <w:sz w:val="23"/>
          <w:szCs w:val="23"/>
          <w:lang w:val="en-US"/>
        </w:rPr>
        <w:t>. These institutions helped standardize educational practices and improve the quality of instruction in public classrooms.</w:t>
      </w:r>
    </w:p>
    <w:p w14:paraId="04663B56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ab/>
        <w:t xml:space="preserve">By the early 20th century, public education had become a cornerstone of modern society. 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(11) _______</w:t>
      </w:r>
      <w:r>
        <w:rPr>
          <w:rFonts w:ascii="Arial" w:hAnsi="Arial" w:cs="Arial"/>
          <w:sz w:val="23"/>
          <w:szCs w:val="23"/>
          <w:lang w:val="en-US"/>
        </w:rPr>
        <w:t>. Today, access to free education is widely recognized as a fundamental human right and a prerequisite for democratic participation.</w:t>
      </w:r>
    </w:p>
    <w:p w14:paraId="60FF0724" w14:textId="77777777" w:rsidR="001F1E0B" w:rsidRDefault="001F1E0B" w:rsidP="001F1E0B">
      <w:pPr>
        <w:pStyle w:val="Subtitle"/>
        <w:rPr>
          <w:lang w:val="en-US"/>
        </w:rPr>
      </w:pPr>
      <w:r>
        <w:rPr>
          <w:lang w:val="en-US"/>
        </w:rPr>
        <w:t>(Adapted from Britannica, “Education: Western Education in the 19th Century”)</w:t>
      </w:r>
    </w:p>
    <w:p w14:paraId="32C1D30F" w14:textId="77777777" w:rsidR="001F1E0B" w:rsidRDefault="001F1E0B" w:rsidP="001F1E0B">
      <w:pPr>
        <w:spacing w:after="0"/>
        <w:ind w:left="1418" w:hanging="1418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Question 7.</w:t>
      </w:r>
      <w:r>
        <w:rPr>
          <w:rFonts w:ascii="Arial" w:hAnsi="Arial" w:cs="Arial"/>
          <w:sz w:val="23"/>
          <w:szCs w:val="23"/>
          <w:lang w:val="en-US"/>
        </w:rPr>
        <w:t xml:space="preserve"> </w:t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Prussia instituted free, state-funded schooling during the early 1800s, a model other European nations subsequently adopted</w:t>
      </w:r>
    </w:p>
    <w:p w14:paraId="50CABE44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State-funded schooling introduction occurred in other European countries following Prussia’s early 1800s free school adoption</w:t>
      </w:r>
    </w:p>
    <w:p w14:paraId="0CF20C0D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Other European countries emulated free schooling after Prussia introduced state-funded schools throughout the early 1800s</w:t>
      </w:r>
    </w:p>
    <w:p w14:paraId="3CC4FDEE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Free schooling adoption by Prussia prompted other European nations to institute state-funded educational systems in the early 1800s</w:t>
      </w:r>
    </w:p>
    <w:p w14:paraId="6C4E5792" w14:textId="77777777" w:rsidR="001F1E0B" w:rsidRDefault="001F1E0B" w:rsidP="001F1E0B">
      <w:pPr>
        <w:spacing w:after="0"/>
        <w:ind w:left="1418" w:hanging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Question 8.</w:t>
      </w:r>
      <w:r>
        <w:rPr>
          <w:rFonts w:ascii="Arial" w:hAnsi="Arial" w:cs="Arial"/>
          <w:sz w:val="23"/>
          <w:szCs w:val="23"/>
          <w:lang w:val="en-US"/>
        </w:rPr>
        <w:t xml:space="preserve"> </w:t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Numerous families depended on children’s labor for income; consequently, school attendance entailed losing valuable workers</w:t>
      </w:r>
    </w:p>
    <w:p w14:paraId="14825A27" w14:textId="77777777" w:rsidR="001F1E0B" w:rsidRDefault="001F1E0B" w:rsidP="001F1E0B">
      <w:pPr>
        <w:spacing w:after="0"/>
        <w:ind w:left="1418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Children’s labor constituted valuable workers for families, making school attendance equivalent to income loss</w:t>
      </w:r>
    </w:p>
    <w:p w14:paraId="67C94309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Sending children to school meant families relinquished valuable workers upon whom they relied for income</w:t>
      </w:r>
    </w:p>
    <w:p w14:paraId="2F1DAB4E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Valuable workers were dispatched to school, representing income loss for families dependent on children’s labor</w:t>
      </w:r>
    </w:p>
    <w:p w14:paraId="20418C8E" w14:textId="77777777" w:rsidR="001F1E0B" w:rsidRDefault="001F1E0B" w:rsidP="001F1E0B">
      <w:pPr>
        <w:spacing w:after="0"/>
        <w:ind w:left="1418" w:hanging="1418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Question 9.</w:t>
      </w:r>
      <w:r>
        <w:rPr>
          <w:rFonts w:ascii="Arial" w:hAnsi="Arial" w:cs="Arial"/>
          <w:sz w:val="23"/>
          <w:szCs w:val="23"/>
          <w:lang w:val="en-US"/>
        </w:rPr>
        <w:t xml:space="preserve"> </w:t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Governments instituted mandatory school attendance for children aged six to fourteen during this epoch</w:t>
      </w:r>
    </w:p>
    <w:p w14:paraId="0DB9E66D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This period witnessed governments initiating compulsory school attendance requirements for children aged six to fourteen</w:t>
      </w:r>
    </w:p>
    <w:p w14:paraId="2FC997F9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School attendance became obligatory for children between six and fourteen as governments established requirements during this period</w:t>
      </w:r>
    </w:p>
    <w:p w14:paraId="63D80405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Children aged six to fourteen experienced this period when governments mandated school attendance</w:t>
      </w:r>
    </w:p>
    <w:p w14:paraId="711F287A" w14:textId="77777777" w:rsidR="001F1E0B" w:rsidRDefault="001F1E0B" w:rsidP="001F1E0B">
      <w:pPr>
        <w:spacing w:after="0"/>
        <w:ind w:left="1418" w:hanging="1418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Question 10.</w:t>
      </w:r>
      <w:r>
        <w:rPr>
          <w:rFonts w:ascii="Arial" w:hAnsi="Arial" w:cs="Arial"/>
          <w:sz w:val="23"/>
          <w:szCs w:val="23"/>
          <w:lang w:val="en-US"/>
        </w:rPr>
        <w:t xml:space="preserve"> </w:t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Normal schools were established to prepare individuals for teaching careers, providing both academic and practical training</w:t>
      </w:r>
    </w:p>
    <w:p w14:paraId="5360C967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Individuals received academic training through normal schools established for teaching career preparation with practical components</w:t>
      </w:r>
    </w:p>
    <w:p w14:paraId="431B62A3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Teaching career preparation occurred through normal school establishment, offering individuals both academic and practical training</w:t>
      </w:r>
    </w:p>
    <w:p w14:paraId="0CA3E87A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Academic and practical training characterized normal schools established to prepare individuals for teaching professions</w:t>
      </w:r>
    </w:p>
    <w:p w14:paraId="071A3AF5" w14:textId="77777777" w:rsidR="001F1E0B" w:rsidRDefault="001F1E0B" w:rsidP="001F1E0B">
      <w:pPr>
        <w:spacing w:after="0"/>
        <w:ind w:left="1418" w:hanging="1418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Question 11.</w:t>
      </w:r>
      <w:r>
        <w:rPr>
          <w:rFonts w:ascii="Arial" w:hAnsi="Arial" w:cs="Arial"/>
          <w:sz w:val="23"/>
          <w:szCs w:val="23"/>
          <w:lang w:val="en-US"/>
        </w:rPr>
        <w:t xml:space="preserve"> </w:t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Educational systems persist in expanding opportunities, furnishing specialized instruction that prepares students for diverse careers</w:t>
      </w:r>
    </w:p>
    <w:p w14:paraId="14548A0B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Specialized instruction facilitates diverse career preparation as educational systems continue opportunity expansion for students</w:t>
      </w:r>
    </w:p>
    <w:p w14:paraId="0A4094F3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Diverse careers receive specialized instruction through educational systems continuing opportunity expansion for student preparation</w:t>
      </w:r>
    </w:p>
    <w:p w14:paraId="6A9EF6A8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Students receive preparation through educational systems perpetually expanding opportunities and providing specialized instruction</w:t>
      </w:r>
    </w:p>
    <w:p w14:paraId="6F6976B3" w14:textId="77777777" w:rsidR="001F1E0B" w:rsidRDefault="001F1E0B" w:rsidP="001F1E0B">
      <w:pPr>
        <w:pStyle w:val="Heading1"/>
        <w:rPr>
          <w:lang w:val="en-US"/>
        </w:rPr>
      </w:pPr>
      <w:r>
        <w:lastRenderedPageBreak/>
        <w:t xml:space="preserve">Read the passage and mark the letter A, B, C or D on your answer sheet to indicate the best answer to each of the following questions from </w:t>
      </w:r>
      <w:r>
        <w:rPr>
          <w:lang w:val="en-US"/>
        </w:rPr>
        <w:t>12</w:t>
      </w:r>
      <w:r>
        <w:t xml:space="preserve"> to </w:t>
      </w:r>
      <w:r>
        <w:rPr>
          <w:lang w:val="en-US"/>
        </w:rPr>
        <w:t>19</w:t>
      </w:r>
      <w:r>
        <w:t>.</w:t>
      </w:r>
    </w:p>
    <w:p w14:paraId="3BFBB1E8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ab/>
        <w:t>Influencer marketing leverages creators whose audiences trust their recommendations to publicize a brand’s offer. Rather than renting attention through ads, brands borrow credibility, reaching people predisposed to care. The practice typically remunerates creators to deliver content from a negotiated brief and timeline; outcomes are then tracked. Because the creator’s authority is pre-existing, such campaigns can rival paid media for efficiency, especially when audience–product fit is tight. In short, influence works by converting trust into action across preferred platforms.</w:t>
      </w:r>
    </w:p>
    <w:p w14:paraId="41E4D4F1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ab/>
        <w:t>Defining an influencer hinges on demonstrable pull: the capacity to nudge followers to click, read, subscribe, or purchase. Creators range from nano and micro to macro and mega tiers. Budget matters, but suitability matters more: audience relevance and engagement rates are pivotal. Micro creators often sustain 3–7% engagement, whereas mega figures hover nearer 1%. As follower counts swell, passive onlookers accumulate, diluting interaction. Consequently, many brands court smaller, highly-engaged niches where persuasion feels conversational rather than broadcast.</w:t>
      </w:r>
    </w:p>
    <w:p w14:paraId="02C9FC38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ab/>
        <w:t xml:space="preserve">Brands pursue influencers because results are both potent and </w:t>
      </w:r>
      <w:r>
        <w:rPr>
          <w:rFonts w:ascii="Arial" w:hAnsi="Arial" w:cs="Arial"/>
          <w:b/>
          <w:bCs/>
          <w:color w:val="ED0046"/>
          <w:sz w:val="23"/>
          <w:szCs w:val="23"/>
          <w:u w:val="single"/>
          <w:lang w:val="en-US"/>
        </w:rPr>
        <w:t>legible</w:t>
      </w:r>
      <w:r>
        <w:rPr>
          <w:rFonts w:ascii="Arial" w:hAnsi="Arial" w:cs="Arial"/>
          <w:sz w:val="23"/>
          <w:szCs w:val="23"/>
          <w:lang w:val="en-US"/>
        </w:rPr>
        <w:t xml:space="preserve">. Marketers widely judge the channel effective, not least since audiences treat creator guidance as credible and specific. Partnerships also filter for better customers by targeting communities already intrigued by a category. Crucially, sponsored posts yield measurable signals – conversions, click-throughs, views, and reach – so performance can be attributed to particular creators and platforms. When numbers clarify what works, budgets migrate accordingly; </w:t>
      </w:r>
      <w:r>
        <w:rPr>
          <w:rFonts w:ascii="Arial" w:hAnsi="Arial" w:cs="Arial"/>
          <w:b/>
          <w:bCs/>
          <w:color w:val="ED0046"/>
          <w:sz w:val="23"/>
          <w:szCs w:val="23"/>
          <w:u w:val="single"/>
          <w:lang w:val="en-US"/>
        </w:rPr>
        <w:t>they</w:t>
      </w:r>
      <w:r>
        <w:rPr>
          <w:rFonts w:ascii="Arial" w:hAnsi="Arial" w:cs="Arial"/>
          <w:sz w:val="23"/>
          <w:szCs w:val="23"/>
          <w:lang w:val="en-US"/>
        </w:rPr>
        <w:t xml:space="preserve"> also encourage repeat collaborations that scale what already resonates.</w:t>
      </w:r>
    </w:p>
    <w:p w14:paraId="19DD9B94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ab/>
        <w:t xml:space="preserve">A typical program proceeds methodically: find aligned creators; agree a brief; manage production; approve assets; publish; measure ROI. Contracts codify deliverables, deadlines, tracking links, and ownership, while disclosures keep campaigns lawful. </w:t>
      </w:r>
      <w:r>
        <w:rPr>
          <w:rFonts w:ascii="Arial" w:hAnsi="Arial" w:cs="Arial"/>
          <w:b/>
          <w:bCs/>
          <w:color w:val="ED0046"/>
          <w:sz w:val="23"/>
          <w:szCs w:val="23"/>
          <w:u w:val="single"/>
          <w:lang w:val="en-US"/>
        </w:rPr>
        <w:t>Brands should plan in detail yet leave room for the creator’s distinctive voice.</w:t>
      </w:r>
      <w:r>
        <w:rPr>
          <w:rFonts w:ascii="Arial" w:hAnsi="Arial" w:cs="Arial"/>
          <w:sz w:val="23"/>
          <w:szCs w:val="23"/>
          <w:lang w:val="en-US"/>
        </w:rPr>
        <w:t xml:space="preserve"> Integration with wider efforts – ads, SEO, email – amplifies impact, and network choice follows the target audience, whether Instagram, YouTube, LinkedIn, or emerging streams. Above all, transparent labeling ensures content is </w:t>
      </w:r>
      <w:r>
        <w:rPr>
          <w:rFonts w:ascii="Arial" w:hAnsi="Arial" w:cs="Arial"/>
          <w:b/>
          <w:bCs/>
          <w:color w:val="ED0046"/>
          <w:sz w:val="23"/>
          <w:szCs w:val="23"/>
          <w:u w:val="single"/>
          <w:lang w:val="en-US"/>
        </w:rPr>
        <w:t>compliant</w:t>
      </w:r>
      <w:r>
        <w:rPr>
          <w:rFonts w:ascii="Arial" w:hAnsi="Arial" w:cs="Arial"/>
          <w:sz w:val="23"/>
          <w:szCs w:val="23"/>
          <w:lang w:val="en-US"/>
        </w:rPr>
        <w:t xml:space="preserve"> with advertising rules.</w:t>
      </w:r>
    </w:p>
    <w:p w14:paraId="65A64F30" w14:textId="77777777" w:rsidR="001F1E0B" w:rsidRDefault="001F1E0B" w:rsidP="001F1E0B">
      <w:pPr>
        <w:pStyle w:val="Subtitle"/>
        <w:rPr>
          <w:lang w:val="en-US"/>
        </w:rPr>
      </w:pPr>
      <w:r>
        <w:rPr>
          <w:lang w:val="en-US"/>
        </w:rPr>
        <w:t>(Adapted from ManyChat Blog: “What Is Influencer Marketing?”)</w:t>
      </w:r>
    </w:p>
    <w:p w14:paraId="3838CDCA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ED0046"/>
          <w:sz w:val="23"/>
          <w:szCs w:val="23"/>
          <w:lang w:val="en-US"/>
        </w:rPr>
        <w:t>Question 12.</w:t>
      </w:r>
      <w:r>
        <w:rPr>
          <w:rFonts w:ascii="Arial" w:hAnsi="Arial" w:cs="Arial"/>
          <w:sz w:val="23"/>
          <w:szCs w:val="23"/>
          <w:lang w:val="en-US"/>
        </w:rPr>
        <w:t xml:space="preserve"> Which of the following is </w:t>
      </w:r>
      <w:r>
        <w:rPr>
          <w:rFonts w:ascii="Arial" w:hAnsi="Arial" w:cs="Arial"/>
          <w:b/>
          <w:color w:val="ED0046"/>
          <w:sz w:val="23"/>
          <w:szCs w:val="23"/>
          <w:lang w:val="en-US"/>
        </w:rPr>
        <w:t>NOT</w:t>
      </w:r>
      <w:r>
        <w:rPr>
          <w:rFonts w:ascii="Arial" w:hAnsi="Arial" w:cs="Arial"/>
          <w:sz w:val="23"/>
          <w:szCs w:val="23"/>
          <w:lang w:val="en-US"/>
        </w:rPr>
        <w:t xml:space="preserve"> mentioned in paragraph 2 as a factor when selecting influencers?</w:t>
      </w:r>
      <w:r>
        <w:rPr>
          <w:rFonts w:ascii="Arial" w:hAnsi="Arial" w:cs="Arial"/>
          <w:sz w:val="23"/>
          <w:szCs w:val="23"/>
          <w:lang w:val="en-US"/>
        </w:rPr>
        <w:br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audience relevance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engagement rates</w:t>
      </w:r>
    </w:p>
    <w:p w14:paraId="763B80B1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production equipment quality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budget considerations</w:t>
      </w:r>
    </w:p>
    <w:p w14:paraId="63C4FCFC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ED0046"/>
          <w:sz w:val="23"/>
          <w:szCs w:val="23"/>
          <w:lang w:val="en-US"/>
        </w:rPr>
        <w:t>Question 13.</w:t>
      </w:r>
      <w:r>
        <w:rPr>
          <w:rFonts w:ascii="Arial" w:hAnsi="Arial" w:cs="Arial"/>
          <w:sz w:val="23"/>
          <w:szCs w:val="23"/>
          <w:lang w:val="en-US"/>
        </w:rPr>
        <w:t xml:space="preserve"> The word </w:t>
      </w:r>
      <w:r>
        <w:rPr>
          <w:rFonts w:ascii="Arial" w:hAnsi="Arial" w:cs="Arial"/>
          <w:b/>
          <w:bCs/>
          <w:color w:val="ED0046"/>
          <w:sz w:val="23"/>
          <w:szCs w:val="23"/>
          <w:u w:val="single"/>
          <w:lang w:val="en-US"/>
        </w:rPr>
        <w:t>legible</w:t>
      </w:r>
      <w:r>
        <w:rPr>
          <w:rFonts w:ascii="Arial" w:hAnsi="Arial" w:cs="Arial"/>
          <w:sz w:val="23"/>
          <w:szCs w:val="23"/>
          <w:lang w:val="en-US"/>
        </w:rPr>
        <w:t xml:space="preserve"> in paragraph 3 can be best replaced by ______?</w:t>
      </w:r>
    </w:p>
    <w:p w14:paraId="172A44F6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decipherable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ornamental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precarious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redundant</w:t>
      </w:r>
    </w:p>
    <w:p w14:paraId="4BA45D0B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ED0046"/>
          <w:sz w:val="23"/>
          <w:szCs w:val="23"/>
          <w:lang w:val="en-US"/>
        </w:rPr>
        <w:t>Question 14.</w:t>
      </w:r>
      <w:r>
        <w:rPr>
          <w:rFonts w:ascii="Arial" w:hAnsi="Arial" w:cs="Arial"/>
          <w:sz w:val="23"/>
          <w:szCs w:val="23"/>
          <w:lang w:val="en-US"/>
        </w:rPr>
        <w:t xml:space="preserve"> The word </w:t>
      </w:r>
      <w:r>
        <w:rPr>
          <w:rFonts w:ascii="Arial" w:hAnsi="Arial" w:cs="Arial"/>
          <w:b/>
          <w:bCs/>
          <w:color w:val="ED0046"/>
          <w:sz w:val="23"/>
          <w:szCs w:val="23"/>
          <w:u w:val="single"/>
          <w:lang w:val="en-US"/>
        </w:rPr>
        <w:t>compliant</w:t>
      </w:r>
      <w:r>
        <w:rPr>
          <w:rFonts w:ascii="Arial" w:hAnsi="Arial" w:cs="Arial"/>
          <w:sz w:val="23"/>
          <w:szCs w:val="23"/>
          <w:lang w:val="en-US"/>
        </w:rPr>
        <w:t xml:space="preserve"> in paragraph 4 is OPPOSITE in meaning to ______.</w:t>
      </w:r>
    </w:p>
    <w:p w14:paraId="7B925A5D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defiant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obedient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amenable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acquiescent</w:t>
      </w:r>
    </w:p>
    <w:p w14:paraId="38A1AD27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ED0046"/>
          <w:sz w:val="23"/>
          <w:szCs w:val="23"/>
          <w:lang w:val="en-US"/>
        </w:rPr>
        <w:t>Question 15.</w:t>
      </w:r>
      <w:r>
        <w:rPr>
          <w:rFonts w:ascii="Arial" w:hAnsi="Arial" w:cs="Arial"/>
          <w:sz w:val="23"/>
          <w:szCs w:val="23"/>
          <w:lang w:val="en-US"/>
        </w:rPr>
        <w:t xml:space="preserve"> The word </w:t>
      </w:r>
      <w:r>
        <w:rPr>
          <w:rFonts w:ascii="Arial" w:hAnsi="Arial" w:cs="Arial"/>
          <w:b/>
          <w:bCs/>
          <w:color w:val="ED0046"/>
          <w:sz w:val="23"/>
          <w:szCs w:val="23"/>
          <w:u w:val="single"/>
          <w:lang w:val="en-US"/>
        </w:rPr>
        <w:t>they</w:t>
      </w:r>
      <w:r>
        <w:rPr>
          <w:rFonts w:ascii="Arial" w:hAnsi="Arial" w:cs="Arial"/>
          <w:sz w:val="23"/>
          <w:szCs w:val="23"/>
          <w:lang w:val="en-US"/>
        </w:rPr>
        <w:t xml:space="preserve"> in paragraph 3 refers to ______.</w:t>
      </w:r>
    </w:p>
    <w:p w14:paraId="2D7C8550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budgets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numbers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collaborations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platforms</w:t>
      </w:r>
    </w:p>
    <w:p w14:paraId="1D13273B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ED0046"/>
          <w:sz w:val="23"/>
          <w:szCs w:val="23"/>
          <w:lang w:val="en-US"/>
        </w:rPr>
        <w:t>Question 16.</w:t>
      </w:r>
      <w:r>
        <w:rPr>
          <w:rFonts w:ascii="Arial" w:hAnsi="Arial" w:cs="Arial"/>
          <w:sz w:val="23"/>
          <w:szCs w:val="23"/>
          <w:lang w:val="en-US"/>
        </w:rPr>
        <w:t xml:space="preserve"> Which of the following best paraphrases the underlined sentence in paragraph 4?</w:t>
      </w:r>
    </w:p>
    <w:p w14:paraId="02D4BBC2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</w:t>
      </w:r>
      <w:r>
        <w:rPr>
          <w:rFonts w:ascii="Arial" w:hAnsi="Arial" w:cs="Arial"/>
          <w:sz w:val="23"/>
          <w:szCs w:val="23"/>
        </w:rPr>
        <w:t>Thorough preparation is necessary, though brands must allow creators sufficient latitude to maintain their unique personal style.</w:t>
      </w:r>
    </w:p>
    <w:p w14:paraId="3633B33B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</w:t>
      </w:r>
      <w:r>
        <w:rPr>
          <w:rFonts w:ascii="Arial" w:hAnsi="Arial" w:cs="Arial"/>
          <w:sz w:val="23"/>
          <w:szCs w:val="23"/>
        </w:rPr>
        <w:t>Detailed planning is essential, but creators should retain stylistic freedom to engage their audiences authentically.</w:t>
      </w:r>
    </w:p>
    <w:p w14:paraId="786FA949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</w:t>
      </w:r>
      <w:r>
        <w:rPr>
          <w:rFonts w:ascii="Arial" w:hAnsi="Arial" w:cs="Arial"/>
          <w:sz w:val="23"/>
          <w:szCs w:val="23"/>
        </w:rPr>
        <w:t>Comprehensive planning should balance brand consistency with preserving the creator’s signature communication approach.</w:t>
      </w:r>
    </w:p>
    <w:p w14:paraId="6EBE57F8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</w:t>
      </w:r>
      <w:r>
        <w:rPr>
          <w:rFonts w:ascii="Arial" w:hAnsi="Arial" w:cs="Arial"/>
          <w:sz w:val="23"/>
          <w:szCs w:val="23"/>
        </w:rPr>
        <w:t>Strategic planning requires precision, yet accommodating the creator’s authentic expression strengthens campaign resonance.</w:t>
      </w:r>
    </w:p>
    <w:p w14:paraId="1741A814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ED0046"/>
          <w:sz w:val="23"/>
          <w:szCs w:val="23"/>
          <w:lang w:val="en-US"/>
        </w:rPr>
        <w:t>Question 17.</w:t>
      </w:r>
      <w:r>
        <w:rPr>
          <w:rFonts w:ascii="Arial" w:hAnsi="Arial" w:cs="Arial"/>
          <w:sz w:val="23"/>
          <w:szCs w:val="23"/>
          <w:lang w:val="en-US"/>
        </w:rPr>
        <w:t xml:space="preserve"> Which of the following is </w:t>
      </w:r>
      <w:r>
        <w:rPr>
          <w:rFonts w:ascii="Arial" w:hAnsi="Arial" w:cs="Arial"/>
          <w:b/>
          <w:color w:val="ED0046"/>
          <w:sz w:val="23"/>
          <w:szCs w:val="23"/>
          <w:lang w:val="en-US"/>
        </w:rPr>
        <w:t>TRUE</w:t>
      </w:r>
      <w:r>
        <w:rPr>
          <w:rFonts w:ascii="Arial" w:hAnsi="Arial" w:cs="Arial"/>
          <w:sz w:val="23"/>
          <w:szCs w:val="23"/>
          <w:lang w:val="en-US"/>
        </w:rPr>
        <w:t xml:space="preserve"> according to paragraph 1?</w:t>
      </w:r>
    </w:p>
    <w:p w14:paraId="4CD9B8CB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lastRenderedPageBreak/>
        <w:t>A.</w:t>
      </w:r>
      <w:r>
        <w:rPr>
          <w:rFonts w:ascii="Arial" w:hAnsi="Arial" w:cs="Arial"/>
          <w:sz w:val="23"/>
          <w:szCs w:val="23"/>
          <w:lang w:val="en-US"/>
        </w:rPr>
        <w:t xml:space="preserve"> Influencer campaigns convert existing audience trust into action, often matching paid ads in efficiency.</w:t>
      </w:r>
    </w:p>
    <w:p w14:paraId="5793200E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Influencer posts cannot be tracked reliably, so outcomes are mostly inferred from brand sentiment.</w:t>
      </w:r>
    </w:p>
    <w:p w14:paraId="4241B0E5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Brands usually avoid briefs and timelines, preferring spontaneous content to increase authenticity.</w:t>
      </w:r>
    </w:p>
    <w:p w14:paraId="6D2C2C09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Audience–product fit is ignored because reach is the only determinant of campaign performance.</w:t>
      </w:r>
    </w:p>
    <w:p w14:paraId="52A25638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ED0046"/>
          <w:sz w:val="23"/>
          <w:szCs w:val="23"/>
          <w:lang w:val="en-US"/>
        </w:rPr>
        <w:t>Question 18.</w:t>
      </w:r>
      <w:r>
        <w:rPr>
          <w:rFonts w:ascii="Arial" w:hAnsi="Arial" w:cs="Arial"/>
          <w:sz w:val="23"/>
          <w:szCs w:val="23"/>
          <w:lang w:val="en-US"/>
        </w:rPr>
        <w:t xml:space="preserve"> Which paragraph mentions that micro creators often maintain higher engagement percentages than mega figures?</w:t>
      </w:r>
    </w:p>
    <w:p w14:paraId="38D29369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Paragraph 1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Paragraph 2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Paragraph 3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Paragraph 4</w:t>
      </w:r>
    </w:p>
    <w:p w14:paraId="016E00A9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ED0046"/>
          <w:sz w:val="23"/>
          <w:szCs w:val="23"/>
          <w:lang w:val="en-US"/>
        </w:rPr>
        <w:t>Question 19.</w:t>
      </w:r>
      <w:r>
        <w:rPr>
          <w:rFonts w:ascii="Arial" w:hAnsi="Arial" w:cs="Arial"/>
          <w:sz w:val="23"/>
          <w:szCs w:val="23"/>
          <w:lang w:val="en-US"/>
        </w:rPr>
        <w:t xml:space="preserve"> Which paragraph mentions legal disclosure and adherence to advertising rules?</w:t>
      </w:r>
    </w:p>
    <w:p w14:paraId="741BFAE1" w14:textId="77777777" w:rsidR="001F1E0B" w:rsidRDefault="001F1E0B" w:rsidP="001F1E0B">
      <w:pPr>
        <w:numPr>
          <w:ilvl w:val="0"/>
          <w:numId w:val="53"/>
        </w:num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>Paragraph 1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Paragraph 2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Paragraph 3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Paragraph 4</w:t>
      </w:r>
    </w:p>
    <w:p w14:paraId="70747F60" w14:textId="77777777" w:rsidR="001F1E0B" w:rsidRDefault="001F1E0B" w:rsidP="001F1E0B">
      <w:pPr>
        <w:pStyle w:val="Heading1"/>
        <w:rPr>
          <w:lang w:val="en-US"/>
        </w:rPr>
      </w:pPr>
      <w:r>
        <w:t xml:space="preserve">Read the passage and mark the letter A, B, C or D on your answer sheet to indicate the </w:t>
      </w:r>
      <w:r>
        <w:rPr>
          <w:lang w:val="en-US"/>
        </w:rPr>
        <w:t>best answer to each of the following questions</w:t>
      </w:r>
      <w:r>
        <w:t xml:space="preserve"> from </w:t>
      </w:r>
      <w:r>
        <w:rPr>
          <w:lang w:val="en-US"/>
        </w:rPr>
        <w:t xml:space="preserve">20 </w:t>
      </w:r>
      <w:r>
        <w:t xml:space="preserve">to </w:t>
      </w:r>
      <w:r>
        <w:rPr>
          <w:lang w:val="en-US"/>
        </w:rPr>
        <w:t>29</w:t>
      </w:r>
      <w:r>
        <w:t>.</w:t>
      </w:r>
    </w:p>
    <w:p w14:paraId="404771FF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ab/>
        <w:t xml:space="preserve">Right to Repair affirms that if you bought a device, you should be free to fix it – yourself or wherever you choose. Many manufacturers corral repairs into proprietary channels, imposing </w:t>
      </w:r>
      <w:r>
        <w:rPr>
          <w:rFonts w:ascii="Arial" w:hAnsi="Arial" w:cs="Arial"/>
          <w:b/>
          <w:bCs/>
          <w:color w:val="ED0046"/>
          <w:sz w:val="23"/>
          <w:szCs w:val="23"/>
          <w:u w:val="single"/>
          <w:lang w:val="en-US"/>
        </w:rPr>
        <w:t>restrictive</w:t>
      </w:r>
      <w:r>
        <w:rPr>
          <w:rFonts w:ascii="Arial" w:hAnsi="Arial" w:cs="Arial"/>
          <w:sz w:val="23"/>
          <w:szCs w:val="23"/>
          <w:lang w:val="en-US"/>
        </w:rPr>
        <w:t xml:space="preserve"> regimes that gatekeep diagnostics and parts. 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[I]</w:t>
      </w:r>
      <w:r>
        <w:rPr>
          <w:rFonts w:ascii="Arial" w:hAnsi="Arial" w:cs="Arial"/>
          <w:color w:val="ED0046"/>
          <w:sz w:val="23"/>
          <w:szCs w:val="23"/>
          <w:lang w:val="en-US"/>
        </w:rPr>
        <w:t xml:space="preserve"> </w:t>
      </w:r>
      <w:r>
        <w:rPr>
          <w:rFonts w:ascii="Arial" w:hAnsi="Arial" w:cs="Arial"/>
          <w:sz w:val="23"/>
          <w:szCs w:val="23"/>
          <w:lang w:val="en-US"/>
        </w:rPr>
        <w:t xml:space="preserve">This consolidation creates </w:t>
      </w:r>
      <w:r>
        <w:rPr>
          <w:rFonts w:ascii="Arial" w:hAnsi="Arial" w:cs="Arial"/>
          <w:b/>
          <w:bCs/>
          <w:color w:val="ED0046"/>
          <w:sz w:val="23"/>
          <w:szCs w:val="23"/>
          <w:u w:val="single"/>
          <w:lang w:val="en-US"/>
        </w:rPr>
        <w:t>a monopoly on repair</w:t>
      </w:r>
      <w:r>
        <w:rPr>
          <w:rFonts w:ascii="Arial" w:hAnsi="Arial" w:cs="Arial"/>
          <w:sz w:val="23"/>
          <w:szCs w:val="23"/>
          <w:lang w:val="en-US"/>
        </w:rPr>
        <w:t>, letting companies name their price, dictate turnaround, and decline “uneconomical” fixes, with predictable fallout: gadgets are discarded prematurely. Legally and ethically, critics argue, such lock-ins externalize waste while eroding consumer autonomy and local repair economies.</w:t>
      </w:r>
    </w:p>
    <w:p w14:paraId="0FED21AD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ab/>
        <w:t xml:space="preserve">Legislative proposals seek to redress that asymmetry by requiring manufacturers to supply repair documentation, parts, and tools to consumers and independent shops. </w:t>
      </w:r>
      <w:r>
        <w:rPr>
          <w:rFonts w:ascii="Arial" w:hAnsi="Arial" w:cs="Arial"/>
          <w:b/>
          <w:bCs/>
          <w:color w:val="ED0046"/>
          <w:sz w:val="23"/>
          <w:szCs w:val="23"/>
          <w:u w:val="single"/>
          <w:lang w:val="en-US"/>
        </w:rPr>
        <w:t>By mandating open access to manuals, parts, and tools, lawmakers aim to puncture manufacturers’ repair monopolies rather than micromanage how people repair.</w:t>
      </w:r>
      <w:r>
        <w:rPr>
          <w:rFonts w:ascii="Arial" w:hAnsi="Arial" w:cs="Arial"/>
          <w:color w:val="ED0046"/>
          <w:sz w:val="23"/>
          <w:szCs w:val="23"/>
          <w:lang w:val="en-US"/>
        </w:rPr>
        <w:t xml:space="preserve"> </w:t>
      </w:r>
      <w:r>
        <w:rPr>
          <w:rFonts w:ascii="Arial" w:hAnsi="Arial" w:cs="Arial"/>
          <w:sz w:val="23"/>
          <w:szCs w:val="23"/>
          <w:lang w:val="en-US"/>
        </w:rPr>
        <w:t xml:space="preserve">The practical effect would be to normalize community repair and allow informed DIY. 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[II]</w:t>
      </w:r>
      <w:r>
        <w:rPr>
          <w:rFonts w:ascii="Arial" w:hAnsi="Arial" w:cs="Arial"/>
          <w:color w:val="ED0046"/>
          <w:sz w:val="23"/>
          <w:szCs w:val="23"/>
          <w:lang w:val="en-US"/>
        </w:rPr>
        <w:t xml:space="preserve"> </w:t>
      </w:r>
      <w:r>
        <w:rPr>
          <w:rFonts w:ascii="Arial" w:hAnsi="Arial" w:cs="Arial"/>
          <w:sz w:val="23"/>
          <w:szCs w:val="23"/>
          <w:lang w:val="en-US"/>
        </w:rPr>
        <w:t>Opponents warn about safety and intellectual property; supporters counter that transparency, not secrecy, is the credible route to safe, affordable, environmentally prudent maintenance.</w:t>
      </w:r>
    </w:p>
    <w:p w14:paraId="17319BC1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ab/>
        <w:t xml:space="preserve">Since 2003, iFixit has agitated for repair-friendly design and policy. Early on, industry largely ignored these calls; persistence turned iFixit into a repair authority that publishes teardowns, assigns repairability scores, and publicly calls out unfixable designs. In 2014, the group helped craft the first-ever electronics Right to Repair bill. 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[III]</w:t>
      </w:r>
      <w:r>
        <w:rPr>
          <w:rFonts w:ascii="Arial" w:hAnsi="Arial" w:cs="Arial"/>
          <w:color w:val="ED0046"/>
          <w:sz w:val="23"/>
          <w:szCs w:val="23"/>
          <w:lang w:val="en-US"/>
        </w:rPr>
        <w:t xml:space="preserve"> </w:t>
      </w:r>
      <w:r>
        <w:rPr>
          <w:rFonts w:ascii="Arial" w:hAnsi="Arial" w:cs="Arial"/>
          <w:sz w:val="23"/>
          <w:szCs w:val="23"/>
          <w:lang w:val="en-US"/>
        </w:rPr>
        <w:t>Subsequent campaigns have supported legislation in forty-six U.S. states and in the European Union, building a transatlantic coalition that reframes repair as infrastructure, not niche hobby.</w:t>
      </w:r>
    </w:p>
    <w:p w14:paraId="6530ED8A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ab/>
        <w:t xml:space="preserve">Advocacy has been concrete as well as conceptual: iFixit publicly urged New York Governor Kathy Hochul to sign a state repair bill via a billboard along her commute. It even drove a tractor to the Colorado legislature to celebrate the first agricultural repair law’s passage. The group co-sponsored California’s bill, which cleared the State Senate in June 2023. 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[IV]</w:t>
      </w:r>
      <w:r>
        <w:rPr>
          <w:rFonts w:ascii="Arial" w:hAnsi="Arial" w:cs="Arial"/>
          <w:color w:val="ED0046"/>
          <w:sz w:val="23"/>
          <w:szCs w:val="23"/>
          <w:lang w:val="en-US"/>
        </w:rPr>
        <w:t xml:space="preserve"> </w:t>
      </w:r>
      <w:r>
        <w:rPr>
          <w:rFonts w:ascii="Arial" w:hAnsi="Arial" w:cs="Arial"/>
          <w:sz w:val="23"/>
          <w:szCs w:val="23"/>
          <w:lang w:val="en-US"/>
        </w:rPr>
        <w:t>In Europe, iFixit has been a founding member of coalitions such as Repair.eu and Runder Tisch Reparatur, sustaining momentum.</w:t>
      </w:r>
    </w:p>
    <w:p w14:paraId="2115AA57" w14:textId="77777777" w:rsidR="001F1E0B" w:rsidRDefault="001F1E0B" w:rsidP="001F1E0B">
      <w:pPr>
        <w:pStyle w:val="Subtitle"/>
        <w:rPr>
          <w:lang w:val="en-US"/>
        </w:rPr>
      </w:pPr>
      <w:r>
        <w:rPr>
          <w:lang w:val="en-US"/>
        </w:rPr>
        <w:t>(Adapted from https://www.ifixit.com/right-to-repair-action)</w:t>
      </w:r>
    </w:p>
    <w:p w14:paraId="573491F6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Question 20.</w:t>
      </w:r>
      <w:r>
        <w:rPr>
          <w:rFonts w:ascii="Arial" w:hAnsi="Arial" w:cs="Arial"/>
          <w:sz w:val="23"/>
          <w:szCs w:val="23"/>
          <w:lang w:val="en-US"/>
        </w:rPr>
        <w:t xml:space="preserve"> According to paragraph 1, the manufacturers’ repair monopoly allows them to ______.</w:t>
      </w:r>
    </w:p>
    <w:p w14:paraId="16D079B7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set high prices and refuse fixes, hastening devices’ needless disposal</w:t>
      </w:r>
    </w:p>
    <w:p w14:paraId="56DA11CF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standardize community repair, reducing e-waste through shared service manuals</w:t>
      </w:r>
    </w:p>
    <w:p w14:paraId="06EA121C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expand consumer choice by licensing any shop without rigorous oversight</w:t>
      </w:r>
    </w:p>
    <w:p w14:paraId="5CC582D4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subsidize neighborhood workshops to ensure equitable access to routine maintenance</w:t>
      </w:r>
    </w:p>
    <w:p w14:paraId="2038E3DF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Question 21.</w:t>
      </w:r>
      <w:r>
        <w:rPr>
          <w:rFonts w:ascii="Arial" w:hAnsi="Arial" w:cs="Arial"/>
          <w:sz w:val="23"/>
          <w:szCs w:val="23"/>
          <w:lang w:val="en-US"/>
        </w:rPr>
        <w:t xml:space="preserve"> The word </w:t>
      </w:r>
      <w:r>
        <w:rPr>
          <w:rFonts w:ascii="Arial" w:hAnsi="Arial" w:cs="Arial"/>
          <w:b/>
          <w:bCs/>
          <w:color w:val="ED0046"/>
          <w:sz w:val="23"/>
          <w:szCs w:val="23"/>
          <w:u w:val="single"/>
          <w:lang w:val="en-US"/>
        </w:rPr>
        <w:t>restrictive</w:t>
      </w:r>
      <w:r>
        <w:rPr>
          <w:rFonts w:ascii="Arial" w:hAnsi="Arial" w:cs="Arial"/>
          <w:sz w:val="23"/>
          <w:szCs w:val="23"/>
          <w:lang w:val="en-US"/>
        </w:rPr>
        <w:t xml:space="preserve"> in paragraph 1 mostly means ______.</w:t>
      </w:r>
    </w:p>
    <w:p w14:paraId="418AA838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lastRenderedPageBreak/>
        <w:t>A.</w:t>
      </w:r>
      <w:r>
        <w:rPr>
          <w:rFonts w:ascii="Arial" w:hAnsi="Arial" w:cs="Arial"/>
          <w:sz w:val="23"/>
          <w:szCs w:val="23"/>
          <w:lang w:val="en-US"/>
        </w:rPr>
        <w:t xml:space="preserve"> severely limiting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loosely generous</w:t>
      </w:r>
    </w:p>
    <w:p w14:paraId="7F644DBF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overtly permissive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mildly expansive</w:t>
      </w:r>
    </w:p>
    <w:p w14:paraId="46079DAF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Question 22.</w:t>
      </w:r>
      <w:r>
        <w:rPr>
          <w:rFonts w:ascii="Arial" w:hAnsi="Arial" w:cs="Arial"/>
          <w:sz w:val="23"/>
          <w:szCs w:val="23"/>
          <w:lang w:val="en-US"/>
        </w:rPr>
        <w:t xml:space="preserve"> Which of the following best summarises paragraph 2?</w:t>
      </w:r>
    </w:p>
    <w:p w14:paraId="2D3921CF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Lawmakers propose transparency mandates providing manuals, parts, and tools, to break repair monopolies while encouraging safe DIY and community repair practices.</w:t>
      </w:r>
    </w:p>
    <w:p w14:paraId="03D2D6DF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Governments plan to nationalize repair centers and set uniform prices, ensuring consumer protection through centralized oversight and technical certification.</w:t>
      </w:r>
    </w:p>
    <w:p w14:paraId="4A89E63A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Proposals focus on banning independent shops entirely to minimize safety risks and reduce counterfeit parts entering fragile consumer markets.</w:t>
      </w:r>
    </w:p>
    <w:p w14:paraId="27522845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Parliamentary committees encourage secrecy around manuals and tools to protect intellectual property while promoting extended warranties as the only remedy.</w:t>
      </w:r>
    </w:p>
    <w:p w14:paraId="15DFB9CF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Question 23.</w:t>
      </w:r>
      <w:r>
        <w:rPr>
          <w:rFonts w:ascii="Arial" w:hAnsi="Arial" w:cs="Arial"/>
          <w:sz w:val="23"/>
          <w:szCs w:val="23"/>
          <w:lang w:val="en-US"/>
        </w:rPr>
        <w:t xml:space="preserve"> What helped iFixit become regarded as an authority on repair?</w:t>
      </w:r>
    </w:p>
    <w:p w14:paraId="42E7EC67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Persisted with teardowns and repairability scores, publicly challenging unfixable, opaque product designs.</w:t>
      </w:r>
    </w:p>
    <w:p w14:paraId="5664F9B8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Purchased major manufacturers and redirected their service divisions toward consumer education initiatives.</w:t>
      </w:r>
    </w:p>
    <w:p w14:paraId="7ACCDA90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Filed dozens of patents to control diagnostic tools and license them globally.</w:t>
      </w:r>
    </w:p>
    <w:p w14:paraId="1FE9B489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Shifted into retail, selling only new gadgets and discontinuing community forums entirely.</w:t>
      </w:r>
    </w:p>
    <w:p w14:paraId="63BFA6BC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Question 24.</w:t>
      </w:r>
      <w:r>
        <w:rPr>
          <w:rFonts w:ascii="Arial" w:hAnsi="Arial" w:cs="Arial"/>
          <w:sz w:val="23"/>
          <w:szCs w:val="23"/>
          <w:lang w:val="en-US"/>
        </w:rPr>
        <w:t xml:space="preserve"> What happened to California’s Right to Repair bill in June 2023?</w:t>
      </w:r>
    </w:p>
    <w:p w14:paraId="4A6C78A0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It cleared the State Senate.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It died in committee.</w:t>
      </w:r>
    </w:p>
    <w:p w14:paraId="3E5C7568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It was signed by Hochul.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It replaced the federal statute.</w:t>
      </w:r>
    </w:p>
    <w:p w14:paraId="7C10E41B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Question 25.</w:t>
      </w:r>
      <w:r>
        <w:rPr>
          <w:rFonts w:ascii="Arial" w:hAnsi="Arial" w:cs="Arial"/>
          <w:sz w:val="23"/>
          <w:szCs w:val="23"/>
          <w:lang w:val="en-US"/>
        </w:rPr>
        <w:t xml:space="preserve"> The phrase </w:t>
      </w:r>
      <w:r>
        <w:rPr>
          <w:rFonts w:ascii="Arial" w:hAnsi="Arial" w:cs="Arial"/>
          <w:b/>
          <w:bCs/>
          <w:color w:val="ED0046"/>
          <w:sz w:val="23"/>
          <w:szCs w:val="23"/>
          <w:u w:val="single"/>
          <w:lang w:val="en-US"/>
        </w:rPr>
        <w:t>a monopoly on repair</w:t>
      </w:r>
      <w:r>
        <w:rPr>
          <w:rFonts w:ascii="Arial" w:hAnsi="Arial" w:cs="Arial"/>
          <w:sz w:val="23"/>
          <w:szCs w:val="23"/>
          <w:lang w:val="en-US"/>
        </w:rPr>
        <w:t xml:space="preserve"> in paragraph 1 refers to ______.</w:t>
      </w:r>
    </w:p>
    <w:p w14:paraId="2F0BCB08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manufacturers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consumers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legislators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recyclers</w:t>
      </w:r>
    </w:p>
    <w:p w14:paraId="7278C90C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Question 26.</w:t>
      </w:r>
      <w:r>
        <w:rPr>
          <w:rFonts w:ascii="Arial" w:hAnsi="Arial" w:cs="Arial"/>
          <w:sz w:val="23"/>
          <w:szCs w:val="23"/>
          <w:lang w:val="en-US"/>
        </w:rPr>
        <w:t xml:space="preserve"> Which of the following best paraphrases the underlined sentence in paragraph 2?</w:t>
      </w:r>
    </w:p>
    <w:p w14:paraId="1EC5B4B7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u w:val="single"/>
          <w:lang w:val="en-US"/>
        </w:rPr>
        <w:t>By mandating open access to manuals, parts, and tools, lawmakers aim to puncture manufacturers’ repair monopolies rather than micromanage how people repair.</w:t>
      </w:r>
    </w:p>
    <w:p w14:paraId="21B2A4ED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</w:t>
      </w:r>
      <w:r>
        <w:rPr>
          <w:rFonts w:ascii="Arial" w:hAnsi="Arial" w:cs="Arial"/>
          <w:sz w:val="23"/>
          <w:szCs w:val="23"/>
        </w:rPr>
        <w:t>Legislative interventions mandate unrestricted diagnostic resource availability to erode proprietary concentration while deliberately refraining from prescriptive specification of acceptable maintenance methodologies.</w:t>
      </w:r>
    </w:p>
    <w:p w14:paraId="5D6DE6C5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</w:t>
      </w:r>
      <w:r>
        <w:rPr>
          <w:rFonts w:ascii="Arial" w:hAnsi="Arial" w:cs="Arial"/>
          <w:sz w:val="23"/>
          <w:szCs w:val="23"/>
        </w:rPr>
        <w:t>Governmental initiatives propose replacing decentralized repairs with regulated facilities providing standardized protocols, ensuring quality through mandatory certification guiding citizens systematically.</w:t>
      </w:r>
    </w:p>
    <w:p w14:paraId="5C3B0921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</w:t>
      </w:r>
      <w:r>
        <w:rPr>
          <w:rFonts w:ascii="Arial" w:hAnsi="Arial" w:cs="Arial"/>
          <w:sz w:val="23"/>
          <w:szCs w:val="23"/>
        </w:rPr>
        <w:t>Policy frameworks primarily subsidize manufacturers’ proprietary platforms, granting conditional manual access while requiring professional certification before citizens may legally attempt disassembly.</w:t>
      </w:r>
    </w:p>
    <w:p w14:paraId="5FDA109A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</w:t>
      </w:r>
      <w:r>
        <w:rPr>
          <w:rFonts w:ascii="Arial" w:hAnsi="Arial" w:cs="Arial"/>
          <w:sz w:val="23"/>
          <w:szCs w:val="23"/>
        </w:rPr>
        <w:t>Legislative proposals seek prohibiting independent repair enterprises, asserting consumer protection mandates exclusive brand-controlled servicing guaranteeing compliance with evolving safety standards.</w:t>
      </w:r>
    </w:p>
    <w:p w14:paraId="4BBBC713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Question 27.</w:t>
      </w:r>
      <w:r>
        <w:rPr>
          <w:rFonts w:ascii="Arial" w:hAnsi="Arial" w:cs="Arial"/>
          <w:sz w:val="23"/>
          <w:szCs w:val="23"/>
          <w:lang w:val="en-US"/>
        </w:rPr>
        <w:t xml:space="preserve"> Which of the following can be inferred from the passage?</w:t>
      </w:r>
    </w:p>
    <w:p w14:paraId="7DD109A7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If documentation and parts become widely accessible, fewer devices will be discarded prematurely because more owners and local shops can attempt safe, cost-effective repairs.</w:t>
      </w:r>
    </w:p>
    <w:p w14:paraId="576C3F22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iFixit’s advocacy relies exclusively on courtroom litigation, avoiding symbolic public actions that might alienate potential legislative allies or confuse general audiences.</w:t>
      </w:r>
    </w:p>
    <w:p w14:paraId="6EBED1BE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Right to Repair is principally concerned with strengthening manufacturers’ intellectual property claims against unauthorized reuse of manuals, diagnostic software, and replacement components.</w:t>
      </w:r>
    </w:p>
    <w:p w14:paraId="2981506C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European organizations like Repair.eu emerged independently of iFixit’s efforts and explicitly oppose cooperation with American repair advocates on transatlantic policy.</w:t>
      </w:r>
    </w:p>
    <w:p w14:paraId="60F71660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Question 28.</w:t>
      </w:r>
      <w:r>
        <w:rPr>
          <w:rFonts w:ascii="Arial" w:hAnsi="Arial" w:cs="Arial"/>
          <w:sz w:val="23"/>
          <w:szCs w:val="23"/>
          <w:lang w:val="en-US"/>
        </w:rPr>
        <w:t xml:space="preserve"> Where in the passage does the following sentence best fit?</w:t>
      </w:r>
    </w:p>
    <w:p w14:paraId="0222443C" w14:textId="77777777" w:rsidR="001F1E0B" w:rsidRDefault="001F1E0B" w:rsidP="001F1E0B">
      <w:pPr>
        <w:spacing w:after="0"/>
        <w:jc w:val="center"/>
        <w:rPr>
          <w:rFonts w:ascii="Arial" w:hAnsi="Arial" w:cs="Arial"/>
          <w:b/>
          <w:bCs/>
          <w:color w:val="ED0046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Such access would allow independent shops to offer safe, affordable repairs.</w:t>
      </w:r>
    </w:p>
    <w:p w14:paraId="77A05FBA" w14:textId="77777777" w:rsidR="001F1E0B" w:rsidRDefault="001F1E0B" w:rsidP="001F1E0B">
      <w:pPr>
        <w:spacing w:after="0"/>
        <w:jc w:val="both"/>
        <w:rPr>
          <w:rFonts w:ascii="Arial" w:hAnsi="Arial" w:cs="Arial"/>
          <w:b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b/>
          <w:sz w:val="23"/>
          <w:szCs w:val="23"/>
          <w:lang w:val="en-US"/>
        </w:rPr>
        <w:t xml:space="preserve"> [I]</w:t>
      </w:r>
      <w:r>
        <w:rPr>
          <w:rFonts w:ascii="Arial" w:hAnsi="Arial" w:cs="Arial"/>
          <w:b/>
          <w:sz w:val="23"/>
          <w:szCs w:val="23"/>
          <w:lang w:val="en-US"/>
        </w:rPr>
        <w:tab/>
      </w:r>
      <w:r>
        <w:rPr>
          <w:rFonts w:ascii="Arial" w:hAnsi="Arial" w:cs="Arial"/>
          <w:b/>
          <w:sz w:val="23"/>
          <w:szCs w:val="23"/>
          <w:lang w:val="en-US"/>
        </w:rPr>
        <w:tab/>
      </w:r>
      <w:r>
        <w:rPr>
          <w:rFonts w:ascii="Arial" w:hAnsi="Arial" w:cs="Arial"/>
          <w:b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b/>
          <w:sz w:val="23"/>
          <w:szCs w:val="23"/>
          <w:lang w:val="en-US"/>
        </w:rPr>
        <w:t xml:space="preserve"> [II]</w:t>
      </w:r>
      <w:r>
        <w:rPr>
          <w:rFonts w:ascii="Arial" w:hAnsi="Arial" w:cs="Arial"/>
          <w:b/>
          <w:sz w:val="23"/>
          <w:szCs w:val="23"/>
          <w:lang w:val="en-US"/>
        </w:rPr>
        <w:tab/>
      </w:r>
      <w:r>
        <w:rPr>
          <w:rFonts w:ascii="Arial" w:hAnsi="Arial" w:cs="Arial"/>
          <w:b/>
          <w:sz w:val="23"/>
          <w:szCs w:val="23"/>
          <w:lang w:val="en-US"/>
        </w:rPr>
        <w:tab/>
      </w:r>
      <w:r>
        <w:rPr>
          <w:rFonts w:ascii="Arial" w:hAnsi="Arial" w:cs="Arial"/>
          <w:b/>
          <w:sz w:val="23"/>
          <w:szCs w:val="23"/>
          <w:lang w:val="en-US"/>
        </w:rPr>
        <w:tab/>
      </w:r>
      <w:r>
        <w:rPr>
          <w:rFonts w:ascii="Arial" w:hAnsi="Arial" w:cs="Arial"/>
          <w:b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b/>
          <w:sz w:val="23"/>
          <w:szCs w:val="23"/>
          <w:lang w:val="en-US"/>
        </w:rPr>
        <w:t xml:space="preserve"> [III]</w:t>
      </w:r>
      <w:r>
        <w:rPr>
          <w:rFonts w:ascii="Arial" w:hAnsi="Arial" w:cs="Arial"/>
          <w:b/>
          <w:sz w:val="23"/>
          <w:szCs w:val="23"/>
          <w:lang w:val="en-US"/>
        </w:rPr>
        <w:tab/>
      </w:r>
      <w:r>
        <w:rPr>
          <w:rFonts w:ascii="Arial" w:hAnsi="Arial" w:cs="Arial"/>
          <w:b/>
          <w:sz w:val="23"/>
          <w:szCs w:val="23"/>
          <w:lang w:val="en-US"/>
        </w:rPr>
        <w:tab/>
      </w:r>
      <w:r>
        <w:rPr>
          <w:rFonts w:ascii="Arial" w:hAnsi="Arial" w:cs="Arial"/>
          <w:b/>
          <w:sz w:val="23"/>
          <w:szCs w:val="23"/>
          <w:lang w:val="en-US"/>
        </w:rPr>
        <w:tab/>
      </w:r>
      <w:r>
        <w:rPr>
          <w:rFonts w:ascii="Arial" w:hAnsi="Arial" w:cs="Arial"/>
          <w:b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b/>
          <w:sz w:val="23"/>
          <w:szCs w:val="23"/>
          <w:lang w:val="en-US"/>
        </w:rPr>
        <w:t xml:space="preserve"> [IV]</w:t>
      </w:r>
    </w:p>
    <w:p w14:paraId="5E8549AC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lastRenderedPageBreak/>
        <w:t>Question 29.</w:t>
      </w:r>
      <w:r>
        <w:rPr>
          <w:rFonts w:ascii="Arial" w:hAnsi="Arial" w:cs="Arial"/>
          <w:sz w:val="23"/>
          <w:szCs w:val="23"/>
          <w:lang w:val="en-US"/>
        </w:rPr>
        <w:t xml:space="preserve"> Which of the following best summarises the passage?</w:t>
      </w:r>
    </w:p>
    <w:p w14:paraId="3A683A01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The text argues for Right to Repair, outlines legislation, and profiles iFixit’s advocacy across states and Europe using public, strategic pressure.</w:t>
      </w:r>
    </w:p>
    <w:p w14:paraId="4B860F21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It explains how smartphones are designed, comparing component layouts and benchmarking repair times across several flagship devices released between 2019 and 2024.</w:t>
      </w:r>
    </w:p>
    <w:p w14:paraId="70FF4BDD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It proposes a technical manual for DIY repairs, listing specific instructions, torque settings, and soldering techniques for consumer electronics and agricultural machinery.</w:t>
      </w:r>
    </w:p>
    <w:p w14:paraId="0D0E4630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It surveys warranty law and corporate taxation, prioritizing liability allocation over consumer rights or environmental externalities associated with premature disposal.</w:t>
      </w:r>
    </w:p>
    <w:p w14:paraId="77A75E4D" w14:textId="77777777" w:rsidR="001F1E0B" w:rsidRDefault="001F1E0B" w:rsidP="001F1E0B">
      <w:pPr>
        <w:pStyle w:val="Heading1"/>
      </w:pPr>
      <w:r>
        <w:t xml:space="preserve">Read the following announcement and mark the letter A, B, C or D on your answer sheet to indicate the option that best fits each of the numbered blanks from </w:t>
      </w:r>
      <w:r>
        <w:rPr>
          <w:lang w:val="en-US"/>
        </w:rPr>
        <w:t>30</w:t>
      </w:r>
      <w:r>
        <w:t xml:space="preserve"> to </w:t>
      </w:r>
      <w:r>
        <w:rPr>
          <w:lang w:val="en-US"/>
        </w:rPr>
        <w:t>35</w:t>
      </w:r>
      <w:r>
        <w:t>.</w:t>
      </w:r>
    </w:p>
    <w:p w14:paraId="6AD99905" w14:textId="77777777" w:rsidR="001F1E0B" w:rsidRDefault="001F1E0B" w:rsidP="001F1E0B">
      <w:pPr>
        <w:spacing w:after="0"/>
        <w:jc w:val="center"/>
        <w:rPr>
          <w:rFonts w:ascii="Arial" w:hAnsi="Arial" w:cs="Arial"/>
          <w:b/>
          <w:bCs/>
          <w:color w:val="ED0046"/>
          <w:sz w:val="23"/>
          <w:szCs w:val="23"/>
        </w:rPr>
      </w:pPr>
      <w:r>
        <w:rPr>
          <w:rFonts w:ascii="Arial" w:hAnsi="Arial" w:cs="Arial"/>
          <w:b/>
          <w:bCs/>
          <w:color w:val="ED0046"/>
          <w:sz w:val="23"/>
          <w:szCs w:val="23"/>
        </w:rPr>
        <w:t>Da Nang University Launches Groundbreaking Pickleball Training Program</w:t>
      </w:r>
    </w:p>
    <w:p w14:paraId="38D04822" w14:textId="77777777" w:rsidR="001F1E0B" w:rsidRDefault="001F1E0B" w:rsidP="001F1E0B">
      <w:pPr>
        <w:spacing w:after="0"/>
        <w:ind w:firstLine="720"/>
        <w:jc w:val="both"/>
        <w:rPr>
          <w:rFonts w:ascii="Arial" w:hAnsi="Arial" w:cs="Arial"/>
          <w:b/>
          <w:bCs/>
          <w:color w:val="ED0046"/>
          <w:sz w:val="23"/>
          <w:szCs w:val="23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4C7A114" wp14:editId="197B331E">
            <wp:simplePos x="0" y="0"/>
            <wp:positionH relativeFrom="column">
              <wp:posOffset>4691380</wp:posOffset>
            </wp:positionH>
            <wp:positionV relativeFrom="paragraph">
              <wp:posOffset>90805</wp:posOffset>
            </wp:positionV>
            <wp:extent cx="1650365" cy="1238250"/>
            <wp:effectExtent l="9525" t="9525" r="16510" b="17145"/>
            <wp:wrapTight wrapText="bothSides">
              <wp:wrapPolygon edited="0">
                <wp:start x="-125" y="-166"/>
                <wp:lineTo x="-125" y="21633"/>
                <wp:lineTo x="21617" y="21633"/>
                <wp:lineTo x="21617" y="-166"/>
                <wp:lineTo x="-125" y="-166"/>
              </wp:wrapPolygon>
            </wp:wrapTight>
            <wp:docPr id="7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2382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ED0046"/>
          <w:sz w:val="23"/>
          <w:szCs w:val="23"/>
        </w:rPr>
        <w:t>Program Overview</w:t>
      </w:r>
    </w:p>
    <w:p w14:paraId="296C08CF" w14:textId="77777777" w:rsidR="001F1E0B" w:rsidRDefault="001F1E0B" w:rsidP="001F1E0B">
      <w:pPr>
        <w:spacing w:after="0"/>
        <w:ind w:firstLine="72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Da Nang University of Physical Education and Sports has introduced Vietnam’s first specialized pickleball training program, </w:t>
      </w:r>
      <w:r>
        <w:rPr>
          <w:rFonts w:ascii="Arial" w:hAnsi="Arial" w:cs="Arial"/>
          <w:b/>
          <w:bCs/>
          <w:color w:val="ED0046"/>
          <w:sz w:val="23"/>
          <w:szCs w:val="23"/>
        </w:rPr>
        <w:t>(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30</w:t>
      </w:r>
      <w:r>
        <w:rPr>
          <w:rFonts w:ascii="Arial" w:hAnsi="Arial" w:cs="Arial"/>
          <w:b/>
          <w:bCs/>
          <w:color w:val="ED0046"/>
          <w:sz w:val="23"/>
          <w:szCs w:val="23"/>
        </w:rPr>
        <w:t>) ______</w:t>
      </w:r>
      <w:r>
        <w:rPr>
          <w:rFonts w:ascii="Arial" w:hAnsi="Arial" w:cs="Arial"/>
          <w:color w:val="ED004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offers comprehensive instruction in this rapidly growing sport. The curriculum combines practical skills development with sports management and coaching methodologies.</w:t>
      </w:r>
    </w:p>
    <w:p w14:paraId="309AB97A" w14:textId="77777777" w:rsidR="001F1E0B" w:rsidRDefault="001F1E0B" w:rsidP="001F1E0B">
      <w:pPr>
        <w:spacing w:after="0"/>
        <w:ind w:firstLine="720"/>
        <w:jc w:val="both"/>
        <w:rPr>
          <w:rFonts w:ascii="Arial" w:hAnsi="Arial" w:cs="Arial"/>
          <w:b/>
          <w:bCs/>
          <w:color w:val="ED0046"/>
          <w:sz w:val="23"/>
          <w:szCs w:val="23"/>
        </w:rPr>
      </w:pPr>
      <w:r>
        <w:rPr>
          <w:rFonts w:ascii="Arial" w:hAnsi="Arial" w:cs="Arial"/>
          <w:b/>
          <w:bCs/>
          <w:color w:val="ED0046"/>
          <w:sz w:val="23"/>
          <w:szCs w:val="23"/>
        </w:rPr>
        <w:t>Curriculum Details</w:t>
      </w:r>
    </w:p>
    <w:p w14:paraId="3ACA53B7" w14:textId="77777777" w:rsidR="001F1E0B" w:rsidRDefault="001F1E0B" w:rsidP="001F1E0B">
      <w:pPr>
        <w:spacing w:after="0"/>
        <w:ind w:firstLine="72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Students </w:t>
      </w:r>
      <w:r>
        <w:rPr>
          <w:rFonts w:ascii="Arial" w:hAnsi="Arial" w:cs="Arial"/>
          <w:b/>
          <w:bCs/>
          <w:color w:val="ED0046"/>
          <w:sz w:val="23"/>
          <w:szCs w:val="23"/>
        </w:rPr>
        <w:t>(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31</w:t>
      </w:r>
      <w:r>
        <w:rPr>
          <w:rFonts w:ascii="Arial" w:hAnsi="Arial" w:cs="Arial"/>
          <w:b/>
          <w:bCs/>
          <w:color w:val="ED0046"/>
          <w:sz w:val="23"/>
          <w:szCs w:val="23"/>
        </w:rPr>
        <w:t>) ______</w:t>
      </w:r>
      <w:r>
        <w:rPr>
          <w:rFonts w:ascii="Arial" w:hAnsi="Arial" w:cs="Arial"/>
          <w:color w:val="ED004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in the program will study biomechanics, nutrition science, and advanced training techniques alongside technical pickleball skills. The university has invested in state-of-the-art facilities featuring a considerable </w:t>
      </w:r>
      <w:r>
        <w:rPr>
          <w:rFonts w:ascii="Arial" w:hAnsi="Arial" w:cs="Arial"/>
          <w:b/>
          <w:bCs/>
          <w:color w:val="ED0046"/>
          <w:sz w:val="23"/>
          <w:szCs w:val="23"/>
        </w:rPr>
        <w:t>(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32</w:t>
      </w:r>
      <w:r>
        <w:rPr>
          <w:rFonts w:ascii="Arial" w:hAnsi="Arial" w:cs="Arial"/>
          <w:b/>
          <w:bCs/>
          <w:color w:val="ED0046"/>
          <w:sz w:val="23"/>
          <w:szCs w:val="23"/>
        </w:rPr>
        <w:t>) ______</w:t>
      </w:r>
      <w:r>
        <w:rPr>
          <w:rFonts w:ascii="Arial" w:hAnsi="Arial" w:cs="Arial"/>
          <w:color w:val="ED004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of professional courts and equipment. Faculty members include international coaches </w:t>
      </w:r>
      <w:r>
        <w:rPr>
          <w:rFonts w:ascii="Arial" w:hAnsi="Arial" w:cs="Arial"/>
          <w:b/>
          <w:bCs/>
          <w:color w:val="ED0046"/>
          <w:sz w:val="23"/>
          <w:szCs w:val="23"/>
        </w:rPr>
        <w:t>(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33</w:t>
      </w:r>
      <w:r>
        <w:rPr>
          <w:rFonts w:ascii="Arial" w:hAnsi="Arial" w:cs="Arial"/>
          <w:b/>
          <w:bCs/>
          <w:color w:val="ED0046"/>
          <w:sz w:val="23"/>
          <w:szCs w:val="23"/>
        </w:rPr>
        <w:t>) ______</w:t>
      </w:r>
      <w:r>
        <w:rPr>
          <w:rFonts w:ascii="Arial" w:hAnsi="Arial" w:cs="Arial"/>
          <w:color w:val="ED004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expertise spans competitive play and sports science research.</w:t>
      </w:r>
    </w:p>
    <w:p w14:paraId="7EFA5783" w14:textId="77777777" w:rsidR="001F1E0B" w:rsidRDefault="001F1E0B" w:rsidP="001F1E0B">
      <w:pPr>
        <w:spacing w:after="0"/>
        <w:ind w:firstLine="720"/>
        <w:jc w:val="both"/>
        <w:rPr>
          <w:rFonts w:ascii="Arial" w:hAnsi="Arial" w:cs="Arial"/>
          <w:color w:val="ED0046"/>
          <w:sz w:val="23"/>
          <w:szCs w:val="23"/>
        </w:rPr>
      </w:pPr>
      <w:r>
        <w:rPr>
          <w:rFonts w:ascii="Arial" w:hAnsi="Arial" w:cs="Arial"/>
          <w:b/>
          <w:bCs/>
          <w:color w:val="ED0046"/>
          <w:sz w:val="23"/>
          <w:szCs w:val="23"/>
        </w:rPr>
        <w:t>Career Prospects</w:t>
      </w:r>
    </w:p>
    <w:p w14:paraId="64FC3A18" w14:textId="77777777" w:rsidR="001F1E0B" w:rsidRDefault="001F1E0B" w:rsidP="001F1E0B">
      <w:pPr>
        <w:spacing w:after="0"/>
        <w:ind w:firstLine="72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Graduates will be </w:t>
      </w:r>
      <w:r>
        <w:rPr>
          <w:rFonts w:ascii="Arial" w:hAnsi="Arial" w:cs="Arial"/>
          <w:b/>
          <w:bCs/>
          <w:color w:val="ED0046"/>
          <w:sz w:val="23"/>
          <w:szCs w:val="23"/>
        </w:rPr>
        <w:t>(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34</w:t>
      </w:r>
      <w:r>
        <w:rPr>
          <w:rFonts w:ascii="Arial" w:hAnsi="Arial" w:cs="Arial"/>
          <w:b/>
          <w:bCs/>
          <w:color w:val="ED0046"/>
          <w:sz w:val="23"/>
          <w:szCs w:val="23"/>
        </w:rPr>
        <w:t>) ______</w:t>
      </w:r>
      <w:r>
        <w:rPr>
          <w:rFonts w:ascii="Arial" w:hAnsi="Arial" w:cs="Arial"/>
          <w:color w:val="ED004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positioned to pursue careers as professional athletes, coaches, or sports administrators as pickleball continues its explosive growth across Asia. The program aims to </w:t>
      </w:r>
      <w:r>
        <w:rPr>
          <w:rFonts w:ascii="Arial" w:hAnsi="Arial" w:cs="Arial"/>
          <w:b/>
          <w:bCs/>
          <w:color w:val="ED0046"/>
          <w:sz w:val="23"/>
          <w:szCs w:val="23"/>
        </w:rPr>
        <w:t>(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35</w:t>
      </w:r>
      <w:r>
        <w:rPr>
          <w:rFonts w:ascii="Arial" w:hAnsi="Arial" w:cs="Arial"/>
          <w:b/>
          <w:bCs/>
          <w:color w:val="ED0046"/>
          <w:sz w:val="23"/>
          <w:szCs w:val="23"/>
        </w:rPr>
        <w:t>) ______</w:t>
      </w:r>
      <w:r>
        <w:rPr>
          <w:rFonts w:ascii="Arial" w:hAnsi="Arial" w:cs="Arial"/>
          <w:color w:val="ED004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Vietnam’s potential in developing world-class pickleball talent and establishing the nation as a regional training hub.</w:t>
      </w:r>
    </w:p>
    <w:p w14:paraId="3B4D8E26" w14:textId="77777777" w:rsidR="001F1E0B" w:rsidRDefault="001F1E0B" w:rsidP="001F1E0B">
      <w:pPr>
        <w:spacing w:after="0"/>
        <w:ind w:firstLine="72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Applications open March 1st. Visit https://dnupes.edu.vn/pickleball-program for enrollment information.</w:t>
      </w:r>
    </w:p>
    <w:p w14:paraId="29532312" w14:textId="77777777" w:rsidR="001F1E0B" w:rsidRDefault="001F1E0B" w:rsidP="001F1E0B">
      <w:pPr>
        <w:pStyle w:val="Subtitle"/>
      </w:pPr>
      <w:r>
        <w:t>(Adapted from https://dantri.com.vn)</w:t>
      </w:r>
    </w:p>
    <w:p w14:paraId="75752627" w14:textId="77777777" w:rsidR="001F1E0B" w:rsidRDefault="001F1E0B" w:rsidP="001F1E0B">
      <w:p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color w:val="ED0046"/>
          <w:sz w:val="23"/>
          <w:szCs w:val="23"/>
        </w:rPr>
        <w:t xml:space="preserve">Question 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30</w:t>
      </w:r>
      <w:r>
        <w:rPr>
          <w:rFonts w:ascii="Arial" w:hAnsi="Arial" w:cs="Arial"/>
          <w:b/>
          <w:bCs/>
          <w:color w:val="ED0046"/>
          <w:sz w:val="23"/>
          <w:szCs w:val="23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b/>
          <w:color w:val="000099"/>
          <w:sz w:val="23"/>
          <w:szCs w:val="23"/>
        </w:rPr>
        <w:t>A.</w:t>
      </w:r>
      <w:r>
        <w:rPr>
          <w:rFonts w:ascii="Arial" w:hAnsi="Arial" w:cs="Arial"/>
          <w:sz w:val="23"/>
          <w:szCs w:val="23"/>
        </w:rPr>
        <w:t xml:space="preserve"> which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B.</w:t>
      </w:r>
      <w:r>
        <w:rPr>
          <w:rFonts w:ascii="Arial" w:hAnsi="Arial" w:cs="Arial"/>
          <w:sz w:val="23"/>
          <w:szCs w:val="23"/>
        </w:rPr>
        <w:t xml:space="preserve"> where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C.</w:t>
      </w:r>
      <w:r>
        <w:rPr>
          <w:rFonts w:ascii="Arial" w:hAnsi="Arial" w:cs="Arial"/>
          <w:sz w:val="23"/>
          <w:szCs w:val="23"/>
        </w:rPr>
        <w:t xml:space="preserve"> when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D.</w:t>
      </w:r>
      <w:r>
        <w:rPr>
          <w:rFonts w:ascii="Arial" w:hAnsi="Arial" w:cs="Arial"/>
          <w:sz w:val="23"/>
          <w:szCs w:val="23"/>
        </w:rPr>
        <w:t xml:space="preserve"> whom</w:t>
      </w:r>
    </w:p>
    <w:p w14:paraId="2A45A459" w14:textId="77777777" w:rsidR="001F1E0B" w:rsidRDefault="001F1E0B" w:rsidP="001F1E0B">
      <w:p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color w:val="ED0046"/>
          <w:sz w:val="23"/>
          <w:szCs w:val="23"/>
        </w:rPr>
        <w:t xml:space="preserve">Question 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31</w:t>
      </w:r>
      <w:r>
        <w:rPr>
          <w:rFonts w:ascii="Arial" w:hAnsi="Arial" w:cs="Arial"/>
          <w:b/>
          <w:bCs/>
          <w:color w:val="ED0046"/>
          <w:sz w:val="23"/>
          <w:szCs w:val="23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b/>
          <w:color w:val="000099"/>
          <w:sz w:val="23"/>
          <w:szCs w:val="23"/>
        </w:rPr>
        <w:t>A.</w:t>
      </w:r>
      <w:r>
        <w:rPr>
          <w:rFonts w:ascii="Arial" w:hAnsi="Arial" w:cs="Arial"/>
          <w:sz w:val="23"/>
          <w:szCs w:val="23"/>
        </w:rPr>
        <w:t xml:space="preserve"> enroll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B.</w:t>
      </w:r>
      <w:r>
        <w:rPr>
          <w:rFonts w:ascii="Arial" w:hAnsi="Arial" w:cs="Arial"/>
          <w:sz w:val="23"/>
          <w:szCs w:val="23"/>
        </w:rPr>
        <w:t xml:space="preserve"> enrolled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C.</w:t>
      </w:r>
      <w:r>
        <w:rPr>
          <w:rFonts w:ascii="Arial" w:hAnsi="Arial" w:cs="Arial"/>
          <w:sz w:val="23"/>
          <w:szCs w:val="23"/>
        </w:rPr>
        <w:t xml:space="preserve"> enrolling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D.</w:t>
      </w:r>
      <w:r>
        <w:rPr>
          <w:rFonts w:ascii="Arial" w:hAnsi="Arial" w:cs="Arial"/>
          <w:sz w:val="23"/>
          <w:szCs w:val="23"/>
        </w:rPr>
        <w:t xml:space="preserve"> to enroll</w:t>
      </w:r>
    </w:p>
    <w:p w14:paraId="4CBEBFAD" w14:textId="77777777" w:rsidR="001F1E0B" w:rsidRDefault="001F1E0B" w:rsidP="001F1E0B">
      <w:p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color w:val="ED0046"/>
          <w:sz w:val="23"/>
          <w:szCs w:val="23"/>
        </w:rPr>
        <w:t xml:space="preserve">Question 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32</w:t>
      </w:r>
      <w:r>
        <w:rPr>
          <w:rFonts w:ascii="Arial" w:hAnsi="Arial" w:cs="Arial"/>
          <w:b/>
          <w:bCs/>
          <w:color w:val="ED0046"/>
          <w:sz w:val="23"/>
          <w:szCs w:val="23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b/>
          <w:color w:val="000099"/>
          <w:sz w:val="23"/>
          <w:szCs w:val="23"/>
        </w:rPr>
        <w:t>A.</w:t>
      </w:r>
      <w:r>
        <w:rPr>
          <w:rFonts w:ascii="Arial" w:hAnsi="Arial" w:cs="Arial"/>
          <w:sz w:val="23"/>
          <w:szCs w:val="23"/>
        </w:rPr>
        <w:t xml:space="preserve"> collection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B.</w:t>
      </w:r>
      <w:r>
        <w:rPr>
          <w:rFonts w:ascii="Arial" w:hAnsi="Arial" w:cs="Arial"/>
          <w:sz w:val="23"/>
          <w:szCs w:val="23"/>
        </w:rPr>
        <w:t xml:space="preserve"> selection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C.</w:t>
      </w:r>
      <w:r>
        <w:rPr>
          <w:rFonts w:ascii="Arial" w:hAnsi="Arial" w:cs="Arial"/>
          <w:sz w:val="23"/>
          <w:szCs w:val="23"/>
        </w:rPr>
        <w:t xml:space="preserve"> assembly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D.</w:t>
      </w:r>
      <w:r>
        <w:rPr>
          <w:rFonts w:ascii="Arial" w:hAnsi="Arial" w:cs="Arial"/>
          <w:sz w:val="23"/>
          <w:szCs w:val="23"/>
        </w:rPr>
        <w:t xml:space="preserve"> accumulation</w:t>
      </w:r>
    </w:p>
    <w:p w14:paraId="4CCC256A" w14:textId="77777777" w:rsidR="001F1E0B" w:rsidRDefault="001F1E0B" w:rsidP="001F1E0B">
      <w:p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color w:val="ED0046"/>
          <w:sz w:val="23"/>
          <w:szCs w:val="23"/>
        </w:rPr>
        <w:t xml:space="preserve">Question 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33</w:t>
      </w:r>
      <w:r>
        <w:rPr>
          <w:rFonts w:ascii="Arial" w:hAnsi="Arial" w:cs="Arial"/>
          <w:b/>
          <w:bCs/>
          <w:color w:val="ED0046"/>
          <w:sz w:val="23"/>
          <w:szCs w:val="23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b/>
          <w:color w:val="000099"/>
          <w:sz w:val="23"/>
          <w:szCs w:val="23"/>
        </w:rPr>
        <w:t>A.</w:t>
      </w:r>
      <w:r>
        <w:rPr>
          <w:rFonts w:ascii="Arial" w:hAnsi="Arial" w:cs="Arial"/>
          <w:sz w:val="23"/>
          <w:szCs w:val="23"/>
        </w:rPr>
        <w:t xml:space="preserve"> that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B.</w:t>
      </w:r>
      <w:r>
        <w:rPr>
          <w:rFonts w:ascii="Arial" w:hAnsi="Arial" w:cs="Arial"/>
          <w:sz w:val="23"/>
          <w:szCs w:val="23"/>
        </w:rPr>
        <w:t xml:space="preserve"> whose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C.</w:t>
      </w:r>
      <w:r>
        <w:rPr>
          <w:rFonts w:ascii="Arial" w:hAnsi="Arial" w:cs="Arial"/>
          <w:sz w:val="23"/>
          <w:szCs w:val="23"/>
        </w:rPr>
        <w:t xml:space="preserve"> who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D.</w:t>
      </w:r>
      <w:r>
        <w:rPr>
          <w:rFonts w:ascii="Arial" w:hAnsi="Arial" w:cs="Arial"/>
          <w:sz w:val="23"/>
          <w:szCs w:val="23"/>
        </w:rPr>
        <w:t xml:space="preserve"> of which</w:t>
      </w:r>
    </w:p>
    <w:p w14:paraId="4EC43DFB" w14:textId="77777777" w:rsidR="001F1E0B" w:rsidRDefault="001F1E0B" w:rsidP="001F1E0B">
      <w:p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color w:val="ED0046"/>
          <w:sz w:val="23"/>
          <w:szCs w:val="23"/>
        </w:rPr>
        <w:t xml:space="preserve">Question 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34</w:t>
      </w:r>
      <w:r>
        <w:rPr>
          <w:rFonts w:ascii="Arial" w:hAnsi="Arial" w:cs="Arial"/>
          <w:b/>
          <w:bCs/>
          <w:color w:val="ED0046"/>
          <w:sz w:val="23"/>
          <w:szCs w:val="23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b/>
          <w:color w:val="000099"/>
          <w:sz w:val="23"/>
          <w:szCs w:val="23"/>
        </w:rPr>
        <w:t>A.</w:t>
      </w:r>
      <w:r>
        <w:rPr>
          <w:rFonts w:ascii="Arial" w:hAnsi="Arial" w:cs="Arial"/>
          <w:sz w:val="23"/>
          <w:szCs w:val="23"/>
        </w:rPr>
        <w:t xml:space="preserve"> strategically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B.</w:t>
      </w:r>
      <w:r>
        <w:rPr>
          <w:rFonts w:ascii="Arial" w:hAnsi="Arial" w:cs="Arial"/>
          <w:sz w:val="23"/>
          <w:szCs w:val="23"/>
        </w:rPr>
        <w:t xml:space="preserve"> strategic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C.</w:t>
      </w:r>
      <w:r>
        <w:rPr>
          <w:rFonts w:ascii="Arial" w:hAnsi="Arial" w:cs="Arial"/>
          <w:sz w:val="23"/>
          <w:szCs w:val="23"/>
        </w:rPr>
        <w:t xml:space="preserve"> strategize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D.</w:t>
      </w:r>
      <w:r>
        <w:rPr>
          <w:rFonts w:ascii="Arial" w:hAnsi="Arial" w:cs="Arial"/>
          <w:sz w:val="23"/>
          <w:szCs w:val="23"/>
        </w:rPr>
        <w:t xml:space="preserve"> strategy</w:t>
      </w:r>
    </w:p>
    <w:p w14:paraId="598AA44B" w14:textId="77777777" w:rsidR="001F1E0B" w:rsidRDefault="001F1E0B" w:rsidP="001F1E0B">
      <w:p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color w:val="ED0046"/>
          <w:sz w:val="23"/>
          <w:szCs w:val="23"/>
        </w:rPr>
        <w:t xml:space="preserve">Question </w:t>
      </w: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35</w:t>
      </w:r>
      <w:r>
        <w:rPr>
          <w:rFonts w:ascii="Arial" w:hAnsi="Arial" w:cs="Arial"/>
          <w:b/>
          <w:bCs/>
          <w:color w:val="ED0046"/>
          <w:sz w:val="23"/>
          <w:szCs w:val="23"/>
        </w:rPr>
        <w:t>.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b/>
          <w:color w:val="000099"/>
          <w:sz w:val="23"/>
          <w:szCs w:val="23"/>
        </w:rPr>
        <w:t>A.</w:t>
      </w:r>
      <w:r>
        <w:rPr>
          <w:rFonts w:ascii="Arial" w:hAnsi="Arial" w:cs="Arial"/>
          <w:sz w:val="23"/>
          <w:szCs w:val="23"/>
        </w:rPr>
        <w:t xml:space="preserve"> set aside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B.</w:t>
      </w:r>
      <w:r>
        <w:rPr>
          <w:rFonts w:ascii="Arial" w:hAnsi="Arial" w:cs="Arial"/>
          <w:sz w:val="23"/>
          <w:szCs w:val="23"/>
        </w:rPr>
        <w:t xml:space="preserve"> bring about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C.</w:t>
      </w:r>
      <w:r>
        <w:rPr>
          <w:rFonts w:ascii="Arial" w:hAnsi="Arial" w:cs="Arial"/>
          <w:sz w:val="23"/>
          <w:szCs w:val="23"/>
        </w:rPr>
        <w:t xml:space="preserve"> tap into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</w:rPr>
        <w:t>D.</w:t>
      </w:r>
      <w:r>
        <w:rPr>
          <w:rFonts w:ascii="Arial" w:hAnsi="Arial" w:cs="Arial"/>
          <w:sz w:val="23"/>
          <w:szCs w:val="23"/>
        </w:rPr>
        <w:t xml:space="preserve"> look after</w:t>
      </w:r>
    </w:p>
    <w:p w14:paraId="36CDB07B" w14:textId="77777777" w:rsidR="001F1E0B" w:rsidRDefault="001F1E0B" w:rsidP="001F1E0B">
      <w:pPr>
        <w:pStyle w:val="Heading1"/>
      </w:pPr>
      <w:r>
        <w:t xml:space="preserve">Mark the letter A, B, C or D on your answer sheet to indicate the best arrangement of utterances or sentences to make a cohesive and coherent exchange or text in each of the following questions from </w:t>
      </w:r>
      <w:r>
        <w:rPr>
          <w:lang w:val="en-US"/>
        </w:rPr>
        <w:t>36</w:t>
      </w:r>
      <w:r>
        <w:t xml:space="preserve"> to </w:t>
      </w:r>
      <w:r>
        <w:rPr>
          <w:lang w:val="en-US"/>
        </w:rPr>
        <w:t>40</w:t>
      </w:r>
      <w:r>
        <w:t>.</w:t>
      </w:r>
    </w:p>
    <w:p w14:paraId="0BF8335B" w14:textId="77777777" w:rsidR="001F1E0B" w:rsidRDefault="001F1E0B" w:rsidP="001F1E0B">
      <w:pPr>
        <w:spacing w:after="0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Question 36.</w:t>
      </w:r>
      <w:r>
        <w:rPr>
          <w:rFonts w:ascii="Arial" w:hAnsi="Arial" w:cs="Arial"/>
          <w:sz w:val="23"/>
          <w:szCs w:val="23"/>
          <w:lang w:val="en-US"/>
        </w:rPr>
        <w:t xml:space="preserve"> a. Sophie: Thanks so much! I promise I’ll return it by tomorrow afternoon. </w:t>
      </w:r>
    </w:p>
    <w:p w14:paraId="4BD6E746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 xml:space="preserve">b. Sophie: Could I possibly borrow your English literature textbook for tonight’s assignment? </w:t>
      </w:r>
    </w:p>
    <w:p w14:paraId="0E7351A2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>c. Mark: Sure, no problem at all. Just take good care of it, please.</w:t>
      </w:r>
    </w:p>
    <w:p w14:paraId="790F6839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b-a-c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a-b-c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b-c-a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c-b-a</w:t>
      </w:r>
    </w:p>
    <w:p w14:paraId="292EA8AB" w14:textId="77777777" w:rsidR="001F1E0B" w:rsidRDefault="001F1E0B" w:rsidP="001F1E0B">
      <w:pPr>
        <w:spacing w:after="0"/>
        <w:ind w:left="1418" w:hanging="1418"/>
        <w:rPr>
          <w:rFonts w:ascii="Arial" w:hAnsi="Arial" w:cs="Arial"/>
          <w:b/>
          <w:bCs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Question 37.</w:t>
      </w:r>
      <w:r>
        <w:rPr>
          <w:rFonts w:ascii="Arial" w:hAnsi="Arial" w:cs="Arial"/>
          <w:b/>
          <w:bCs/>
          <w:sz w:val="23"/>
          <w:szCs w:val="23"/>
          <w:lang w:val="en-US"/>
        </w:rPr>
        <w:t xml:space="preserve"> </w:t>
      </w:r>
      <w:r>
        <w:rPr>
          <w:rFonts w:ascii="Arial" w:hAnsi="Arial" w:cs="Arial"/>
          <w:sz w:val="23"/>
          <w:szCs w:val="23"/>
          <w:lang w:val="en-US"/>
        </w:rPr>
        <w:t>a. Concurrently, public awareness campaigns were launched, encouraging households to participate actively in separation schemes at the source.</w:t>
      </w:r>
    </w:p>
    <w:p w14:paraId="7E096269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lastRenderedPageBreak/>
        <w:t>b. Recycling facilities were expanded considerably, with specialized plants dedicated to processing plastic, organic matter, and electronic waste.</w:t>
      </w:r>
    </w:p>
    <w:p w14:paraId="4911627C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>c. This transformation signifies a paradigm shift towards circular economy principles and environmental stewardship in Vietnamese urban centers.</w:t>
      </w:r>
    </w:p>
    <w:p w14:paraId="3AFC1121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>d. Major cities like Hanoi and Da Nang initiated comprehensive waste segregation programs beginning in the late 2010s.</w:t>
      </w:r>
    </w:p>
    <w:p w14:paraId="7329EFE8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>e. The implementation was further reinforced by stringent penalties for non-compliance, ensuring widespread adherence to new regulations.</w:t>
      </w:r>
    </w:p>
    <w:p w14:paraId="2AE59E14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d-a-b-e-c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d-b-a-c-e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c-d-b-a-e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d-b-e-a-c</w:t>
      </w:r>
    </w:p>
    <w:p w14:paraId="5EAA4F7B" w14:textId="77777777" w:rsidR="001F1E0B" w:rsidRDefault="001F1E0B" w:rsidP="001F1E0B">
      <w:pPr>
        <w:spacing w:after="0"/>
        <w:ind w:left="1418" w:hanging="1418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Question 38.</w:t>
      </w:r>
      <w:r>
        <w:rPr>
          <w:rFonts w:ascii="Arial" w:hAnsi="Arial" w:cs="Arial"/>
          <w:sz w:val="23"/>
          <w:szCs w:val="23"/>
          <w:lang w:val="en-US"/>
        </w:rPr>
        <w:t xml:space="preserve"> a. We are introducing a diversified investment and protection package tailored to moderate risk profiles.</w:t>
      </w:r>
    </w:p>
    <w:p w14:paraId="46B80CC2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>b. To begin, complete the suitability assessment and share income statements through our encrypted link.</w:t>
      </w:r>
    </w:p>
    <w:p w14:paraId="1DCE379C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>c. Our advisors will construct an allocation and confirm underwriting results within three business days.</w:t>
      </w:r>
    </w:p>
    <w:p w14:paraId="0B3819F1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>d. Please note, introductory bonuses apply to applications submitted before 30 September this year.</w:t>
      </w:r>
    </w:p>
    <w:p w14:paraId="0247E3DC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>e. For a consultation, reply to this email or schedule via the client portal.</w:t>
      </w:r>
    </w:p>
    <w:p w14:paraId="1AFD0FF8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a-b-c-d-e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b-a-c-d-e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a-c-b-d-e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a-b-d-c-e</w:t>
      </w:r>
    </w:p>
    <w:p w14:paraId="196A32DD" w14:textId="77777777" w:rsidR="001F1E0B" w:rsidRDefault="001F1E0B" w:rsidP="001F1E0B">
      <w:pPr>
        <w:spacing w:after="0"/>
        <w:ind w:left="1418" w:hanging="1418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Question 39.</w:t>
      </w:r>
      <w:r>
        <w:rPr>
          <w:rFonts w:ascii="Arial" w:hAnsi="Arial" w:cs="Arial"/>
          <w:b/>
          <w:bCs/>
          <w:sz w:val="23"/>
          <w:szCs w:val="23"/>
          <w:lang w:val="en-US"/>
        </w:rPr>
        <w:t xml:space="preserve"> </w:t>
      </w:r>
      <w:r>
        <w:rPr>
          <w:rFonts w:ascii="Arial" w:hAnsi="Arial" w:cs="Arial"/>
          <w:sz w:val="23"/>
          <w:szCs w:val="23"/>
          <w:lang w:val="en-US"/>
        </w:rPr>
        <w:t xml:space="preserve">a. After receiving harsh feedback on my literature essay, I initially felt discouraged and wanted to give up entirely. </w:t>
      </w:r>
    </w:p>
    <w:p w14:paraId="1A2DFE29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 xml:space="preserve">b. My teacher pointed out numerous weaknesses, yet I had expected praise for what I considered excellent work. </w:t>
      </w:r>
    </w:p>
    <w:p w14:paraId="717C355F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 xml:space="preserve">c. This difficult moment ultimately helped me develop a growth mindset and embrace constructive criticism more openly. </w:t>
      </w:r>
    </w:p>
    <w:p w14:paraId="45186C7B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 xml:space="preserve">d. I decided to meet with my teacher regularly and worked hard to strengthen my analytical writing skills. </w:t>
      </w:r>
    </w:p>
    <w:p w14:paraId="550684F9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b/>
          <w:bCs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>e. During sophomore year, I submitted what I believed was my best analytical essay about Shakespeare’s themes.</w:t>
      </w:r>
    </w:p>
    <w:p w14:paraId="76281993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e-b-a-d-c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bCs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a-e-b-d-c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bCs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e-a-b-c-d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bCs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c-e-b-a-d</w:t>
      </w:r>
    </w:p>
    <w:p w14:paraId="2D126383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bCs/>
          <w:color w:val="ED0046"/>
          <w:sz w:val="23"/>
          <w:szCs w:val="23"/>
          <w:lang w:val="en-US"/>
        </w:rPr>
        <w:t>Question 40.</w:t>
      </w:r>
      <w:r>
        <w:rPr>
          <w:rFonts w:ascii="Arial" w:hAnsi="Arial" w:cs="Arial"/>
          <w:sz w:val="23"/>
          <w:szCs w:val="23"/>
          <w:lang w:val="en-US"/>
        </w:rPr>
        <w:t xml:space="preserve"> a. Rachel: Do you still read printed newspapers every morning? </w:t>
      </w:r>
    </w:p>
    <w:p w14:paraId="35805642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 xml:space="preserve">b. Tom: Exactly, that’s why traditional journalism still carries a sense of credibility. </w:t>
      </w:r>
    </w:p>
    <w:p w14:paraId="1779E843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 xml:space="preserve">c. Tom: Not really. I mostly scroll through social media for quick updates. </w:t>
      </w:r>
    </w:p>
    <w:p w14:paraId="3AD0145A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 xml:space="preserve">d. Rachel: Yes, both platforms inform the public in their own unique ways. </w:t>
      </w:r>
    </w:p>
    <w:p w14:paraId="5BA99B82" w14:textId="77777777" w:rsidR="001F1E0B" w:rsidRDefault="001F1E0B" w:rsidP="001F1E0B">
      <w:pPr>
        <w:spacing w:after="0"/>
        <w:ind w:left="1418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sz w:val="23"/>
          <w:szCs w:val="23"/>
          <w:lang w:val="en-US"/>
        </w:rPr>
        <w:t xml:space="preserve">e. Rachel: I agree, but social media spreads unverified news quite often. </w:t>
      </w:r>
    </w:p>
    <w:p w14:paraId="14BFA9C3" w14:textId="77777777" w:rsidR="001F1E0B" w:rsidRDefault="001F1E0B" w:rsidP="001F1E0B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rFonts w:ascii="Arial" w:hAnsi="Arial" w:cs="Arial"/>
          <w:b/>
          <w:color w:val="000099"/>
          <w:sz w:val="23"/>
          <w:szCs w:val="23"/>
          <w:lang w:val="en-US"/>
        </w:rPr>
        <w:t>A.</w:t>
      </w:r>
      <w:r>
        <w:rPr>
          <w:rFonts w:ascii="Arial" w:hAnsi="Arial" w:cs="Arial"/>
          <w:sz w:val="23"/>
          <w:szCs w:val="23"/>
          <w:lang w:val="en-US"/>
        </w:rPr>
        <w:t xml:space="preserve"> a-b-c-d-e 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B.</w:t>
      </w:r>
      <w:r>
        <w:rPr>
          <w:rFonts w:ascii="Arial" w:hAnsi="Arial" w:cs="Arial"/>
          <w:sz w:val="23"/>
          <w:szCs w:val="23"/>
          <w:lang w:val="en-US"/>
        </w:rPr>
        <w:t xml:space="preserve"> a-b-d-c-e 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C.</w:t>
      </w:r>
      <w:r>
        <w:rPr>
          <w:rFonts w:ascii="Arial" w:hAnsi="Arial" w:cs="Arial"/>
          <w:sz w:val="23"/>
          <w:szCs w:val="23"/>
          <w:lang w:val="en-US"/>
        </w:rPr>
        <w:t xml:space="preserve"> b-a-c-e-d </w:t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sz w:val="23"/>
          <w:szCs w:val="23"/>
          <w:lang w:val="en-US"/>
        </w:rPr>
        <w:tab/>
      </w:r>
      <w:r>
        <w:rPr>
          <w:rFonts w:ascii="Arial" w:hAnsi="Arial" w:cs="Arial"/>
          <w:b/>
          <w:color w:val="000099"/>
          <w:sz w:val="23"/>
          <w:szCs w:val="23"/>
          <w:lang w:val="en-US"/>
        </w:rPr>
        <w:t>D.</w:t>
      </w:r>
      <w:r>
        <w:rPr>
          <w:rFonts w:ascii="Arial" w:hAnsi="Arial" w:cs="Arial"/>
          <w:sz w:val="23"/>
          <w:szCs w:val="23"/>
          <w:lang w:val="en-US"/>
        </w:rPr>
        <w:t xml:space="preserve"> a-c-e-b-d </w:t>
      </w:r>
    </w:p>
    <w:bookmarkEnd w:id="0"/>
    <w:p w14:paraId="17035AEA" w14:textId="77777777" w:rsidR="001F1E0B" w:rsidRDefault="001F1E0B" w:rsidP="001F1E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D0046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color w:val="ED0046"/>
          <w:sz w:val="24"/>
          <w:szCs w:val="24"/>
          <w:lang w:val="en-US"/>
        </w:rPr>
        <w:t>--------------------- THE END ---------------------</w:t>
      </w:r>
    </w:p>
    <w:p w14:paraId="76C38757" w14:textId="77777777" w:rsidR="001F1E0B" w:rsidRDefault="001F1E0B" w:rsidP="001F1E0B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en-US"/>
        </w:rPr>
        <w:t>- Thí sinh không được sử dụng tài liệu;</w:t>
      </w:r>
    </w:p>
    <w:p w14:paraId="462C079F" w14:textId="77777777" w:rsidR="001F1E0B" w:rsidRDefault="001F1E0B" w:rsidP="001F1E0B">
      <w:pPr>
        <w:spacing w:after="0" w:line="240" w:lineRule="auto"/>
        <w:rPr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en-US"/>
        </w:rPr>
        <w:t>- Giám thị không giải thích gì thêm.</w:t>
      </w:r>
    </w:p>
    <w:p w14:paraId="0D6E8B46" w14:textId="2C668E0D" w:rsidR="00143759" w:rsidRPr="008A1214" w:rsidRDefault="00143759" w:rsidP="008A1214"/>
    <w:sectPr w:rsidR="00143759" w:rsidRPr="008A1214" w:rsidSect="00FD633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851" w:right="851" w:bottom="851" w:left="1134" w:header="113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6B989" w14:textId="77777777" w:rsidR="00BD1630" w:rsidRDefault="00BD1630" w:rsidP="00423EAE">
      <w:pPr>
        <w:spacing w:after="0" w:line="240" w:lineRule="auto"/>
      </w:pPr>
      <w:r>
        <w:separator/>
      </w:r>
    </w:p>
  </w:endnote>
  <w:endnote w:type="continuationSeparator" w:id="0">
    <w:p w14:paraId="1048B891" w14:textId="77777777" w:rsidR="00BD1630" w:rsidRDefault="00BD1630" w:rsidP="00423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AppleSystemUIFont">
    <w:altName w:val="Times New Roman"/>
    <w:charset w:val="00"/>
    <w:family w:val="auto"/>
    <w:pitch w:val="default"/>
  </w:font>
  <w:font w:name="UICTFontTextStyleBody">
    <w:altName w:val="Times New Roman"/>
    <w:charset w:val="00"/>
    <w:family w:val="auto"/>
    <w:pitch w:val="default"/>
  </w:font>
  <w:font w:name="Bricolage Grotesque ExtraBold">
    <w:altName w:val="Calibri"/>
    <w:panose1 w:val="020B0605040402000204"/>
    <w:charset w:val="00"/>
    <w:family w:val="swiss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alatino Linotype" w:hAnsi="Palatino Linotype"/>
      </w:rPr>
      <w:id w:val="-117387249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noProof/>
      </w:rPr>
    </w:sdtEndPr>
    <w:sdtContent>
      <w:p w14:paraId="24777D1E" w14:textId="77777777" w:rsidR="00282DC4" w:rsidRPr="00AC57B4" w:rsidRDefault="00282DC4" w:rsidP="00282DC4">
        <w:pPr>
          <w:pStyle w:val="Footer"/>
          <w:rPr>
            <w:rFonts w:ascii="Times New Roman" w:hAnsi="Times New Roman" w:cs="Times New Roman"/>
            <w:b/>
            <w:noProof/>
          </w:rPr>
        </w:pPr>
        <w:r w:rsidRPr="00AC57B4">
          <w:rPr>
            <w:rFonts w:ascii="Times New Roman" w:hAnsi="Times New Roman" w:cs="Times New Roman"/>
            <w:b/>
            <w:noProof/>
          </w:rPr>
          <w:fldChar w:fldCharType="begin"/>
        </w:r>
        <w:r w:rsidRPr="00AC57B4">
          <w:rPr>
            <w:rFonts w:ascii="Times New Roman" w:hAnsi="Times New Roman" w:cs="Times New Roman"/>
            <w:b/>
            <w:noProof/>
          </w:rPr>
          <w:instrText xml:space="preserve"> PAGE   \* MERGEFORMAT </w:instrText>
        </w:r>
        <w:r w:rsidRPr="00AC57B4">
          <w:rPr>
            <w:rFonts w:ascii="Times New Roman" w:hAnsi="Times New Roman" w:cs="Times New Roman"/>
            <w:b/>
            <w:noProof/>
          </w:rPr>
          <w:fldChar w:fldCharType="separate"/>
        </w:r>
        <w:r w:rsidR="00832DE3" w:rsidRPr="00AC57B4">
          <w:rPr>
            <w:rFonts w:ascii="Times New Roman" w:hAnsi="Times New Roman" w:cs="Times New Roman"/>
            <w:b/>
            <w:noProof/>
          </w:rPr>
          <w:t>2</w:t>
        </w:r>
        <w:r w:rsidRPr="00AC57B4">
          <w:rPr>
            <w:rFonts w:ascii="Times New Roman" w:hAnsi="Times New Roman" w:cs="Times New Roman"/>
            <w:b/>
            <w:noProof/>
          </w:rPr>
          <w:fldChar w:fldCharType="end"/>
        </w:r>
      </w:p>
    </w:sdtContent>
  </w:sdt>
  <w:p w14:paraId="1707A2F2" w14:textId="77777777" w:rsidR="00957353" w:rsidRPr="003418A0" w:rsidRDefault="00957353" w:rsidP="00282DC4">
    <w:pPr>
      <w:pStyle w:val="Footer"/>
      <w:jc w:val="right"/>
      <w:rPr>
        <w:rFonts w:ascii="Palatino Linotype" w:hAnsi="Palatino Linotype"/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Bricolage Grotesque ExtraBold" w:hAnsi="Bricolage Grotesque ExtraBold"/>
        <w:bCs/>
      </w:rPr>
      <w:id w:val="-49418235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bCs w:val="0"/>
        <w:noProof/>
      </w:rPr>
    </w:sdtEndPr>
    <w:sdtContent>
      <w:p w14:paraId="56EB3234" w14:textId="77777777" w:rsidR="00282DC4" w:rsidRPr="001E597B" w:rsidRDefault="00282DC4" w:rsidP="00282DC4">
        <w:pPr>
          <w:pStyle w:val="Footer"/>
          <w:jc w:val="right"/>
          <w:rPr>
            <w:rFonts w:ascii="Times New Roman" w:hAnsi="Times New Roman" w:cs="Times New Roman"/>
            <w:b/>
          </w:rPr>
        </w:pPr>
        <w:r w:rsidRPr="001E597B">
          <w:rPr>
            <w:rFonts w:ascii="Times New Roman" w:hAnsi="Times New Roman" w:cs="Times New Roman"/>
            <w:b/>
          </w:rPr>
          <w:fldChar w:fldCharType="begin"/>
        </w:r>
        <w:r w:rsidRPr="001E597B">
          <w:rPr>
            <w:rFonts w:ascii="Times New Roman" w:hAnsi="Times New Roman" w:cs="Times New Roman"/>
            <w:b/>
          </w:rPr>
          <w:instrText xml:space="preserve"> PAGE   \* MERGEFORMAT </w:instrText>
        </w:r>
        <w:r w:rsidRPr="001E597B">
          <w:rPr>
            <w:rFonts w:ascii="Times New Roman" w:hAnsi="Times New Roman" w:cs="Times New Roman"/>
            <w:b/>
          </w:rPr>
          <w:fldChar w:fldCharType="separate"/>
        </w:r>
        <w:r w:rsidR="00832DE3" w:rsidRPr="001E597B">
          <w:rPr>
            <w:rFonts w:ascii="Times New Roman" w:hAnsi="Times New Roman" w:cs="Times New Roman"/>
            <w:b/>
            <w:noProof/>
          </w:rPr>
          <w:t>1</w:t>
        </w:r>
        <w:r w:rsidRPr="001E597B">
          <w:rPr>
            <w:rFonts w:ascii="Times New Roman" w:hAnsi="Times New Roman" w:cs="Times New Roman"/>
            <w:b/>
            <w:noProof/>
          </w:rPr>
          <w:fldChar w:fldCharType="end"/>
        </w:r>
      </w:p>
    </w:sdtContent>
  </w:sdt>
  <w:p w14:paraId="17F1E8F5" w14:textId="77777777" w:rsidR="000E29BF" w:rsidRPr="00212BCC" w:rsidRDefault="000E29BF">
    <w:pPr>
      <w:pStyle w:val="Footer"/>
      <w:rPr>
        <w:rFonts w:ascii="Aptos" w:hAnsi="Apto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C670B" w14:textId="77777777" w:rsidR="00BD1630" w:rsidRDefault="00BD1630" w:rsidP="00423EAE">
      <w:pPr>
        <w:spacing w:after="0" w:line="240" w:lineRule="auto"/>
      </w:pPr>
      <w:r>
        <w:separator/>
      </w:r>
    </w:p>
  </w:footnote>
  <w:footnote w:type="continuationSeparator" w:id="0">
    <w:p w14:paraId="50A2B3D4" w14:textId="77777777" w:rsidR="00BD1630" w:rsidRDefault="00BD1630" w:rsidP="00423E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C25C2" w14:textId="7D9752BA" w:rsidR="00957353" w:rsidRDefault="009573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4E22" w14:textId="445EA2C6" w:rsidR="00423EAE" w:rsidRPr="00282DC4" w:rsidRDefault="00423EAE" w:rsidP="00282DC4">
    <w:pPr>
      <w:pStyle w:val="Header"/>
      <w:jc w:val="right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3D92A" w14:textId="6691A5CA" w:rsidR="003F0A7B" w:rsidRDefault="003F0A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F092B84"/>
    <w:multiLevelType w:val="multilevel"/>
    <w:tmpl w:val="CF092B84"/>
    <w:lvl w:ilvl="0">
      <w:start w:val="1"/>
      <w:numFmt w:val="lowerLetter"/>
      <w:lvlText w:val="%1."/>
      <w:lvlJc w:val="left"/>
      <w:pPr>
        <w:ind w:left="113" w:hanging="2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vi" w:eastAsia="en-US" w:bidi="ar-SA"/>
      </w:rPr>
    </w:lvl>
    <w:lvl w:ilvl="1">
      <w:numFmt w:val="bullet"/>
      <w:lvlText w:val="•"/>
      <w:lvlJc w:val="left"/>
      <w:pPr>
        <w:ind w:left="1136" w:hanging="235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2152" w:hanging="235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168" w:hanging="235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184" w:hanging="235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200" w:hanging="235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216" w:hanging="235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232" w:hanging="235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248" w:hanging="235"/>
      </w:pPr>
      <w:rPr>
        <w:rFonts w:hint="default"/>
        <w:lang w:val="vi" w:eastAsia="en-US" w:bidi="ar-SA"/>
      </w:rPr>
    </w:lvl>
  </w:abstractNum>
  <w:abstractNum w:abstractNumId="1" w15:restartNumberingAfterBreak="0">
    <w:nsid w:val="0009746A"/>
    <w:multiLevelType w:val="multilevel"/>
    <w:tmpl w:val="8E4CA2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053208E"/>
    <w:multiLevelType w:val="multilevel"/>
    <w:tmpl w:val="0053208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4FF492F"/>
    <w:multiLevelType w:val="hybridMultilevel"/>
    <w:tmpl w:val="9BD25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A17DC"/>
    <w:multiLevelType w:val="hybridMultilevel"/>
    <w:tmpl w:val="F7AE7A26"/>
    <w:lvl w:ilvl="0" w:tplc="7A7A1B14">
      <w:start w:val="1"/>
      <w:numFmt w:val="upperLetter"/>
      <w:lvlText w:val="%1."/>
      <w:lvlJc w:val="left"/>
      <w:pPr>
        <w:ind w:left="644" w:hanging="360"/>
      </w:pPr>
      <w:rPr>
        <w:b/>
        <w:bCs/>
        <w:color w:val="00000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5DB28E2"/>
    <w:multiLevelType w:val="hybridMultilevel"/>
    <w:tmpl w:val="79B6C5A2"/>
    <w:lvl w:ilvl="0" w:tplc="4EE4F232">
      <w:start w:val="1"/>
      <w:numFmt w:val="upperLetter"/>
      <w:lvlText w:val="%1."/>
      <w:lvlJc w:val="left"/>
      <w:pPr>
        <w:ind w:left="4842" w:hanging="305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auto"/>
        <w:spacing w:val="-1"/>
        <w:w w:val="99"/>
        <w:sz w:val="25"/>
        <w:szCs w:val="25"/>
        <w:lang w:val="en-US" w:eastAsia="en-US" w:bidi="ar-SA"/>
      </w:rPr>
    </w:lvl>
    <w:lvl w:ilvl="1" w:tplc="D08E4DA8">
      <w:numFmt w:val="bullet"/>
      <w:lvlText w:val="•"/>
      <w:lvlJc w:val="left"/>
      <w:pPr>
        <w:ind w:left="1490" w:hanging="305"/>
      </w:pPr>
      <w:rPr>
        <w:rFonts w:hint="default"/>
        <w:lang w:val="en-US" w:eastAsia="en-US" w:bidi="ar-SA"/>
      </w:rPr>
    </w:lvl>
    <w:lvl w:ilvl="2" w:tplc="ACBE9C42">
      <w:numFmt w:val="bullet"/>
      <w:lvlText w:val="•"/>
      <w:lvlJc w:val="left"/>
      <w:pPr>
        <w:ind w:left="2521" w:hanging="305"/>
      </w:pPr>
      <w:rPr>
        <w:rFonts w:hint="default"/>
        <w:lang w:val="en-US" w:eastAsia="en-US" w:bidi="ar-SA"/>
      </w:rPr>
    </w:lvl>
    <w:lvl w:ilvl="3" w:tplc="39027274">
      <w:numFmt w:val="bullet"/>
      <w:lvlText w:val="•"/>
      <w:lvlJc w:val="left"/>
      <w:pPr>
        <w:ind w:left="3552" w:hanging="305"/>
      </w:pPr>
      <w:rPr>
        <w:rFonts w:hint="default"/>
        <w:lang w:val="en-US" w:eastAsia="en-US" w:bidi="ar-SA"/>
      </w:rPr>
    </w:lvl>
    <w:lvl w:ilvl="4" w:tplc="5C861D6E">
      <w:numFmt w:val="bullet"/>
      <w:lvlText w:val="•"/>
      <w:lvlJc w:val="left"/>
      <w:pPr>
        <w:ind w:left="4582" w:hanging="305"/>
      </w:pPr>
      <w:rPr>
        <w:rFonts w:hint="default"/>
        <w:lang w:val="en-US" w:eastAsia="en-US" w:bidi="ar-SA"/>
      </w:rPr>
    </w:lvl>
    <w:lvl w:ilvl="5" w:tplc="5DB8F9F2">
      <w:numFmt w:val="bullet"/>
      <w:lvlText w:val="•"/>
      <w:lvlJc w:val="left"/>
      <w:pPr>
        <w:ind w:left="5613" w:hanging="305"/>
      </w:pPr>
      <w:rPr>
        <w:rFonts w:hint="default"/>
        <w:lang w:val="en-US" w:eastAsia="en-US" w:bidi="ar-SA"/>
      </w:rPr>
    </w:lvl>
    <w:lvl w:ilvl="6" w:tplc="4F86537C">
      <w:numFmt w:val="bullet"/>
      <w:lvlText w:val="•"/>
      <w:lvlJc w:val="left"/>
      <w:pPr>
        <w:ind w:left="6644" w:hanging="305"/>
      </w:pPr>
      <w:rPr>
        <w:rFonts w:hint="default"/>
        <w:lang w:val="en-US" w:eastAsia="en-US" w:bidi="ar-SA"/>
      </w:rPr>
    </w:lvl>
    <w:lvl w:ilvl="7" w:tplc="290064C4">
      <w:numFmt w:val="bullet"/>
      <w:lvlText w:val="•"/>
      <w:lvlJc w:val="left"/>
      <w:pPr>
        <w:ind w:left="7675" w:hanging="305"/>
      </w:pPr>
      <w:rPr>
        <w:rFonts w:hint="default"/>
        <w:lang w:val="en-US" w:eastAsia="en-US" w:bidi="ar-SA"/>
      </w:rPr>
    </w:lvl>
    <w:lvl w:ilvl="8" w:tplc="3F0AD422">
      <w:numFmt w:val="bullet"/>
      <w:lvlText w:val="•"/>
      <w:lvlJc w:val="left"/>
      <w:pPr>
        <w:ind w:left="8705" w:hanging="305"/>
      </w:pPr>
      <w:rPr>
        <w:rFonts w:hint="default"/>
        <w:lang w:val="en-US" w:eastAsia="en-US" w:bidi="ar-SA"/>
      </w:rPr>
    </w:lvl>
  </w:abstractNum>
  <w:abstractNum w:abstractNumId="6" w15:restartNumberingAfterBreak="0">
    <w:nsid w:val="16211DF5"/>
    <w:multiLevelType w:val="multilevel"/>
    <w:tmpl w:val="16211DF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AD18FE"/>
    <w:multiLevelType w:val="multilevel"/>
    <w:tmpl w:val="13CA7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080EA6"/>
    <w:multiLevelType w:val="multilevel"/>
    <w:tmpl w:val="6B2CDE6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80E16B0"/>
    <w:multiLevelType w:val="hybridMultilevel"/>
    <w:tmpl w:val="4914FAC2"/>
    <w:lvl w:ilvl="0" w:tplc="89D079AE">
      <w:start w:val="1"/>
      <w:numFmt w:val="upperLetter"/>
      <w:lvlText w:val="%1."/>
      <w:lvlJc w:val="left"/>
      <w:pPr>
        <w:ind w:left="458" w:hanging="305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auto"/>
        <w:spacing w:val="-1"/>
        <w:w w:val="99"/>
        <w:sz w:val="25"/>
        <w:szCs w:val="25"/>
        <w:lang w:val="en-US" w:eastAsia="en-US" w:bidi="ar-SA"/>
      </w:rPr>
    </w:lvl>
    <w:lvl w:ilvl="1" w:tplc="83A034E2">
      <w:numFmt w:val="bullet"/>
      <w:lvlText w:val="•"/>
      <w:lvlJc w:val="left"/>
      <w:pPr>
        <w:ind w:left="1490" w:hanging="305"/>
      </w:pPr>
      <w:rPr>
        <w:rFonts w:hint="default"/>
        <w:lang w:val="en-US" w:eastAsia="en-US" w:bidi="ar-SA"/>
      </w:rPr>
    </w:lvl>
    <w:lvl w:ilvl="2" w:tplc="4DA07F38">
      <w:numFmt w:val="bullet"/>
      <w:lvlText w:val="•"/>
      <w:lvlJc w:val="left"/>
      <w:pPr>
        <w:ind w:left="2521" w:hanging="305"/>
      </w:pPr>
      <w:rPr>
        <w:rFonts w:hint="default"/>
        <w:lang w:val="en-US" w:eastAsia="en-US" w:bidi="ar-SA"/>
      </w:rPr>
    </w:lvl>
    <w:lvl w:ilvl="3" w:tplc="F88E08F6">
      <w:numFmt w:val="bullet"/>
      <w:lvlText w:val="•"/>
      <w:lvlJc w:val="left"/>
      <w:pPr>
        <w:ind w:left="3552" w:hanging="305"/>
      </w:pPr>
      <w:rPr>
        <w:rFonts w:hint="default"/>
        <w:lang w:val="en-US" w:eastAsia="en-US" w:bidi="ar-SA"/>
      </w:rPr>
    </w:lvl>
    <w:lvl w:ilvl="4" w:tplc="49442958">
      <w:numFmt w:val="bullet"/>
      <w:lvlText w:val="•"/>
      <w:lvlJc w:val="left"/>
      <w:pPr>
        <w:ind w:left="4582" w:hanging="305"/>
      </w:pPr>
      <w:rPr>
        <w:rFonts w:hint="default"/>
        <w:lang w:val="en-US" w:eastAsia="en-US" w:bidi="ar-SA"/>
      </w:rPr>
    </w:lvl>
    <w:lvl w:ilvl="5" w:tplc="5F907C58">
      <w:numFmt w:val="bullet"/>
      <w:lvlText w:val="•"/>
      <w:lvlJc w:val="left"/>
      <w:pPr>
        <w:ind w:left="5613" w:hanging="305"/>
      </w:pPr>
      <w:rPr>
        <w:rFonts w:hint="default"/>
        <w:lang w:val="en-US" w:eastAsia="en-US" w:bidi="ar-SA"/>
      </w:rPr>
    </w:lvl>
    <w:lvl w:ilvl="6" w:tplc="9A10039E">
      <w:numFmt w:val="bullet"/>
      <w:lvlText w:val="•"/>
      <w:lvlJc w:val="left"/>
      <w:pPr>
        <w:ind w:left="6644" w:hanging="305"/>
      </w:pPr>
      <w:rPr>
        <w:rFonts w:hint="default"/>
        <w:lang w:val="en-US" w:eastAsia="en-US" w:bidi="ar-SA"/>
      </w:rPr>
    </w:lvl>
    <w:lvl w:ilvl="7" w:tplc="28268BF2">
      <w:numFmt w:val="bullet"/>
      <w:lvlText w:val="•"/>
      <w:lvlJc w:val="left"/>
      <w:pPr>
        <w:ind w:left="7675" w:hanging="305"/>
      </w:pPr>
      <w:rPr>
        <w:rFonts w:hint="default"/>
        <w:lang w:val="en-US" w:eastAsia="en-US" w:bidi="ar-SA"/>
      </w:rPr>
    </w:lvl>
    <w:lvl w:ilvl="8" w:tplc="31E68A10">
      <w:numFmt w:val="bullet"/>
      <w:lvlText w:val="•"/>
      <w:lvlJc w:val="left"/>
      <w:pPr>
        <w:ind w:left="8705" w:hanging="305"/>
      </w:pPr>
      <w:rPr>
        <w:rFonts w:hint="default"/>
        <w:lang w:val="en-US" w:eastAsia="en-US" w:bidi="ar-SA"/>
      </w:rPr>
    </w:lvl>
  </w:abstractNum>
  <w:abstractNum w:abstractNumId="10" w15:restartNumberingAfterBreak="0">
    <w:nsid w:val="1B542653"/>
    <w:multiLevelType w:val="hybridMultilevel"/>
    <w:tmpl w:val="57E66EC2"/>
    <w:lvl w:ilvl="0" w:tplc="8A44E73C">
      <w:start w:val="1"/>
      <w:numFmt w:val="lowerLetter"/>
      <w:lvlText w:val="%1."/>
      <w:lvlJc w:val="left"/>
      <w:pPr>
        <w:ind w:left="106" w:hanging="207"/>
      </w:pPr>
      <w:rPr>
        <w:rFonts w:ascii="Times New Roman" w:eastAsiaTheme="minorHAnsi" w:hAnsi="Times New Roman" w:cstheme="minorBidi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0FEBD6A">
      <w:numFmt w:val="bullet"/>
      <w:lvlText w:val="•"/>
      <w:lvlJc w:val="left"/>
      <w:pPr>
        <w:ind w:left="1224" w:hanging="207"/>
      </w:pPr>
      <w:rPr>
        <w:rFonts w:hint="default"/>
        <w:lang w:val="en-US" w:eastAsia="en-US" w:bidi="ar-SA"/>
      </w:rPr>
    </w:lvl>
    <w:lvl w:ilvl="2" w:tplc="28EAE744">
      <w:numFmt w:val="bullet"/>
      <w:lvlText w:val="•"/>
      <w:lvlJc w:val="left"/>
      <w:pPr>
        <w:ind w:left="2348" w:hanging="207"/>
      </w:pPr>
      <w:rPr>
        <w:rFonts w:hint="default"/>
        <w:lang w:val="en-US" w:eastAsia="en-US" w:bidi="ar-SA"/>
      </w:rPr>
    </w:lvl>
    <w:lvl w:ilvl="3" w:tplc="D6C6EA5E">
      <w:numFmt w:val="bullet"/>
      <w:lvlText w:val="•"/>
      <w:lvlJc w:val="left"/>
      <w:pPr>
        <w:ind w:left="3472" w:hanging="207"/>
      </w:pPr>
      <w:rPr>
        <w:rFonts w:hint="default"/>
        <w:lang w:val="en-US" w:eastAsia="en-US" w:bidi="ar-SA"/>
      </w:rPr>
    </w:lvl>
    <w:lvl w:ilvl="4" w:tplc="D48A5B0E">
      <w:numFmt w:val="bullet"/>
      <w:lvlText w:val="•"/>
      <w:lvlJc w:val="left"/>
      <w:pPr>
        <w:ind w:left="4596" w:hanging="207"/>
      </w:pPr>
      <w:rPr>
        <w:rFonts w:hint="default"/>
        <w:lang w:val="en-US" w:eastAsia="en-US" w:bidi="ar-SA"/>
      </w:rPr>
    </w:lvl>
    <w:lvl w:ilvl="5" w:tplc="B62673AE">
      <w:numFmt w:val="bullet"/>
      <w:lvlText w:val="•"/>
      <w:lvlJc w:val="left"/>
      <w:pPr>
        <w:ind w:left="5720" w:hanging="207"/>
      </w:pPr>
      <w:rPr>
        <w:rFonts w:hint="default"/>
        <w:lang w:val="en-US" w:eastAsia="en-US" w:bidi="ar-SA"/>
      </w:rPr>
    </w:lvl>
    <w:lvl w:ilvl="6" w:tplc="39861116">
      <w:numFmt w:val="bullet"/>
      <w:lvlText w:val="•"/>
      <w:lvlJc w:val="left"/>
      <w:pPr>
        <w:ind w:left="6844" w:hanging="207"/>
      </w:pPr>
      <w:rPr>
        <w:rFonts w:hint="default"/>
        <w:lang w:val="en-US" w:eastAsia="en-US" w:bidi="ar-SA"/>
      </w:rPr>
    </w:lvl>
    <w:lvl w:ilvl="7" w:tplc="E6921AEA">
      <w:numFmt w:val="bullet"/>
      <w:lvlText w:val="•"/>
      <w:lvlJc w:val="left"/>
      <w:pPr>
        <w:ind w:left="7968" w:hanging="207"/>
      </w:pPr>
      <w:rPr>
        <w:rFonts w:hint="default"/>
        <w:lang w:val="en-US" w:eastAsia="en-US" w:bidi="ar-SA"/>
      </w:rPr>
    </w:lvl>
    <w:lvl w:ilvl="8" w:tplc="E2F8DD50">
      <w:numFmt w:val="bullet"/>
      <w:lvlText w:val="•"/>
      <w:lvlJc w:val="left"/>
      <w:pPr>
        <w:ind w:left="9092" w:hanging="207"/>
      </w:pPr>
      <w:rPr>
        <w:rFonts w:hint="default"/>
        <w:lang w:val="en-US" w:eastAsia="en-US" w:bidi="ar-SA"/>
      </w:rPr>
    </w:lvl>
  </w:abstractNum>
  <w:abstractNum w:abstractNumId="11" w15:restartNumberingAfterBreak="0">
    <w:nsid w:val="1C790A08"/>
    <w:multiLevelType w:val="multilevel"/>
    <w:tmpl w:val="304AF5C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DD402A4"/>
    <w:multiLevelType w:val="hybridMultilevel"/>
    <w:tmpl w:val="2D28A6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E4B019"/>
    <w:multiLevelType w:val="singleLevel"/>
    <w:tmpl w:val="1EE4B019"/>
    <w:lvl w:ilvl="0">
      <w:start w:val="1"/>
      <w:numFmt w:val="upperLetter"/>
      <w:suff w:val="space"/>
      <w:lvlText w:val="%1."/>
      <w:lvlJc w:val="left"/>
    </w:lvl>
  </w:abstractNum>
  <w:abstractNum w:abstractNumId="14" w15:restartNumberingAfterBreak="0">
    <w:nsid w:val="210151BA"/>
    <w:multiLevelType w:val="multilevel"/>
    <w:tmpl w:val="1654E3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214F1E74"/>
    <w:multiLevelType w:val="multilevel"/>
    <w:tmpl w:val="1BCA64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27211BD8"/>
    <w:multiLevelType w:val="singleLevel"/>
    <w:tmpl w:val="27211BD8"/>
    <w:lvl w:ilvl="0">
      <w:start w:val="1"/>
      <w:numFmt w:val="lowerLetter"/>
      <w:suff w:val="space"/>
      <w:lvlText w:val="%1."/>
      <w:lvlJc w:val="left"/>
    </w:lvl>
  </w:abstractNum>
  <w:abstractNum w:abstractNumId="17" w15:restartNumberingAfterBreak="0">
    <w:nsid w:val="2A2B67C6"/>
    <w:multiLevelType w:val="multilevel"/>
    <w:tmpl w:val="2A2B67C6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bCs/>
        <w:color w:val="0070C0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" w15:restartNumberingAfterBreak="0">
    <w:nsid w:val="2ADB4FBF"/>
    <w:multiLevelType w:val="multilevel"/>
    <w:tmpl w:val="26028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B4A696D"/>
    <w:multiLevelType w:val="multilevel"/>
    <w:tmpl w:val="AF5E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E71892"/>
    <w:multiLevelType w:val="multilevel"/>
    <w:tmpl w:val="7EC2517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6F76329"/>
    <w:multiLevelType w:val="multilevel"/>
    <w:tmpl w:val="36F76329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5C70F9"/>
    <w:multiLevelType w:val="hybridMultilevel"/>
    <w:tmpl w:val="2B16543A"/>
    <w:lvl w:ilvl="0" w:tplc="5A4A57C6">
      <w:start w:val="1"/>
      <w:numFmt w:val="lowerLetter"/>
      <w:lvlText w:val="%1."/>
      <w:lvlJc w:val="left"/>
      <w:pPr>
        <w:ind w:left="389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8528C9D2">
      <w:start w:val="1"/>
      <w:numFmt w:val="upperLetter"/>
      <w:lvlText w:val="%2."/>
      <w:lvlJc w:val="left"/>
      <w:pPr>
        <w:ind w:left="305" w:hanging="30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auto"/>
        <w:spacing w:val="-1"/>
        <w:w w:val="99"/>
        <w:sz w:val="25"/>
        <w:szCs w:val="25"/>
        <w:lang w:val="en-US" w:eastAsia="en-US" w:bidi="ar-SA"/>
      </w:rPr>
    </w:lvl>
    <w:lvl w:ilvl="2" w:tplc="1690E69C">
      <w:numFmt w:val="bullet"/>
      <w:lvlText w:val="•"/>
      <w:lvlJc w:val="left"/>
      <w:pPr>
        <w:ind w:left="1605" w:hanging="305"/>
      </w:pPr>
      <w:rPr>
        <w:rFonts w:hint="default"/>
        <w:lang w:val="en-US" w:eastAsia="en-US" w:bidi="ar-SA"/>
      </w:rPr>
    </w:lvl>
    <w:lvl w:ilvl="3" w:tplc="7A56A248">
      <w:numFmt w:val="bullet"/>
      <w:lvlText w:val="•"/>
      <w:lvlJc w:val="left"/>
      <w:pPr>
        <w:ind w:left="2750" w:hanging="305"/>
      </w:pPr>
      <w:rPr>
        <w:rFonts w:hint="default"/>
        <w:lang w:val="en-US" w:eastAsia="en-US" w:bidi="ar-SA"/>
      </w:rPr>
    </w:lvl>
    <w:lvl w:ilvl="4" w:tplc="1F72A9EE">
      <w:numFmt w:val="bullet"/>
      <w:lvlText w:val="•"/>
      <w:lvlJc w:val="left"/>
      <w:pPr>
        <w:ind w:left="3895" w:hanging="305"/>
      </w:pPr>
      <w:rPr>
        <w:rFonts w:hint="default"/>
        <w:lang w:val="en-US" w:eastAsia="en-US" w:bidi="ar-SA"/>
      </w:rPr>
    </w:lvl>
    <w:lvl w:ilvl="5" w:tplc="7BC49AAC">
      <w:numFmt w:val="bullet"/>
      <w:lvlText w:val="•"/>
      <w:lvlJc w:val="left"/>
      <w:pPr>
        <w:ind w:left="5040" w:hanging="305"/>
      </w:pPr>
      <w:rPr>
        <w:rFonts w:hint="default"/>
        <w:lang w:val="en-US" w:eastAsia="en-US" w:bidi="ar-SA"/>
      </w:rPr>
    </w:lvl>
    <w:lvl w:ilvl="6" w:tplc="68841222">
      <w:numFmt w:val="bullet"/>
      <w:lvlText w:val="•"/>
      <w:lvlJc w:val="left"/>
      <w:pPr>
        <w:ind w:left="6186" w:hanging="305"/>
      </w:pPr>
      <w:rPr>
        <w:rFonts w:hint="default"/>
        <w:lang w:val="en-US" w:eastAsia="en-US" w:bidi="ar-SA"/>
      </w:rPr>
    </w:lvl>
    <w:lvl w:ilvl="7" w:tplc="1ED67D68">
      <w:numFmt w:val="bullet"/>
      <w:lvlText w:val="•"/>
      <w:lvlJc w:val="left"/>
      <w:pPr>
        <w:ind w:left="7331" w:hanging="305"/>
      </w:pPr>
      <w:rPr>
        <w:rFonts w:hint="default"/>
        <w:lang w:val="en-US" w:eastAsia="en-US" w:bidi="ar-SA"/>
      </w:rPr>
    </w:lvl>
    <w:lvl w:ilvl="8" w:tplc="6B0E965A">
      <w:numFmt w:val="bullet"/>
      <w:lvlText w:val="•"/>
      <w:lvlJc w:val="left"/>
      <w:pPr>
        <w:ind w:left="8476" w:hanging="305"/>
      </w:pPr>
      <w:rPr>
        <w:rFonts w:hint="default"/>
        <w:lang w:val="en-US" w:eastAsia="en-US" w:bidi="ar-SA"/>
      </w:rPr>
    </w:lvl>
  </w:abstractNum>
  <w:abstractNum w:abstractNumId="23" w15:restartNumberingAfterBreak="0">
    <w:nsid w:val="40B249F9"/>
    <w:multiLevelType w:val="multilevel"/>
    <w:tmpl w:val="40B249F9"/>
    <w:lvl w:ilvl="0">
      <w:start w:val="1"/>
      <w:numFmt w:val="lowerLetter"/>
      <w:lvlText w:val="%1."/>
      <w:lvlJc w:val="left"/>
      <w:pPr>
        <w:ind w:left="113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>
      <w:numFmt w:val="bullet"/>
      <w:lvlText w:val="•"/>
      <w:lvlJc w:val="left"/>
      <w:pPr>
        <w:ind w:left="1136" w:hanging="227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2152" w:hanging="227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168" w:hanging="227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184" w:hanging="227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200" w:hanging="227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216" w:hanging="227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232" w:hanging="227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248" w:hanging="227"/>
      </w:pPr>
      <w:rPr>
        <w:rFonts w:hint="default"/>
        <w:lang w:val="vi" w:eastAsia="en-US" w:bidi="ar-SA"/>
      </w:rPr>
    </w:lvl>
  </w:abstractNum>
  <w:abstractNum w:abstractNumId="24" w15:restartNumberingAfterBreak="0">
    <w:nsid w:val="43AE259C"/>
    <w:multiLevelType w:val="hybridMultilevel"/>
    <w:tmpl w:val="F38E3C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7A7EA7"/>
    <w:multiLevelType w:val="multilevel"/>
    <w:tmpl w:val="56E06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EA0BA5"/>
    <w:multiLevelType w:val="hybridMultilevel"/>
    <w:tmpl w:val="D5AA7710"/>
    <w:lvl w:ilvl="0" w:tplc="27020180">
      <w:start w:val="1"/>
      <w:numFmt w:val="lowerLetter"/>
      <w:lvlText w:val="%1."/>
      <w:lvlJc w:val="left"/>
      <w:pPr>
        <w:ind w:left="389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C77A11FA">
      <w:numFmt w:val="bullet"/>
      <w:lvlText w:val="•"/>
      <w:lvlJc w:val="left"/>
      <w:pPr>
        <w:ind w:left="1418" w:hanging="236"/>
      </w:pPr>
      <w:rPr>
        <w:rFonts w:hint="default"/>
        <w:lang w:val="en-US" w:eastAsia="en-US" w:bidi="ar-SA"/>
      </w:rPr>
    </w:lvl>
    <w:lvl w:ilvl="2" w:tplc="291C5B4A">
      <w:numFmt w:val="bullet"/>
      <w:lvlText w:val="•"/>
      <w:lvlJc w:val="left"/>
      <w:pPr>
        <w:ind w:left="2457" w:hanging="236"/>
      </w:pPr>
      <w:rPr>
        <w:rFonts w:hint="default"/>
        <w:lang w:val="en-US" w:eastAsia="en-US" w:bidi="ar-SA"/>
      </w:rPr>
    </w:lvl>
    <w:lvl w:ilvl="3" w:tplc="BAA6E598">
      <w:numFmt w:val="bullet"/>
      <w:lvlText w:val="•"/>
      <w:lvlJc w:val="left"/>
      <w:pPr>
        <w:ind w:left="3496" w:hanging="236"/>
      </w:pPr>
      <w:rPr>
        <w:rFonts w:hint="default"/>
        <w:lang w:val="en-US" w:eastAsia="en-US" w:bidi="ar-SA"/>
      </w:rPr>
    </w:lvl>
    <w:lvl w:ilvl="4" w:tplc="B2BC63C2">
      <w:numFmt w:val="bullet"/>
      <w:lvlText w:val="•"/>
      <w:lvlJc w:val="left"/>
      <w:pPr>
        <w:ind w:left="4534" w:hanging="236"/>
      </w:pPr>
      <w:rPr>
        <w:rFonts w:hint="default"/>
        <w:lang w:val="en-US" w:eastAsia="en-US" w:bidi="ar-SA"/>
      </w:rPr>
    </w:lvl>
    <w:lvl w:ilvl="5" w:tplc="82FA34F2">
      <w:numFmt w:val="bullet"/>
      <w:lvlText w:val="•"/>
      <w:lvlJc w:val="left"/>
      <w:pPr>
        <w:ind w:left="5573" w:hanging="236"/>
      </w:pPr>
      <w:rPr>
        <w:rFonts w:hint="default"/>
        <w:lang w:val="en-US" w:eastAsia="en-US" w:bidi="ar-SA"/>
      </w:rPr>
    </w:lvl>
    <w:lvl w:ilvl="6" w:tplc="76A40AEC">
      <w:numFmt w:val="bullet"/>
      <w:lvlText w:val="•"/>
      <w:lvlJc w:val="left"/>
      <w:pPr>
        <w:ind w:left="6612" w:hanging="236"/>
      </w:pPr>
      <w:rPr>
        <w:rFonts w:hint="default"/>
        <w:lang w:val="en-US" w:eastAsia="en-US" w:bidi="ar-SA"/>
      </w:rPr>
    </w:lvl>
    <w:lvl w:ilvl="7" w:tplc="55E82DB0">
      <w:numFmt w:val="bullet"/>
      <w:lvlText w:val="•"/>
      <w:lvlJc w:val="left"/>
      <w:pPr>
        <w:ind w:left="7651" w:hanging="236"/>
      </w:pPr>
      <w:rPr>
        <w:rFonts w:hint="default"/>
        <w:lang w:val="en-US" w:eastAsia="en-US" w:bidi="ar-SA"/>
      </w:rPr>
    </w:lvl>
    <w:lvl w:ilvl="8" w:tplc="22DEEE8A">
      <w:numFmt w:val="bullet"/>
      <w:lvlText w:val="•"/>
      <w:lvlJc w:val="left"/>
      <w:pPr>
        <w:ind w:left="8689" w:hanging="236"/>
      </w:pPr>
      <w:rPr>
        <w:rFonts w:hint="default"/>
        <w:lang w:val="en-US" w:eastAsia="en-US" w:bidi="ar-SA"/>
      </w:rPr>
    </w:lvl>
  </w:abstractNum>
  <w:abstractNum w:abstractNumId="27" w15:restartNumberingAfterBreak="0">
    <w:nsid w:val="4C4F3720"/>
    <w:multiLevelType w:val="hybridMultilevel"/>
    <w:tmpl w:val="216469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E819C3"/>
    <w:multiLevelType w:val="hybridMultilevel"/>
    <w:tmpl w:val="FFFFFFFF"/>
    <w:lvl w:ilvl="0" w:tplc="FD264DA6">
      <w:start w:val="1"/>
      <w:numFmt w:val="lowerLetter"/>
      <w:lvlText w:val="%1."/>
      <w:lvlJc w:val="left"/>
      <w:pPr>
        <w:ind w:left="369" w:hanging="250"/>
      </w:pPr>
      <w:rPr>
        <w:rFonts w:ascii="Times New Roman" w:eastAsia="Times New Roman" w:hAnsi="Times New Roman" w:cs="Times New Roman" w:hint="default"/>
        <w:b/>
        <w:bCs/>
        <w:w w:val="99"/>
        <w:sz w:val="25"/>
        <w:szCs w:val="25"/>
        <w:lang w:val="vi" w:eastAsia="en-US" w:bidi="ar-SA"/>
      </w:rPr>
    </w:lvl>
    <w:lvl w:ilvl="1" w:tplc="6A0E2616">
      <w:start w:val="1"/>
      <w:numFmt w:val="lowerLetter"/>
      <w:lvlText w:val="%2."/>
      <w:lvlJc w:val="left"/>
      <w:pPr>
        <w:ind w:left="369" w:hanging="250"/>
      </w:pPr>
      <w:rPr>
        <w:rFonts w:ascii="Times New Roman" w:eastAsia="Times New Roman" w:hAnsi="Times New Roman" w:cs="Times New Roman" w:hint="default"/>
        <w:b/>
        <w:bCs/>
        <w:w w:val="99"/>
        <w:sz w:val="25"/>
        <w:szCs w:val="25"/>
        <w:lang w:val="vi" w:eastAsia="en-US" w:bidi="ar-SA"/>
      </w:rPr>
    </w:lvl>
    <w:lvl w:ilvl="2" w:tplc="9B38422E">
      <w:start w:val="1"/>
      <w:numFmt w:val="lowerLetter"/>
      <w:lvlText w:val="%3."/>
      <w:lvlJc w:val="left"/>
      <w:pPr>
        <w:ind w:left="369" w:hanging="250"/>
      </w:pPr>
      <w:rPr>
        <w:rFonts w:ascii="Times New Roman" w:eastAsia="Times New Roman" w:hAnsi="Times New Roman" w:cs="Times New Roman" w:hint="default"/>
        <w:b/>
        <w:bCs/>
        <w:w w:val="99"/>
        <w:sz w:val="25"/>
        <w:szCs w:val="25"/>
        <w:lang w:val="vi" w:eastAsia="en-US" w:bidi="ar-SA"/>
      </w:rPr>
    </w:lvl>
    <w:lvl w:ilvl="3" w:tplc="708AE648">
      <w:start w:val="1"/>
      <w:numFmt w:val="lowerLetter"/>
      <w:lvlText w:val="%4."/>
      <w:lvlJc w:val="left"/>
      <w:pPr>
        <w:ind w:left="369" w:hanging="250"/>
      </w:pPr>
      <w:rPr>
        <w:rFonts w:ascii="Times New Roman" w:eastAsia="Times New Roman" w:hAnsi="Times New Roman" w:cs="Times New Roman" w:hint="default"/>
        <w:b/>
        <w:bCs/>
        <w:w w:val="99"/>
        <w:sz w:val="25"/>
        <w:szCs w:val="25"/>
        <w:lang w:val="vi" w:eastAsia="en-US" w:bidi="ar-SA"/>
      </w:rPr>
    </w:lvl>
    <w:lvl w:ilvl="4" w:tplc="F64AF74A">
      <w:start w:val="1"/>
      <w:numFmt w:val="lowerLetter"/>
      <w:lvlText w:val="%5."/>
      <w:lvlJc w:val="left"/>
      <w:pPr>
        <w:ind w:left="369" w:hanging="250"/>
      </w:pPr>
      <w:rPr>
        <w:rFonts w:ascii="Times New Roman" w:eastAsia="Times New Roman" w:hAnsi="Times New Roman" w:cs="Times New Roman" w:hint="default"/>
        <w:b/>
        <w:bCs/>
        <w:w w:val="99"/>
        <w:sz w:val="25"/>
        <w:szCs w:val="25"/>
        <w:lang w:val="vi" w:eastAsia="en-US" w:bidi="ar-SA"/>
      </w:rPr>
    </w:lvl>
    <w:lvl w:ilvl="5" w:tplc="918668C4">
      <w:start w:val="1"/>
      <w:numFmt w:val="lowerLetter"/>
      <w:lvlText w:val="%6."/>
      <w:lvlJc w:val="left"/>
      <w:pPr>
        <w:ind w:left="369" w:hanging="250"/>
      </w:pPr>
      <w:rPr>
        <w:rFonts w:ascii="Times New Roman" w:eastAsia="Times New Roman" w:hAnsi="Times New Roman" w:cs="Times New Roman" w:hint="default"/>
        <w:b/>
        <w:bCs/>
        <w:w w:val="99"/>
        <w:sz w:val="25"/>
        <w:szCs w:val="25"/>
        <w:lang w:val="vi" w:eastAsia="en-US" w:bidi="ar-SA"/>
      </w:rPr>
    </w:lvl>
    <w:lvl w:ilvl="6" w:tplc="B75CC6AC">
      <w:start w:val="1"/>
      <w:numFmt w:val="lowerLetter"/>
      <w:lvlText w:val="%7."/>
      <w:lvlJc w:val="left"/>
      <w:pPr>
        <w:ind w:left="369" w:hanging="250"/>
      </w:pPr>
      <w:rPr>
        <w:rFonts w:ascii="Times New Roman" w:eastAsia="Times New Roman" w:hAnsi="Times New Roman" w:cs="Times New Roman" w:hint="default"/>
        <w:b/>
        <w:bCs/>
        <w:w w:val="99"/>
        <w:sz w:val="25"/>
        <w:szCs w:val="25"/>
        <w:lang w:val="vi" w:eastAsia="en-US" w:bidi="ar-SA"/>
      </w:rPr>
    </w:lvl>
    <w:lvl w:ilvl="7" w:tplc="6F0EE3E4">
      <w:start w:val="1"/>
      <w:numFmt w:val="lowerLetter"/>
      <w:lvlText w:val="%8."/>
      <w:lvlJc w:val="left"/>
      <w:pPr>
        <w:ind w:left="369" w:hanging="250"/>
      </w:pPr>
      <w:rPr>
        <w:rFonts w:ascii="Times New Roman" w:eastAsia="Times New Roman" w:hAnsi="Times New Roman" w:cs="Times New Roman" w:hint="default"/>
        <w:b/>
        <w:bCs/>
        <w:w w:val="99"/>
        <w:sz w:val="25"/>
        <w:szCs w:val="25"/>
        <w:lang w:val="vi" w:eastAsia="en-US" w:bidi="ar-SA"/>
      </w:rPr>
    </w:lvl>
    <w:lvl w:ilvl="8" w:tplc="3A5EAD18">
      <w:start w:val="1"/>
      <w:numFmt w:val="lowerLetter"/>
      <w:lvlText w:val="%9."/>
      <w:lvlJc w:val="left"/>
      <w:pPr>
        <w:ind w:left="369" w:hanging="250"/>
      </w:pPr>
      <w:rPr>
        <w:rFonts w:ascii="Times New Roman" w:eastAsia="Times New Roman" w:hAnsi="Times New Roman" w:cs="Times New Roman" w:hint="default"/>
        <w:b/>
        <w:bCs/>
        <w:w w:val="99"/>
        <w:sz w:val="25"/>
        <w:szCs w:val="25"/>
        <w:lang w:val="vi" w:eastAsia="en-US" w:bidi="ar-SA"/>
      </w:rPr>
    </w:lvl>
  </w:abstractNum>
  <w:abstractNum w:abstractNumId="29" w15:restartNumberingAfterBreak="0">
    <w:nsid w:val="51322085"/>
    <w:multiLevelType w:val="hybridMultilevel"/>
    <w:tmpl w:val="73F2A224"/>
    <w:lvl w:ilvl="0" w:tplc="BCB637AE">
      <w:start w:val="1"/>
      <w:numFmt w:val="lowerLetter"/>
      <w:lvlText w:val="%1."/>
      <w:lvlJc w:val="left"/>
      <w:pPr>
        <w:ind w:left="4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1" w:hanging="360"/>
      </w:pPr>
    </w:lvl>
    <w:lvl w:ilvl="2" w:tplc="0409001B" w:tentative="1">
      <w:start w:val="1"/>
      <w:numFmt w:val="lowerRoman"/>
      <w:lvlText w:val="%3."/>
      <w:lvlJc w:val="right"/>
      <w:pPr>
        <w:ind w:left="1891" w:hanging="180"/>
      </w:pPr>
    </w:lvl>
    <w:lvl w:ilvl="3" w:tplc="0409000F" w:tentative="1">
      <w:start w:val="1"/>
      <w:numFmt w:val="decimal"/>
      <w:lvlText w:val="%4."/>
      <w:lvlJc w:val="left"/>
      <w:pPr>
        <w:ind w:left="2611" w:hanging="360"/>
      </w:pPr>
    </w:lvl>
    <w:lvl w:ilvl="4" w:tplc="04090019" w:tentative="1">
      <w:start w:val="1"/>
      <w:numFmt w:val="lowerLetter"/>
      <w:lvlText w:val="%5."/>
      <w:lvlJc w:val="left"/>
      <w:pPr>
        <w:ind w:left="3331" w:hanging="360"/>
      </w:pPr>
    </w:lvl>
    <w:lvl w:ilvl="5" w:tplc="0409001B" w:tentative="1">
      <w:start w:val="1"/>
      <w:numFmt w:val="lowerRoman"/>
      <w:lvlText w:val="%6."/>
      <w:lvlJc w:val="right"/>
      <w:pPr>
        <w:ind w:left="4051" w:hanging="180"/>
      </w:pPr>
    </w:lvl>
    <w:lvl w:ilvl="6" w:tplc="0409000F" w:tentative="1">
      <w:start w:val="1"/>
      <w:numFmt w:val="decimal"/>
      <w:lvlText w:val="%7."/>
      <w:lvlJc w:val="left"/>
      <w:pPr>
        <w:ind w:left="4771" w:hanging="360"/>
      </w:pPr>
    </w:lvl>
    <w:lvl w:ilvl="7" w:tplc="04090019" w:tentative="1">
      <w:start w:val="1"/>
      <w:numFmt w:val="lowerLetter"/>
      <w:lvlText w:val="%8."/>
      <w:lvlJc w:val="left"/>
      <w:pPr>
        <w:ind w:left="5491" w:hanging="360"/>
      </w:pPr>
    </w:lvl>
    <w:lvl w:ilvl="8" w:tplc="0409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30" w15:restartNumberingAfterBreak="0">
    <w:nsid w:val="533C7C02"/>
    <w:multiLevelType w:val="hybridMultilevel"/>
    <w:tmpl w:val="BE2C4D0E"/>
    <w:lvl w:ilvl="0" w:tplc="962C893A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ADCABA"/>
    <w:multiLevelType w:val="multilevel"/>
    <w:tmpl w:val="59ADCABA"/>
    <w:lvl w:ilvl="0">
      <w:start w:val="1"/>
      <w:numFmt w:val="lowerLetter"/>
      <w:lvlText w:val="%1."/>
      <w:lvlJc w:val="left"/>
      <w:pPr>
        <w:ind w:left="113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>
      <w:numFmt w:val="bullet"/>
      <w:lvlText w:val="•"/>
      <w:lvlJc w:val="left"/>
      <w:pPr>
        <w:ind w:left="1136" w:hanging="231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2152" w:hanging="231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168" w:hanging="231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184" w:hanging="231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200" w:hanging="231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216" w:hanging="231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232" w:hanging="231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248" w:hanging="231"/>
      </w:pPr>
      <w:rPr>
        <w:rFonts w:hint="default"/>
        <w:lang w:val="vi" w:eastAsia="en-US" w:bidi="ar-SA"/>
      </w:rPr>
    </w:lvl>
  </w:abstractNum>
  <w:abstractNum w:abstractNumId="32" w15:restartNumberingAfterBreak="0">
    <w:nsid w:val="59B70E8D"/>
    <w:multiLevelType w:val="hybridMultilevel"/>
    <w:tmpl w:val="DD2A3CE0"/>
    <w:lvl w:ilvl="0" w:tplc="F160B164">
      <w:start w:val="3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C3471A8"/>
    <w:multiLevelType w:val="hybridMultilevel"/>
    <w:tmpl w:val="26E0D062"/>
    <w:lvl w:ilvl="0" w:tplc="DA9E68F8">
      <w:start w:val="1"/>
      <w:numFmt w:val="upperLetter"/>
      <w:lvlText w:val="%1."/>
      <w:lvlJc w:val="left"/>
      <w:pPr>
        <w:ind w:left="458" w:hanging="305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auto"/>
        <w:spacing w:val="-1"/>
        <w:w w:val="99"/>
        <w:sz w:val="25"/>
        <w:szCs w:val="25"/>
        <w:lang w:val="en-US" w:eastAsia="en-US" w:bidi="ar-SA"/>
      </w:rPr>
    </w:lvl>
    <w:lvl w:ilvl="1" w:tplc="C1B4CA3E">
      <w:numFmt w:val="bullet"/>
      <w:lvlText w:val="•"/>
      <w:lvlJc w:val="left"/>
      <w:pPr>
        <w:ind w:left="1490" w:hanging="305"/>
      </w:pPr>
      <w:rPr>
        <w:rFonts w:hint="default"/>
        <w:lang w:val="en-US" w:eastAsia="en-US" w:bidi="ar-SA"/>
      </w:rPr>
    </w:lvl>
    <w:lvl w:ilvl="2" w:tplc="418E5C68">
      <w:numFmt w:val="bullet"/>
      <w:lvlText w:val="•"/>
      <w:lvlJc w:val="left"/>
      <w:pPr>
        <w:ind w:left="2521" w:hanging="305"/>
      </w:pPr>
      <w:rPr>
        <w:rFonts w:hint="default"/>
        <w:lang w:val="en-US" w:eastAsia="en-US" w:bidi="ar-SA"/>
      </w:rPr>
    </w:lvl>
    <w:lvl w:ilvl="3" w:tplc="93327A16">
      <w:numFmt w:val="bullet"/>
      <w:lvlText w:val="•"/>
      <w:lvlJc w:val="left"/>
      <w:pPr>
        <w:ind w:left="3552" w:hanging="305"/>
      </w:pPr>
      <w:rPr>
        <w:rFonts w:hint="default"/>
        <w:lang w:val="en-US" w:eastAsia="en-US" w:bidi="ar-SA"/>
      </w:rPr>
    </w:lvl>
    <w:lvl w:ilvl="4" w:tplc="4124986C">
      <w:numFmt w:val="bullet"/>
      <w:lvlText w:val="•"/>
      <w:lvlJc w:val="left"/>
      <w:pPr>
        <w:ind w:left="4582" w:hanging="305"/>
      </w:pPr>
      <w:rPr>
        <w:rFonts w:hint="default"/>
        <w:lang w:val="en-US" w:eastAsia="en-US" w:bidi="ar-SA"/>
      </w:rPr>
    </w:lvl>
    <w:lvl w:ilvl="5" w:tplc="F4087696">
      <w:numFmt w:val="bullet"/>
      <w:lvlText w:val="•"/>
      <w:lvlJc w:val="left"/>
      <w:pPr>
        <w:ind w:left="5613" w:hanging="305"/>
      </w:pPr>
      <w:rPr>
        <w:rFonts w:hint="default"/>
        <w:lang w:val="en-US" w:eastAsia="en-US" w:bidi="ar-SA"/>
      </w:rPr>
    </w:lvl>
    <w:lvl w:ilvl="6" w:tplc="C792C08C">
      <w:numFmt w:val="bullet"/>
      <w:lvlText w:val="•"/>
      <w:lvlJc w:val="left"/>
      <w:pPr>
        <w:ind w:left="6644" w:hanging="305"/>
      </w:pPr>
      <w:rPr>
        <w:rFonts w:hint="default"/>
        <w:lang w:val="en-US" w:eastAsia="en-US" w:bidi="ar-SA"/>
      </w:rPr>
    </w:lvl>
    <w:lvl w:ilvl="7" w:tplc="5518DA9C">
      <w:numFmt w:val="bullet"/>
      <w:lvlText w:val="•"/>
      <w:lvlJc w:val="left"/>
      <w:pPr>
        <w:ind w:left="7675" w:hanging="305"/>
      </w:pPr>
      <w:rPr>
        <w:rFonts w:hint="default"/>
        <w:lang w:val="en-US" w:eastAsia="en-US" w:bidi="ar-SA"/>
      </w:rPr>
    </w:lvl>
    <w:lvl w:ilvl="8" w:tplc="5442F070">
      <w:numFmt w:val="bullet"/>
      <w:lvlText w:val="•"/>
      <w:lvlJc w:val="left"/>
      <w:pPr>
        <w:ind w:left="8705" w:hanging="305"/>
      </w:pPr>
      <w:rPr>
        <w:rFonts w:hint="default"/>
        <w:lang w:val="en-US" w:eastAsia="en-US" w:bidi="ar-SA"/>
      </w:rPr>
    </w:lvl>
  </w:abstractNum>
  <w:abstractNum w:abstractNumId="34" w15:restartNumberingAfterBreak="0">
    <w:nsid w:val="5E29AB5A"/>
    <w:multiLevelType w:val="multilevel"/>
    <w:tmpl w:val="5E29AB5A"/>
    <w:lvl w:ilvl="0">
      <w:start w:val="1"/>
      <w:numFmt w:val="lowerLetter"/>
      <w:lvlText w:val="%1."/>
      <w:lvlJc w:val="left"/>
      <w:pPr>
        <w:ind w:left="113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>
      <w:numFmt w:val="bullet"/>
      <w:lvlText w:val="•"/>
      <w:lvlJc w:val="left"/>
      <w:pPr>
        <w:ind w:left="1136" w:hanging="227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2152" w:hanging="227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168" w:hanging="227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184" w:hanging="227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200" w:hanging="227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216" w:hanging="227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232" w:hanging="227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248" w:hanging="227"/>
      </w:pPr>
      <w:rPr>
        <w:rFonts w:hint="default"/>
        <w:lang w:val="vi" w:eastAsia="en-US" w:bidi="ar-SA"/>
      </w:rPr>
    </w:lvl>
  </w:abstractNum>
  <w:abstractNum w:abstractNumId="35" w15:restartNumberingAfterBreak="0">
    <w:nsid w:val="601E2B1C"/>
    <w:multiLevelType w:val="multilevel"/>
    <w:tmpl w:val="2C701D1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50503D"/>
    <w:multiLevelType w:val="multilevel"/>
    <w:tmpl w:val="19BA3B0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4B66D6A"/>
    <w:multiLevelType w:val="hybridMultilevel"/>
    <w:tmpl w:val="8116884C"/>
    <w:lvl w:ilvl="0" w:tplc="5348444C">
      <w:start w:val="1"/>
      <w:numFmt w:val="lowerLetter"/>
      <w:lvlText w:val="%1."/>
      <w:lvlJc w:val="left"/>
      <w:pPr>
        <w:ind w:left="389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97EEEEDA">
      <w:numFmt w:val="bullet"/>
      <w:lvlText w:val="•"/>
      <w:lvlJc w:val="left"/>
      <w:pPr>
        <w:ind w:left="1418" w:hanging="236"/>
      </w:pPr>
      <w:rPr>
        <w:rFonts w:hint="default"/>
        <w:lang w:val="en-US" w:eastAsia="en-US" w:bidi="ar-SA"/>
      </w:rPr>
    </w:lvl>
    <w:lvl w:ilvl="2" w:tplc="C10C71E6">
      <w:numFmt w:val="bullet"/>
      <w:lvlText w:val="•"/>
      <w:lvlJc w:val="left"/>
      <w:pPr>
        <w:ind w:left="2457" w:hanging="236"/>
      </w:pPr>
      <w:rPr>
        <w:rFonts w:hint="default"/>
        <w:lang w:val="en-US" w:eastAsia="en-US" w:bidi="ar-SA"/>
      </w:rPr>
    </w:lvl>
    <w:lvl w:ilvl="3" w:tplc="1F42685E">
      <w:numFmt w:val="bullet"/>
      <w:lvlText w:val="•"/>
      <w:lvlJc w:val="left"/>
      <w:pPr>
        <w:ind w:left="3496" w:hanging="236"/>
      </w:pPr>
      <w:rPr>
        <w:rFonts w:hint="default"/>
        <w:lang w:val="en-US" w:eastAsia="en-US" w:bidi="ar-SA"/>
      </w:rPr>
    </w:lvl>
    <w:lvl w:ilvl="4" w:tplc="54DCCC94">
      <w:numFmt w:val="bullet"/>
      <w:lvlText w:val="•"/>
      <w:lvlJc w:val="left"/>
      <w:pPr>
        <w:ind w:left="4534" w:hanging="236"/>
      </w:pPr>
      <w:rPr>
        <w:rFonts w:hint="default"/>
        <w:lang w:val="en-US" w:eastAsia="en-US" w:bidi="ar-SA"/>
      </w:rPr>
    </w:lvl>
    <w:lvl w:ilvl="5" w:tplc="C59C9216">
      <w:numFmt w:val="bullet"/>
      <w:lvlText w:val="•"/>
      <w:lvlJc w:val="left"/>
      <w:pPr>
        <w:ind w:left="5573" w:hanging="236"/>
      </w:pPr>
      <w:rPr>
        <w:rFonts w:hint="default"/>
        <w:lang w:val="en-US" w:eastAsia="en-US" w:bidi="ar-SA"/>
      </w:rPr>
    </w:lvl>
    <w:lvl w:ilvl="6" w:tplc="D0109E2E">
      <w:numFmt w:val="bullet"/>
      <w:lvlText w:val="•"/>
      <w:lvlJc w:val="left"/>
      <w:pPr>
        <w:ind w:left="6612" w:hanging="236"/>
      </w:pPr>
      <w:rPr>
        <w:rFonts w:hint="default"/>
        <w:lang w:val="en-US" w:eastAsia="en-US" w:bidi="ar-SA"/>
      </w:rPr>
    </w:lvl>
    <w:lvl w:ilvl="7" w:tplc="E152B298">
      <w:numFmt w:val="bullet"/>
      <w:lvlText w:val="•"/>
      <w:lvlJc w:val="left"/>
      <w:pPr>
        <w:ind w:left="7651" w:hanging="236"/>
      </w:pPr>
      <w:rPr>
        <w:rFonts w:hint="default"/>
        <w:lang w:val="en-US" w:eastAsia="en-US" w:bidi="ar-SA"/>
      </w:rPr>
    </w:lvl>
    <w:lvl w:ilvl="8" w:tplc="EA0C78CE">
      <w:numFmt w:val="bullet"/>
      <w:lvlText w:val="•"/>
      <w:lvlJc w:val="left"/>
      <w:pPr>
        <w:ind w:left="8689" w:hanging="236"/>
      </w:pPr>
      <w:rPr>
        <w:rFonts w:hint="default"/>
        <w:lang w:val="en-US" w:eastAsia="en-US" w:bidi="ar-SA"/>
      </w:rPr>
    </w:lvl>
  </w:abstractNum>
  <w:abstractNum w:abstractNumId="38" w15:restartNumberingAfterBreak="0">
    <w:nsid w:val="64F26CDC"/>
    <w:multiLevelType w:val="multilevel"/>
    <w:tmpl w:val="1324BBB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5DD2AA0"/>
    <w:multiLevelType w:val="hybridMultilevel"/>
    <w:tmpl w:val="FFD68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469B2"/>
    <w:multiLevelType w:val="multilevel"/>
    <w:tmpl w:val="3392C7A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6B01D0C5"/>
    <w:multiLevelType w:val="singleLevel"/>
    <w:tmpl w:val="6B01D0C5"/>
    <w:lvl w:ilvl="0">
      <w:start w:val="1"/>
      <w:numFmt w:val="upperLetter"/>
      <w:suff w:val="space"/>
      <w:lvlText w:val="%1."/>
      <w:lvlJc w:val="left"/>
      <w:pPr>
        <w:ind w:left="360" w:firstLine="0"/>
      </w:pPr>
    </w:lvl>
  </w:abstractNum>
  <w:abstractNum w:abstractNumId="42" w15:restartNumberingAfterBreak="0">
    <w:nsid w:val="6C96015E"/>
    <w:multiLevelType w:val="hybridMultilevel"/>
    <w:tmpl w:val="2536E93A"/>
    <w:lvl w:ilvl="0" w:tplc="1130A00A">
      <w:start w:val="1"/>
      <w:numFmt w:val="lowerLetter"/>
      <w:lvlText w:val="%1."/>
      <w:lvlJc w:val="left"/>
      <w:pPr>
        <w:ind w:left="154" w:hanging="1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5"/>
        <w:sz w:val="23"/>
        <w:szCs w:val="23"/>
        <w:lang w:val="en-US" w:eastAsia="en-US" w:bidi="ar-SA"/>
      </w:rPr>
    </w:lvl>
    <w:lvl w:ilvl="1" w:tplc="5212F7BC">
      <w:numFmt w:val="bullet"/>
      <w:lvlText w:val="•"/>
      <w:lvlJc w:val="left"/>
      <w:pPr>
        <w:ind w:left="1220" w:hanging="174"/>
      </w:pPr>
      <w:rPr>
        <w:rFonts w:hint="default"/>
        <w:lang w:val="en-US" w:eastAsia="en-US" w:bidi="ar-SA"/>
      </w:rPr>
    </w:lvl>
    <w:lvl w:ilvl="2" w:tplc="7AD6FE34">
      <w:numFmt w:val="bullet"/>
      <w:lvlText w:val="•"/>
      <w:lvlJc w:val="left"/>
      <w:pPr>
        <w:ind w:left="2281" w:hanging="174"/>
      </w:pPr>
      <w:rPr>
        <w:rFonts w:hint="default"/>
        <w:lang w:val="en-US" w:eastAsia="en-US" w:bidi="ar-SA"/>
      </w:rPr>
    </w:lvl>
    <w:lvl w:ilvl="3" w:tplc="BFF463BA">
      <w:numFmt w:val="bullet"/>
      <w:lvlText w:val="•"/>
      <w:lvlJc w:val="left"/>
      <w:pPr>
        <w:ind w:left="3342" w:hanging="174"/>
      </w:pPr>
      <w:rPr>
        <w:rFonts w:hint="default"/>
        <w:lang w:val="en-US" w:eastAsia="en-US" w:bidi="ar-SA"/>
      </w:rPr>
    </w:lvl>
    <w:lvl w:ilvl="4" w:tplc="741E4820">
      <w:numFmt w:val="bullet"/>
      <w:lvlText w:val="•"/>
      <w:lvlJc w:val="left"/>
      <w:pPr>
        <w:ind w:left="4402" w:hanging="174"/>
      </w:pPr>
      <w:rPr>
        <w:rFonts w:hint="default"/>
        <w:lang w:val="en-US" w:eastAsia="en-US" w:bidi="ar-SA"/>
      </w:rPr>
    </w:lvl>
    <w:lvl w:ilvl="5" w:tplc="435A41B8">
      <w:numFmt w:val="bullet"/>
      <w:lvlText w:val="•"/>
      <w:lvlJc w:val="left"/>
      <w:pPr>
        <w:ind w:left="5463" w:hanging="174"/>
      </w:pPr>
      <w:rPr>
        <w:rFonts w:hint="default"/>
        <w:lang w:val="en-US" w:eastAsia="en-US" w:bidi="ar-SA"/>
      </w:rPr>
    </w:lvl>
    <w:lvl w:ilvl="6" w:tplc="AFFCEE48">
      <w:numFmt w:val="bullet"/>
      <w:lvlText w:val="•"/>
      <w:lvlJc w:val="left"/>
      <w:pPr>
        <w:ind w:left="6524" w:hanging="174"/>
      </w:pPr>
      <w:rPr>
        <w:rFonts w:hint="default"/>
        <w:lang w:val="en-US" w:eastAsia="en-US" w:bidi="ar-SA"/>
      </w:rPr>
    </w:lvl>
    <w:lvl w:ilvl="7" w:tplc="FF1A333A">
      <w:numFmt w:val="bullet"/>
      <w:lvlText w:val="•"/>
      <w:lvlJc w:val="left"/>
      <w:pPr>
        <w:ind w:left="7585" w:hanging="174"/>
      </w:pPr>
      <w:rPr>
        <w:rFonts w:hint="default"/>
        <w:lang w:val="en-US" w:eastAsia="en-US" w:bidi="ar-SA"/>
      </w:rPr>
    </w:lvl>
    <w:lvl w:ilvl="8" w:tplc="ADC60352">
      <w:numFmt w:val="bullet"/>
      <w:lvlText w:val="•"/>
      <w:lvlJc w:val="left"/>
      <w:pPr>
        <w:ind w:left="8645" w:hanging="174"/>
      </w:pPr>
      <w:rPr>
        <w:rFonts w:hint="default"/>
        <w:lang w:val="en-US" w:eastAsia="en-US" w:bidi="ar-SA"/>
      </w:rPr>
    </w:lvl>
  </w:abstractNum>
  <w:abstractNum w:abstractNumId="43" w15:restartNumberingAfterBreak="0">
    <w:nsid w:val="707F184F"/>
    <w:multiLevelType w:val="multilevel"/>
    <w:tmpl w:val="834674D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0DA2DFA"/>
    <w:multiLevelType w:val="multilevel"/>
    <w:tmpl w:val="34563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40A6CD8"/>
    <w:multiLevelType w:val="hybridMultilevel"/>
    <w:tmpl w:val="3F74A9B0"/>
    <w:lvl w:ilvl="0" w:tplc="8D7408C2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7100098"/>
    <w:multiLevelType w:val="hybridMultilevel"/>
    <w:tmpl w:val="4B4E63E0"/>
    <w:lvl w:ilvl="0" w:tplc="22D0E43A">
      <w:start w:val="1"/>
      <w:numFmt w:val="lowerLetter"/>
      <w:lvlText w:val="%1."/>
      <w:lvlJc w:val="left"/>
      <w:pPr>
        <w:ind w:left="403" w:hanging="25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1D14D7B0">
      <w:start w:val="1"/>
      <w:numFmt w:val="upperLetter"/>
      <w:lvlText w:val="%2."/>
      <w:lvlJc w:val="left"/>
      <w:pPr>
        <w:ind w:left="7960" w:hanging="305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auto"/>
        <w:spacing w:val="-1"/>
        <w:w w:val="99"/>
        <w:sz w:val="25"/>
        <w:szCs w:val="25"/>
        <w:lang w:val="en-US" w:eastAsia="en-US" w:bidi="ar-SA"/>
      </w:rPr>
    </w:lvl>
    <w:lvl w:ilvl="2" w:tplc="60E0DEDA">
      <w:numFmt w:val="bullet"/>
      <w:lvlText w:val="•"/>
      <w:lvlJc w:val="left"/>
      <w:pPr>
        <w:ind w:left="1605" w:hanging="305"/>
      </w:pPr>
      <w:rPr>
        <w:rFonts w:hint="default"/>
        <w:lang w:val="en-US" w:eastAsia="en-US" w:bidi="ar-SA"/>
      </w:rPr>
    </w:lvl>
    <w:lvl w:ilvl="3" w:tplc="0D2A86D0">
      <w:numFmt w:val="bullet"/>
      <w:lvlText w:val="•"/>
      <w:lvlJc w:val="left"/>
      <w:pPr>
        <w:ind w:left="2750" w:hanging="305"/>
      </w:pPr>
      <w:rPr>
        <w:rFonts w:hint="default"/>
        <w:lang w:val="en-US" w:eastAsia="en-US" w:bidi="ar-SA"/>
      </w:rPr>
    </w:lvl>
    <w:lvl w:ilvl="4" w:tplc="4FF83F64">
      <w:numFmt w:val="bullet"/>
      <w:lvlText w:val="•"/>
      <w:lvlJc w:val="left"/>
      <w:pPr>
        <w:ind w:left="3895" w:hanging="305"/>
      </w:pPr>
      <w:rPr>
        <w:rFonts w:hint="default"/>
        <w:lang w:val="en-US" w:eastAsia="en-US" w:bidi="ar-SA"/>
      </w:rPr>
    </w:lvl>
    <w:lvl w:ilvl="5" w:tplc="41A239A2">
      <w:numFmt w:val="bullet"/>
      <w:lvlText w:val="•"/>
      <w:lvlJc w:val="left"/>
      <w:pPr>
        <w:ind w:left="5040" w:hanging="305"/>
      </w:pPr>
      <w:rPr>
        <w:rFonts w:hint="default"/>
        <w:lang w:val="en-US" w:eastAsia="en-US" w:bidi="ar-SA"/>
      </w:rPr>
    </w:lvl>
    <w:lvl w:ilvl="6" w:tplc="5F7EF530">
      <w:numFmt w:val="bullet"/>
      <w:lvlText w:val="•"/>
      <w:lvlJc w:val="left"/>
      <w:pPr>
        <w:ind w:left="6186" w:hanging="305"/>
      </w:pPr>
      <w:rPr>
        <w:rFonts w:hint="default"/>
        <w:lang w:val="en-US" w:eastAsia="en-US" w:bidi="ar-SA"/>
      </w:rPr>
    </w:lvl>
    <w:lvl w:ilvl="7" w:tplc="F8B83660">
      <w:numFmt w:val="bullet"/>
      <w:lvlText w:val="•"/>
      <w:lvlJc w:val="left"/>
      <w:pPr>
        <w:ind w:left="7331" w:hanging="305"/>
      </w:pPr>
      <w:rPr>
        <w:rFonts w:hint="default"/>
        <w:lang w:val="en-US" w:eastAsia="en-US" w:bidi="ar-SA"/>
      </w:rPr>
    </w:lvl>
    <w:lvl w:ilvl="8" w:tplc="4FB692C8">
      <w:numFmt w:val="bullet"/>
      <w:lvlText w:val="•"/>
      <w:lvlJc w:val="left"/>
      <w:pPr>
        <w:ind w:left="8476" w:hanging="305"/>
      </w:pPr>
      <w:rPr>
        <w:rFonts w:hint="default"/>
        <w:lang w:val="en-US" w:eastAsia="en-US" w:bidi="ar-SA"/>
      </w:rPr>
    </w:lvl>
  </w:abstractNum>
  <w:abstractNum w:abstractNumId="47" w15:restartNumberingAfterBreak="0">
    <w:nsid w:val="77EF50DE"/>
    <w:multiLevelType w:val="multilevel"/>
    <w:tmpl w:val="396C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86500D7"/>
    <w:multiLevelType w:val="hybridMultilevel"/>
    <w:tmpl w:val="0C1603D4"/>
    <w:lvl w:ilvl="0" w:tplc="513CF802">
      <w:start w:val="1"/>
      <w:numFmt w:val="upperLetter"/>
      <w:lvlText w:val="%1."/>
      <w:lvlJc w:val="left"/>
      <w:pPr>
        <w:ind w:left="731" w:hanging="305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auto"/>
        <w:spacing w:val="-1"/>
        <w:w w:val="99"/>
        <w:sz w:val="25"/>
        <w:szCs w:val="25"/>
        <w:lang w:val="en-US" w:eastAsia="en-US" w:bidi="ar-SA"/>
      </w:rPr>
    </w:lvl>
    <w:lvl w:ilvl="1" w:tplc="526C6BF6">
      <w:numFmt w:val="bullet"/>
      <w:lvlText w:val="•"/>
      <w:lvlJc w:val="left"/>
      <w:pPr>
        <w:ind w:left="1490" w:hanging="305"/>
      </w:pPr>
      <w:rPr>
        <w:rFonts w:hint="default"/>
        <w:lang w:val="en-US" w:eastAsia="en-US" w:bidi="ar-SA"/>
      </w:rPr>
    </w:lvl>
    <w:lvl w:ilvl="2" w:tplc="4DF4EC52">
      <w:numFmt w:val="bullet"/>
      <w:lvlText w:val="•"/>
      <w:lvlJc w:val="left"/>
      <w:pPr>
        <w:ind w:left="2521" w:hanging="305"/>
      </w:pPr>
      <w:rPr>
        <w:rFonts w:hint="default"/>
        <w:lang w:val="en-US" w:eastAsia="en-US" w:bidi="ar-SA"/>
      </w:rPr>
    </w:lvl>
    <w:lvl w:ilvl="3" w:tplc="B51684DA">
      <w:numFmt w:val="bullet"/>
      <w:lvlText w:val="•"/>
      <w:lvlJc w:val="left"/>
      <w:pPr>
        <w:ind w:left="3552" w:hanging="305"/>
      </w:pPr>
      <w:rPr>
        <w:rFonts w:hint="default"/>
        <w:lang w:val="en-US" w:eastAsia="en-US" w:bidi="ar-SA"/>
      </w:rPr>
    </w:lvl>
    <w:lvl w:ilvl="4" w:tplc="19DEABF4">
      <w:numFmt w:val="bullet"/>
      <w:lvlText w:val="•"/>
      <w:lvlJc w:val="left"/>
      <w:pPr>
        <w:ind w:left="4582" w:hanging="305"/>
      </w:pPr>
      <w:rPr>
        <w:rFonts w:hint="default"/>
        <w:lang w:val="en-US" w:eastAsia="en-US" w:bidi="ar-SA"/>
      </w:rPr>
    </w:lvl>
    <w:lvl w:ilvl="5" w:tplc="5C129672">
      <w:numFmt w:val="bullet"/>
      <w:lvlText w:val="•"/>
      <w:lvlJc w:val="left"/>
      <w:pPr>
        <w:ind w:left="5613" w:hanging="305"/>
      </w:pPr>
      <w:rPr>
        <w:rFonts w:hint="default"/>
        <w:lang w:val="en-US" w:eastAsia="en-US" w:bidi="ar-SA"/>
      </w:rPr>
    </w:lvl>
    <w:lvl w:ilvl="6" w:tplc="42EA59EA">
      <w:numFmt w:val="bullet"/>
      <w:lvlText w:val="•"/>
      <w:lvlJc w:val="left"/>
      <w:pPr>
        <w:ind w:left="6644" w:hanging="305"/>
      </w:pPr>
      <w:rPr>
        <w:rFonts w:hint="default"/>
        <w:lang w:val="en-US" w:eastAsia="en-US" w:bidi="ar-SA"/>
      </w:rPr>
    </w:lvl>
    <w:lvl w:ilvl="7" w:tplc="E41C98F2">
      <w:numFmt w:val="bullet"/>
      <w:lvlText w:val="•"/>
      <w:lvlJc w:val="left"/>
      <w:pPr>
        <w:ind w:left="7675" w:hanging="305"/>
      </w:pPr>
      <w:rPr>
        <w:rFonts w:hint="default"/>
        <w:lang w:val="en-US" w:eastAsia="en-US" w:bidi="ar-SA"/>
      </w:rPr>
    </w:lvl>
    <w:lvl w:ilvl="8" w:tplc="E25CA13C">
      <w:numFmt w:val="bullet"/>
      <w:lvlText w:val="•"/>
      <w:lvlJc w:val="left"/>
      <w:pPr>
        <w:ind w:left="8705" w:hanging="305"/>
      </w:pPr>
      <w:rPr>
        <w:rFonts w:hint="default"/>
        <w:lang w:val="en-US" w:eastAsia="en-US" w:bidi="ar-SA"/>
      </w:rPr>
    </w:lvl>
  </w:abstractNum>
  <w:abstractNum w:abstractNumId="49" w15:restartNumberingAfterBreak="0">
    <w:nsid w:val="790637D1"/>
    <w:multiLevelType w:val="multilevel"/>
    <w:tmpl w:val="FEC2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CE93DE0"/>
    <w:multiLevelType w:val="multilevel"/>
    <w:tmpl w:val="D50E12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7D934CE5"/>
    <w:multiLevelType w:val="hybridMultilevel"/>
    <w:tmpl w:val="6ECC0C40"/>
    <w:lvl w:ilvl="0" w:tplc="5A96BBD0">
      <w:start w:val="1"/>
      <w:numFmt w:val="lowerLetter"/>
      <w:lvlText w:val="%1."/>
      <w:lvlJc w:val="left"/>
      <w:pPr>
        <w:ind w:left="389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A79A4E76">
      <w:numFmt w:val="bullet"/>
      <w:lvlText w:val="•"/>
      <w:lvlJc w:val="left"/>
      <w:pPr>
        <w:ind w:left="1418" w:hanging="236"/>
      </w:pPr>
      <w:rPr>
        <w:rFonts w:hint="default"/>
        <w:lang w:val="en-US" w:eastAsia="en-US" w:bidi="ar-SA"/>
      </w:rPr>
    </w:lvl>
    <w:lvl w:ilvl="2" w:tplc="98FC602C">
      <w:numFmt w:val="bullet"/>
      <w:lvlText w:val="•"/>
      <w:lvlJc w:val="left"/>
      <w:pPr>
        <w:ind w:left="2457" w:hanging="236"/>
      </w:pPr>
      <w:rPr>
        <w:rFonts w:hint="default"/>
        <w:lang w:val="en-US" w:eastAsia="en-US" w:bidi="ar-SA"/>
      </w:rPr>
    </w:lvl>
    <w:lvl w:ilvl="3" w:tplc="094602D8">
      <w:numFmt w:val="bullet"/>
      <w:lvlText w:val="•"/>
      <w:lvlJc w:val="left"/>
      <w:pPr>
        <w:ind w:left="3496" w:hanging="236"/>
      </w:pPr>
      <w:rPr>
        <w:rFonts w:hint="default"/>
        <w:lang w:val="en-US" w:eastAsia="en-US" w:bidi="ar-SA"/>
      </w:rPr>
    </w:lvl>
    <w:lvl w:ilvl="4" w:tplc="79CC0636">
      <w:numFmt w:val="bullet"/>
      <w:lvlText w:val="•"/>
      <w:lvlJc w:val="left"/>
      <w:pPr>
        <w:ind w:left="4534" w:hanging="236"/>
      </w:pPr>
      <w:rPr>
        <w:rFonts w:hint="default"/>
        <w:lang w:val="en-US" w:eastAsia="en-US" w:bidi="ar-SA"/>
      </w:rPr>
    </w:lvl>
    <w:lvl w:ilvl="5" w:tplc="B8367040">
      <w:numFmt w:val="bullet"/>
      <w:lvlText w:val="•"/>
      <w:lvlJc w:val="left"/>
      <w:pPr>
        <w:ind w:left="5573" w:hanging="236"/>
      </w:pPr>
      <w:rPr>
        <w:rFonts w:hint="default"/>
        <w:lang w:val="en-US" w:eastAsia="en-US" w:bidi="ar-SA"/>
      </w:rPr>
    </w:lvl>
    <w:lvl w:ilvl="6" w:tplc="C4A6C56A">
      <w:numFmt w:val="bullet"/>
      <w:lvlText w:val="•"/>
      <w:lvlJc w:val="left"/>
      <w:pPr>
        <w:ind w:left="6612" w:hanging="236"/>
      </w:pPr>
      <w:rPr>
        <w:rFonts w:hint="default"/>
        <w:lang w:val="en-US" w:eastAsia="en-US" w:bidi="ar-SA"/>
      </w:rPr>
    </w:lvl>
    <w:lvl w:ilvl="7" w:tplc="02CA43B6">
      <w:numFmt w:val="bullet"/>
      <w:lvlText w:val="•"/>
      <w:lvlJc w:val="left"/>
      <w:pPr>
        <w:ind w:left="7651" w:hanging="236"/>
      </w:pPr>
      <w:rPr>
        <w:rFonts w:hint="default"/>
        <w:lang w:val="en-US" w:eastAsia="en-US" w:bidi="ar-SA"/>
      </w:rPr>
    </w:lvl>
    <w:lvl w:ilvl="8" w:tplc="FDE282BA">
      <w:numFmt w:val="bullet"/>
      <w:lvlText w:val="•"/>
      <w:lvlJc w:val="left"/>
      <w:pPr>
        <w:ind w:left="8689" w:hanging="236"/>
      </w:pPr>
      <w:rPr>
        <w:rFonts w:hint="default"/>
        <w:lang w:val="en-US" w:eastAsia="en-US" w:bidi="ar-SA"/>
      </w:rPr>
    </w:lvl>
  </w:abstractNum>
  <w:num w:numId="1" w16cid:durableId="178823146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46585">
    <w:abstractNumId w:val="12"/>
  </w:num>
  <w:num w:numId="3" w16cid:durableId="1670213675">
    <w:abstractNumId w:val="24"/>
  </w:num>
  <w:num w:numId="4" w16cid:durableId="1752776949">
    <w:abstractNumId w:val="18"/>
  </w:num>
  <w:num w:numId="5" w16cid:durableId="488793286">
    <w:abstractNumId w:val="15"/>
  </w:num>
  <w:num w:numId="6" w16cid:durableId="1768042514">
    <w:abstractNumId w:val="1"/>
  </w:num>
  <w:num w:numId="7" w16cid:durableId="1689913006">
    <w:abstractNumId w:val="20"/>
  </w:num>
  <w:num w:numId="8" w16cid:durableId="688216747">
    <w:abstractNumId w:val="40"/>
  </w:num>
  <w:num w:numId="9" w16cid:durableId="1466657501">
    <w:abstractNumId w:val="36"/>
  </w:num>
  <w:num w:numId="10" w16cid:durableId="1411999997">
    <w:abstractNumId w:val="43"/>
  </w:num>
  <w:num w:numId="11" w16cid:durableId="11342765">
    <w:abstractNumId w:val="41"/>
  </w:num>
  <w:num w:numId="12" w16cid:durableId="729772715">
    <w:abstractNumId w:val="0"/>
  </w:num>
  <w:num w:numId="13" w16cid:durableId="1573004531">
    <w:abstractNumId w:val="16"/>
  </w:num>
  <w:num w:numId="14" w16cid:durableId="1687637697">
    <w:abstractNumId w:val="27"/>
  </w:num>
  <w:num w:numId="15" w16cid:durableId="1387098167">
    <w:abstractNumId w:val="2"/>
  </w:num>
  <w:num w:numId="16" w16cid:durableId="1044019829">
    <w:abstractNumId w:val="32"/>
  </w:num>
  <w:num w:numId="17" w16cid:durableId="1456832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13482741">
    <w:abstractNumId w:val="48"/>
  </w:num>
  <w:num w:numId="19" w16cid:durableId="885527180">
    <w:abstractNumId w:val="5"/>
  </w:num>
  <w:num w:numId="20" w16cid:durableId="248658424">
    <w:abstractNumId w:val="33"/>
  </w:num>
  <w:num w:numId="21" w16cid:durableId="656882683">
    <w:abstractNumId w:val="9"/>
  </w:num>
  <w:num w:numId="22" w16cid:durableId="1251309249">
    <w:abstractNumId w:val="46"/>
  </w:num>
  <w:num w:numId="23" w16cid:durableId="805437818">
    <w:abstractNumId w:val="22"/>
  </w:num>
  <w:num w:numId="24" w16cid:durableId="398870266">
    <w:abstractNumId w:val="26"/>
  </w:num>
  <w:num w:numId="25" w16cid:durableId="891312118">
    <w:abstractNumId w:val="42"/>
  </w:num>
  <w:num w:numId="26" w16cid:durableId="1061631663">
    <w:abstractNumId w:val="37"/>
  </w:num>
  <w:num w:numId="27" w16cid:durableId="190844316">
    <w:abstractNumId w:val="51"/>
  </w:num>
  <w:num w:numId="28" w16cid:durableId="1157766429">
    <w:abstractNumId w:val="35"/>
  </w:num>
  <w:num w:numId="29" w16cid:durableId="716973609">
    <w:abstractNumId w:val="28"/>
  </w:num>
  <w:num w:numId="30" w16cid:durableId="1774013951">
    <w:abstractNumId w:val="29"/>
  </w:num>
  <w:num w:numId="31" w16cid:durableId="2000034899">
    <w:abstractNumId w:val="47"/>
  </w:num>
  <w:num w:numId="32" w16cid:durableId="418675579">
    <w:abstractNumId w:val="7"/>
  </w:num>
  <w:num w:numId="33" w16cid:durableId="786659984">
    <w:abstractNumId w:val="10"/>
  </w:num>
  <w:num w:numId="34" w16cid:durableId="1678187790">
    <w:abstractNumId w:val="30"/>
  </w:num>
  <w:num w:numId="35" w16cid:durableId="1484195198">
    <w:abstractNumId w:val="31"/>
  </w:num>
  <w:num w:numId="36" w16cid:durableId="129792141">
    <w:abstractNumId w:val="6"/>
  </w:num>
  <w:num w:numId="37" w16cid:durableId="1734695720">
    <w:abstractNumId w:val="21"/>
  </w:num>
  <w:num w:numId="38" w16cid:durableId="920673244">
    <w:abstractNumId w:val="45"/>
  </w:num>
  <w:num w:numId="39" w16cid:durableId="1248886048">
    <w:abstractNumId w:val="25"/>
  </w:num>
  <w:num w:numId="40" w16cid:durableId="865365631">
    <w:abstractNumId w:val="49"/>
  </w:num>
  <w:num w:numId="41" w16cid:durableId="1181312158">
    <w:abstractNumId w:val="19"/>
  </w:num>
  <w:num w:numId="42" w16cid:durableId="173151784">
    <w:abstractNumId w:val="44"/>
  </w:num>
  <w:num w:numId="43" w16cid:durableId="906301463">
    <w:abstractNumId w:val="11"/>
  </w:num>
  <w:num w:numId="44" w16cid:durableId="1398939949">
    <w:abstractNumId w:val="38"/>
  </w:num>
  <w:num w:numId="45" w16cid:durableId="1602487507">
    <w:abstractNumId w:val="8"/>
  </w:num>
  <w:num w:numId="46" w16cid:durableId="1937404006">
    <w:abstractNumId w:val="39"/>
  </w:num>
  <w:num w:numId="47" w16cid:durableId="276761787">
    <w:abstractNumId w:val="3"/>
  </w:num>
  <w:num w:numId="48" w16cid:durableId="367947751">
    <w:abstractNumId w:val="50"/>
  </w:num>
  <w:num w:numId="49" w16cid:durableId="1171726056">
    <w:abstractNumId w:val="34"/>
  </w:num>
  <w:num w:numId="50" w16cid:durableId="214203617">
    <w:abstractNumId w:val="23"/>
  </w:num>
  <w:num w:numId="51" w16cid:durableId="1498762678">
    <w:abstractNumId w:val="14"/>
  </w:num>
  <w:num w:numId="52" w16cid:durableId="836922595">
    <w:abstractNumId w:val="4"/>
  </w:num>
  <w:num w:numId="53" w16cid:durableId="1437753700">
    <w:abstractNumId w:val="1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mirrorMargin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5D2"/>
    <w:rsid w:val="00001AC6"/>
    <w:rsid w:val="00010A04"/>
    <w:rsid w:val="00010F13"/>
    <w:rsid w:val="00011E7F"/>
    <w:rsid w:val="00014AF1"/>
    <w:rsid w:val="000170FE"/>
    <w:rsid w:val="00024468"/>
    <w:rsid w:val="000303EA"/>
    <w:rsid w:val="0003172B"/>
    <w:rsid w:val="00041FA5"/>
    <w:rsid w:val="00042430"/>
    <w:rsid w:val="000448A4"/>
    <w:rsid w:val="00046F8C"/>
    <w:rsid w:val="000529D1"/>
    <w:rsid w:val="00056127"/>
    <w:rsid w:val="0005657D"/>
    <w:rsid w:val="0008731D"/>
    <w:rsid w:val="00093C82"/>
    <w:rsid w:val="0009598A"/>
    <w:rsid w:val="000A4157"/>
    <w:rsid w:val="000A4E8E"/>
    <w:rsid w:val="000A7087"/>
    <w:rsid w:val="000B0289"/>
    <w:rsid w:val="000B3312"/>
    <w:rsid w:val="000C1116"/>
    <w:rsid w:val="000C38AE"/>
    <w:rsid w:val="000C4611"/>
    <w:rsid w:val="000E29BF"/>
    <w:rsid w:val="000E437B"/>
    <w:rsid w:val="000E54F2"/>
    <w:rsid w:val="000F6DA3"/>
    <w:rsid w:val="000F72D2"/>
    <w:rsid w:val="00125225"/>
    <w:rsid w:val="00131B52"/>
    <w:rsid w:val="00143759"/>
    <w:rsid w:val="001447CA"/>
    <w:rsid w:val="001477CE"/>
    <w:rsid w:val="00163A2A"/>
    <w:rsid w:val="00171161"/>
    <w:rsid w:val="00173696"/>
    <w:rsid w:val="0017761C"/>
    <w:rsid w:val="001805A1"/>
    <w:rsid w:val="00185138"/>
    <w:rsid w:val="00187A37"/>
    <w:rsid w:val="001900D4"/>
    <w:rsid w:val="00192C5B"/>
    <w:rsid w:val="001A590C"/>
    <w:rsid w:val="001A7E31"/>
    <w:rsid w:val="001E597B"/>
    <w:rsid w:val="001F054E"/>
    <w:rsid w:val="001F0ABD"/>
    <w:rsid w:val="001F1E0B"/>
    <w:rsid w:val="00204627"/>
    <w:rsid w:val="00205F5F"/>
    <w:rsid w:val="0020669A"/>
    <w:rsid w:val="00212BCC"/>
    <w:rsid w:val="002256B7"/>
    <w:rsid w:val="002333BE"/>
    <w:rsid w:val="00237119"/>
    <w:rsid w:val="00247B68"/>
    <w:rsid w:val="00253171"/>
    <w:rsid w:val="00262F5D"/>
    <w:rsid w:val="0026714D"/>
    <w:rsid w:val="00271500"/>
    <w:rsid w:val="00273C37"/>
    <w:rsid w:val="00282987"/>
    <w:rsid w:val="00282DC4"/>
    <w:rsid w:val="00293920"/>
    <w:rsid w:val="00295A98"/>
    <w:rsid w:val="002A01BE"/>
    <w:rsid w:val="002A09FC"/>
    <w:rsid w:val="002A1606"/>
    <w:rsid w:val="002A1EC0"/>
    <w:rsid w:val="002C2BD6"/>
    <w:rsid w:val="002C3236"/>
    <w:rsid w:val="002C7D94"/>
    <w:rsid w:val="002D6562"/>
    <w:rsid w:val="002D7FD7"/>
    <w:rsid w:val="002E09CB"/>
    <w:rsid w:val="002E17DE"/>
    <w:rsid w:val="002E2412"/>
    <w:rsid w:val="002E4C0F"/>
    <w:rsid w:val="00300DFC"/>
    <w:rsid w:val="00306017"/>
    <w:rsid w:val="00315F38"/>
    <w:rsid w:val="00316C12"/>
    <w:rsid w:val="00325B21"/>
    <w:rsid w:val="00326EF7"/>
    <w:rsid w:val="003418A0"/>
    <w:rsid w:val="00344311"/>
    <w:rsid w:val="00357C45"/>
    <w:rsid w:val="00357D09"/>
    <w:rsid w:val="003635A1"/>
    <w:rsid w:val="00375B24"/>
    <w:rsid w:val="00375EE4"/>
    <w:rsid w:val="00382D31"/>
    <w:rsid w:val="00383239"/>
    <w:rsid w:val="0038481E"/>
    <w:rsid w:val="0039399C"/>
    <w:rsid w:val="003A5020"/>
    <w:rsid w:val="003A5021"/>
    <w:rsid w:val="003B488F"/>
    <w:rsid w:val="003C06C7"/>
    <w:rsid w:val="003C0E89"/>
    <w:rsid w:val="003C1CB6"/>
    <w:rsid w:val="003C7EE6"/>
    <w:rsid w:val="003E436C"/>
    <w:rsid w:val="003F0A7B"/>
    <w:rsid w:val="0040028D"/>
    <w:rsid w:val="004034F5"/>
    <w:rsid w:val="00411EF9"/>
    <w:rsid w:val="0041451F"/>
    <w:rsid w:val="00423EAE"/>
    <w:rsid w:val="00425486"/>
    <w:rsid w:val="00430304"/>
    <w:rsid w:val="00432107"/>
    <w:rsid w:val="004336DA"/>
    <w:rsid w:val="0043428C"/>
    <w:rsid w:val="004404F6"/>
    <w:rsid w:val="00442347"/>
    <w:rsid w:val="004423CA"/>
    <w:rsid w:val="00443133"/>
    <w:rsid w:val="0044484E"/>
    <w:rsid w:val="0045072B"/>
    <w:rsid w:val="00454B03"/>
    <w:rsid w:val="00474ED8"/>
    <w:rsid w:val="004A1BDF"/>
    <w:rsid w:val="004A1E85"/>
    <w:rsid w:val="004A66D5"/>
    <w:rsid w:val="004B3D4A"/>
    <w:rsid w:val="004B3D72"/>
    <w:rsid w:val="004B45CB"/>
    <w:rsid w:val="004B5CFE"/>
    <w:rsid w:val="004D38F1"/>
    <w:rsid w:val="004D4EF2"/>
    <w:rsid w:val="004E05E4"/>
    <w:rsid w:val="004E447D"/>
    <w:rsid w:val="005072D1"/>
    <w:rsid w:val="00512695"/>
    <w:rsid w:val="00516EF9"/>
    <w:rsid w:val="005319FC"/>
    <w:rsid w:val="00534469"/>
    <w:rsid w:val="00534E58"/>
    <w:rsid w:val="00537FE9"/>
    <w:rsid w:val="005406DA"/>
    <w:rsid w:val="00547A9A"/>
    <w:rsid w:val="00551AEC"/>
    <w:rsid w:val="005530CD"/>
    <w:rsid w:val="005627D3"/>
    <w:rsid w:val="00597EF0"/>
    <w:rsid w:val="005A03A3"/>
    <w:rsid w:val="005B0C47"/>
    <w:rsid w:val="005B7C65"/>
    <w:rsid w:val="005C3CA1"/>
    <w:rsid w:val="005C63BA"/>
    <w:rsid w:val="005D0646"/>
    <w:rsid w:val="005D6C13"/>
    <w:rsid w:val="005D7199"/>
    <w:rsid w:val="005E2940"/>
    <w:rsid w:val="005E38D0"/>
    <w:rsid w:val="005F1B9E"/>
    <w:rsid w:val="005F29E5"/>
    <w:rsid w:val="00616EF9"/>
    <w:rsid w:val="00617430"/>
    <w:rsid w:val="00621091"/>
    <w:rsid w:val="00632E58"/>
    <w:rsid w:val="00633BEC"/>
    <w:rsid w:val="00641D9B"/>
    <w:rsid w:val="0064471E"/>
    <w:rsid w:val="00647A72"/>
    <w:rsid w:val="00653894"/>
    <w:rsid w:val="0065736F"/>
    <w:rsid w:val="00662D78"/>
    <w:rsid w:val="00664817"/>
    <w:rsid w:val="006731B4"/>
    <w:rsid w:val="00673351"/>
    <w:rsid w:val="006820AA"/>
    <w:rsid w:val="006876A6"/>
    <w:rsid w:val="00697419"/>
    <w:rsid w:val="006A7679"/>
    <w:rsid w:val="006B45F4"/>
    <w:rsid w:val="006B4E8A"/>
    <w:rsid w:val="006C1038"/>
    <w:rsid w:val="006C1ECC"/>
    <w:rsid w:val="006C5CA5"/>
    <w:rsid w:val="006C5D25"/>
    <w:rsid w:val="006C678D"/>
    <w:rsid w:val="006C6AE0"/>
    <w:rsid w:val="006E0574"/>
    <w:rsid w:val="006E1EDB"/>
    <w:rsid w:val="006E62CF"/>
    <w:rsid w:val="00702E10"/>
    <w:rsid w:val="00716AF8"/>
    <w:rsid w:val="00717E68"/>
    <w:rsid w:val="00720DEF"/>
    <w:rsid w:val="00723E24"/>
    <w:rsid w:val="00727852"/>
    <w:rsid w:val="00731F88"/>
    <w:rsid w:val="00740D8C"/>
    <w:rsid w:val="007507D5"/>
    <w:rsid w:val="00750C73"/>
    <w:rsid w:val="00757101"/>
    <w:rsid w:val="007661D9"/>
    <w:rsid w:val="00780690"/>
    <w:rsid w:val="00785CAA"/>
    <w:rsid w:val="007934A7"/>
    <w:rsid w:val="00796DF8"/>
    <w:rsid w:val="007A31DB"/>
    <w:rsid w:val="007A7920"/>
    <w:rsid w:val="007B4DB4"/>
    <w:rsid w:val="007C15DA"/>
    <w:rsid w:val="007C1AE5"/>
    <w:rsid w:val="007D4753"/>
    <w:rsid w:val="007F2A4F"/>
    <w:rsid w:val="00802196"/>
    <w:rsid w:val="008037F9"/>
    <w:rsid w:val="00807FA4"/>
    <w:rsid w:val="00811232"/>
    <w:rsid w:val="00825DAE"/>
    <w:rsid w:val="00832DE3"/>
    <w:rsid w:val="00835D81"/>
    <w:rsid w:val="0084008E"/>
    <w:rsid w:val="00857AF1"/>
    <w:rsid w:val="008615F9"/>
    <w:rsid w:val="008704BF"/>
    <w:rsid w:val="008728FE"/>
    <w:rsid w:val="008833DA"/>
    <w:rsid w:val="00894D99"/>
    <w:rsid w:val="00895928"/>
    <w:rsid w:val="008A0A02"/>
    <w:rsid w:val="008A1214"/>
    <w:rsid w:val="008B0004"/>
    <w:rsid w:val="008B3020"/>
    <w:rsid w:val="008B328B"/>
    <w:rsid w:val="008F5EEC"/>
    <w:rsid w:val="008F7BA3"/>
    <w:rsid w:val="009065CD"/>
    <w:rsid w:val="00907FCF"/>
    <w:rsid w:val="0091094E"/>
    <w:rsid w:val="00913613"/>
    <w:rsid w:val="0091570B"/>
    <w:rsid w:val="00917E31"/>
    <w:rsid w:val="0092061D"/>
    <w:rsid w:val="00922344"/>
    <w:rsid w:val="00934719"/>
    <w:rsid w:val="00940FF7"/>
    <w:rsid w:val="00941933"/>
    <w:rsid w:val="00946DEF"/>
    <w:rsid w:val="00954C35"/>
    <w:rsid w:val="00957353"/>
    <w:rsid w:val="00957765"/>
    <w:rsid w:val="009705E9"/>
    <w:rsid w:val="00976712"/>
    <w:rsid w:val="0098132D"/>
    <w:rsid w:val="00981C0A"/>
    <w:rsid w:val="00984446"/>
    <w:rsid w:val="009866FD"/>
    <w:rsid w:val="009A0EA0"/>
    <w:rsid w:val="009B0736"/>
    <w:rsid w:val="009B127F"/>
    <w:rsid w:val="009B189D"/>
    <w:rsid w:val="009B3020"/>
    <w:rsid w:val="009B7B09"/>
    <w:rsid w:val="009C3AA9"/>
    <w:rsid w:val="009D2447"/>
    <w:rsid w:val="009D4E11"/>
    <w:rsid w:val="00A042F3"/>
    <w:rsid w:val="00A11D11"/>
    <w:rsid w:val="00A17ACA"/>
    <w:rsid w:val="00A214E3"/>
    <w:rsid w:val="00A22047"/>
    <w:rsid w:val="00A35EE1"/>
    <w:rsid w:val="00A3672E"/>
    <w:rsid w:val="00A425B2"/>
    <w:rsid w:val="00A4553C"/>
    <w:rsid w:val="00A57D43"/>
    <w:rsid w:val="00A842FE"/>
    <w:rsid w:val="00A879C6"/>
    <w:rsid w:val="00A976B2"/>
    <w:rsid w:val="00AA34C8"/>
    <w:rsid w:val="00AC0673"/>
    <w:rsid w:val="00AC57B4"/>
    <w:rsid w:val="00AC7C2D"/>
    <w:rsid w:val="00AD3CC6"/>
    <w:rsid w:val="00AE5ECD"/>
    <w:rsid w:val="00AE7BD6"/>
    <w:rsid w:val="00AF1C92"/>
    <w:rsid w:val="00B05812"/>
    <w:rsid w:val="00B05930"/>
    <w:rsid w:val="00B10C52"/>
    <w:rsid w:val="00B13655"/>
    <w:rsid w:val="00B15A67"/>
    <w:rsid w:val="00B33145"/>
    <w:rsid w:val="00B37E35"/>
    <w:rsid w:val="00B44D20"/>
    <w:rsid w:val="00B4675B"/>
    <w:rsid w:val="00B51587"/>
    <w:rsid w:val="00B6070A"/>
    <w:rsid w:val="00B61777"/>
    <w:rsid w:val="00B834FE"/>
    <w:rsid w:val="00B87C14"/>
    <w:rsid w:val="00B9157B"/>
    <w:rsid w:val="00BA07A3"/>
    <w:rsid w:val="00BA67B6"/>
    <w:rsid w:val="00BD1630"/>
    <w:rsid w:val="00BD60B9"/>
    <w:rsid w:val="00BE1C78"/>
    <w:rsid w:val="00BE318A"/>
    <w:rsid w:val="00BE40F3"/>
    <w:rsid w:val="00BF1D13"/>
    <w:rsid w:val="00BF7D8F"/>
    <w:rsid w:val="00C01BD0"/>
    <w:rsid w:val="00C100AB"/>
    <w:rsid w:val="00C14337"/>
    <w:rsid w:val="00C148F1"/>
    <w:rsid w:val="00C252F8"/>
    <w:rsid w:val="00C279EA"/>
    <w:rsid w:val="00C301FD"/>
    <w:rsid w:val="00C32B86"/>
    <w:rsid w:val="00C41D62"/>
    <w:rsid w:val="00C47495"/>
    <w:rsid w:val="00C502F4"/>
    <w:rsid w:val="00C5111F"/>
    <w:rsid w:val="00C51BFB"/>
    <w:rsid w:val="00C614CA"/>
    <w:rsid w:val="00C722AF"/>
    <w:rsid w:val="00C751DC"/>
    <w:rsid w:val="00C76732"/>
    <w:rsid w:val="00C823F4"/>
    <w:rsid w:val="00CB242B"/>
    <w:rsid w:val="00CC4E55"/>
    <w:rsid w:val="00CC6713"/>
    <w:rsid w:val="00CD118B"/>
    <w:rsid w:val="00CE4B3F"/>
    <w:rsid w:val="00CF2DF8"/>
    <w:rsid w:val="00CF3C26"/>
    <w:rsid w:val="00CF65D2"/>
    <w:rsid w:val="00D008FE"/>
    <w:rsid w:val="00D07A5E"/>
    <w:rsid w:val="00D120D8"/>
    <w:rsid w:val="00D12F72"/>
    <w:rsid w:val="00D14884"/>
    <w:rsid w:val="00D149DC"/>
    <w:rsid w:val="00D14E1D"/>
    <w:rsid w:val="00D16B12"/>
    <w:rsid w:val="00D2353C"/>
    <w:rsid w:val="00D31F8D"/>
    <w:rsid w:val="00D363FB"/>
    <w:rsid w:val="00D43341"/>
    <w:rsid w:val="00D43BF3"/>
    <w:rsid w:val="00D445C6"/>
    <w:rsid w:val="00D47010"/>
    <w:rsid w:val="00D57BB1"/>
    <w:rsid w:val="00D642F8"/>
    <w:rsid w:val="00D65740"/>
    <w:rsid w:val="00D65F86"/>
    <w:rsid w:val="00D71D52"/>
    <w:rsid w:val="00D74B03"/>
    <w:rsid w:val="00D800CC"/>
    <w:rsid w:val="00D85E80"/>
    <w:rsid w:val="00D87077"/>
    <w:rsid w:val="00D91551"/>
    <w:rsid w:val="00D9361C"/>
    <w:rsid w:val="00D970C8"/>
    <w:rsid w:val="00DA1117"/>
    <w:rsid w:val="00DA2287"/>
    <w:rsid w:val="00DA46E7"/>
    <w:rsid w:val="00DB2251"/>
    <w:rsid w:val="00DB2B18"/>
    <w:rsid w:val="00DB4564"/>
    <w:rsid w:val="00DB5E99"/>
    <w:rsid w:val="00DC10F5"/>
    <w:rsid w:val="00DC5551"/>
    <w:rsid w:val="00DC7A12"/>
    <w:rsid w:val="00DD1068"/>
    <w:rsid w:val="00DE75CB"/>
    <w:rsid w:val="00DF3EEE"/>
    <w:rsid w:val="00DF42FE"/>
    <w:rsid w:val="00DF5064"/>
    <w:rsid w:val="00DF7DB3"/>
    <w:rsid w:val="00E04E1C"/>
    <w:rsid w:val="00E24142"/>
    <w:rsid w:val="00E279C0"/>
    <w:rsid w:val="00E31D03"/>
    <w:rsid w:val="00E31E73"/>
    <w:rsid w:val="00E3380D"/>
    <w:rsid w:val="00E420F3"/>
    <w:rsid w:val="00E46667"/>
    <w:rsid w:val="00E51FD4"/>
    <w:rsid w:val="00E54F58"/>
    <w:rsid w:val="00E62EDF"/>
    <w:rsid w:val="00E6459B"/>
    <w:rsid w:val="00E70CC6"/>
    <w:rsid w:val="00E7121B"/>
    <w:rsid w:val="00E71A90"/>
    <w:rsid w:val="00E7499D"/>
    <w:rsid w:val="00E766D4"/>
    <w:rsid w:val="00E80855"/>
    <w:rsid w:val="00E867E3"/>
    <w:rsid w:val="00E87898"/>
    <w:rsid w:val="00E94916"/>
    <w:rsid w:val="00EA3F08"/>
    <w:rsid w:val="00EB16E8"/>
    <w:rsid w:val="00EC2DAA"/>
    <w:rsid w:val="00EC44F3"/>
    <w:rsid w:val="00ED0F68"/>
    <w:rsid w:val="00ED1373"/>
    <w:rsid w:val="00ED27B0"/>
    <w:rsid w:val="00EF1383"/>
    <w:rsid w:val="00F06C67"/>
    <w:rsid w:val="00F07D41"/>
    <w:rsid w:val="00F2320A"/>
    <w:rsid w:val="00F30AE0"/>
    <w:rsid w:val="00F93703"/>
    <w:rsid w:val="00F937E6"/>
    <w:rsid w:val="00F97273"/>
    <w:rsid w:val="00FA441A"/>
    <w:rsid w:val="00FA7434"/>
    <w:rsid w:val="00FB5190"/>
    <w:rsid w:val="00FB57CB"/>
    <w:rsid w:val="00FC2068"/>
    <w:rsid w:val="00FC54CA"/>
    <w:rsid w:val="00FD18BB"/>
    <w:rsid w:val="00FD32EB"/>
    <w:rsid w:val="00FD33D4"/>
    <w:rsid w:val="00FD4396"/>
    <w:rsid w:val="00FD633D"/>
    <w:rsid w:val="00FF122D"/>
    <w:rsid w:val="00FF3110"/>
    <w:rsid w:val="00FF4214"/>
    <w:rsid w:val="00FF49D1"/>
    <w:rsid w:val="00FF504F"/>
    <w:rsid w:val="00FF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A0491A"/>
  <w15:chartTrackingRefBased/>
  <w15:docId w15:val="{1BFAE31B-4AF9-4750-A854-806219A14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DEF"/>
    <w:rPr>
      <w:lang w:val="vi-VN"/>
    </w:rPr>
  </w:style>
  <w:style w:type="paragraph" w:styleId="Heading1">
    <w:name w:val="heading 1"/>
    <w:basedOn w:val="Normal"/>
    <w:next w:val="Normal"/>
    <w:link w:val="Heading1Char"/>
    <w:uiPriority w:val="1"/>
    <w:qFormat/>
    <w:rsid w:val="00B05930"/>
    <w:pPr>
      <w:spacing w:before="160" w:line="240" w:lineRule="auto"/>
      <w:jc w:val="both"/>
      <w:outlineLvl w:val="0"/>
    </w:pPr>
    <w:rPr>
      <w:rFonts w:ascii="Arial" w:hAnsi="Arial" w:cs="Arial"/>
      <w:b/>
      <w:bCs/>
      <w:i/>
      <w:iCs/>
      <w:color w:val="000099"/>
      <w:sz w:val="23"/>
      <w:szCs w:val="23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3C2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3C2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E74B5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3C2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E74B5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3C2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E74B5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3C2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3C2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3C2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3C2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3E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EAE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423E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EAE"/>
    <w:rPr>
      <w:lang w:val="vi-VN"/>
    </w:rPr>
  </w:style>
  <w:style w:type="paragraph" w:styleId="ListParagraph">
    <w:name w:val="List Paragraph"/>
    <w:aliases w:val="body -,HPL01,Colorful List - Accent 13,List Paragraph1"/>
    <w:basedOn w:val="Normal"/>
    <w:link w:val="ListParagraphChar"/>
    <w:uiPriority w:val="34"/>
    <w:qFormat/>
    <w:rsid w:val="00173696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247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E5ECD"/>
    <w:pPr>
      <w:widowControl w:val="0"/>
      <w:autoSpaceDE w:val="0"/>
      <w:autoSpaceDN w:val="0"/>
      <w:spacing w:before="46" w:after="0" w:line="240" w:lineRule="auto"/>
      <w:ind w:left="50"/>
    </w:pPr>
    <w:rPr>
      <w:rFonts w:ascii="Times New Roman" w:eastAsia="Times New Roman" w:hAnsi="Times New Roman" w:cs="Times New Roman"/>
      <w:lang w:val="en-US" w:bidi="en-US"/>
    </w:rPr>
  </w:style>
  <w:style w:type="character" w:customStyle="1" w:styleId="Heading1Char">
    <w:name w:val="Heading 1 Char"/>
    <w:basedOn w:val="DefaultParagraphFont"/>
    <w:link w:val="Heading1"/>
    <w:uiPriority w:val="1"/>
    <w:qFormat/>
    <w:rsid w:val="00B05930"/>
    <w:rPr>
      <w:rFonts w:ascii="Arial" w:hAnsi="Arial" w:cs="Arial"/>
      <w:b/>
      <w:bCs/>
      <w:i/>
      <w:iCs/>
      <w:color w:val="000099"/>
      <w:sz w:val="23"/>
      <w:szCs w:val="23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rsid w:val="00CF3C26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CF3C26"/>
    <w:rPr>
      <w:rFonts w:eastAsiaTheme="majorEastAsia" w:cstheme="majorBidi"/>
      <w:color w:val="2E74B5" w:themeColor="accent1" w:themeShade="BF"/>
      <w:kern w:val="2"/>
      <w:sz w:val="28"/>
      <w:szCs w:val="28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3C26"/>
    <w:rPr>
      <w:rFonts w:eastAsiaTheme="majorEastAsia" w:cstheme="majorBidi"/>
      <w:i/>
      <w:iCs/>
      <w:color w:val="2E74B5" w:themeColor="accent1" w:themeShade="BF"/>
      <w:kern w:val="2"/>
      <w:sz w:val="24"/>
      <w:szCs w:val="24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3C26"/>
    <w:rPr>
      <w:rFonts w:eastAsiaTheme="majorEastAsia" w:cstheme="majorBidi"/>
      <w:color w:val="2E74B5" w:themeColor="accent1" w:themeShade="BF"/>
      <w:kern w:val="2"/>
      <w:sz w:val="24"/>
      <w:szCs w:val="24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3C26"/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3C26"/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3C26"/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3C26"/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CF3C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F3C26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1068"/>
    <w:pPr>
      <w:numPr>
        <w:ilvl w:val="1"/>
      </w:numPr>
      <w:spacing w:after="0"/>
      <w:jc w:val="right"/>
    </w:pPr>
    <w:rPr>
      <w:rFonts w:ascii="Arial" w:hAnsi="Arial" w:cs="Arial"/>
      <w:i/>
      <w:iCs/>
      <w:color w:val="ED0046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DD1068"/>
    <w:rPr>
      <w:rFonts w:ascii="Arial" w:hAnsi="Arial" w:cs="Arial"/>
      <w:i/>
      <w:iCs/>
      <w:color w:val="ED0046"/>
      <w:sz w:val="20"/>
      <w:szCs w:val="20"/>
      <w:lang w:val="vi-VN"/>
    </w:rPr>
  </w:style>
  <w:style w:type="paragraph" w:styleId="Quote">
    <w:name w:val="Quote"/>
    <w:basedOn w:val="Normal"/>
    <w:next w:val="Normal"/>
    <w:link w:val="QuoteChar"/>
    <w:uiPriority w:val="29"/>
    <w:qFormat/>
    <w:rsid w:val="00CF3C26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F3C26"/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F3C2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3C2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E74B5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3C26"/>
    <w:rPr>
      <w:i/>
      <w:iCs/>
      <w:color w:val="2E74B5" w:themeColor="accent1" w:themeShade="BF"/>
      <w:kern w:val="2"/>
      <w:sz w:val="24"/>
      <w:szCs w:val="24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CF3C26"/>
    <w:rPr>
      <w:b/>
      <w:bCs/>
      <w:smallCaps/>
      <w:color w:val="2E74B5" w:themeColor="accent1" w:themeShade="BF"/>
      <w:spacing w:val="5"/>
    </w:rPr>
  </w:style>
  <w:style w:type="table" w:styleId="GridTable4-Accent2">
    <w:name w:val="Grid Table 4 Accent 2"/>
    <w:basedOn w:val="TableNormal"/>
    <w:uiPriority w:val="49"/>
    <w:rsid w:val="006C1038"/>
    <w:pPr>
      <w:spacing w:after="0" w:line="240" w:lineRule="auto"/>
    </w:pPr>
    <w:tblPr>
      <w:tblStyleRowBandSize w:val="1"/>
      <w:tblStyleColBandSize w:val="1"/>
      <w:tblBorders>
        <w:top w:val="single" w:sz="4" w:space="0" w:color="ED0046"/>
        <w:left w:val="single" w:sz="4" w:space="0" w:color="ED0046"/>
        <w:bottom w:val="single" w:sz="4" w:space="0" w:color="ED0046"/>
        <w:right w:val="single" w:sz="4" w:space="0" w:color="ED0046"/>
        <w:insideH w:val="single" w:sz="4" w:space="0" w:color="ED0046"/>
        <w:insideV w:val="single" w:sz="4" w:space="0" w:color="ED0046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857AF1"/>
    <w:rPr>
      <w:color w:val="46788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7AF1"/>
    <w:rPr>
      <w:color w:val="96607D"/>
      <w:u w:val="single"/>
    </w:rPr>
  </w:style>
  <w:style w:type="paragraph" w:customStyle="1" w:styleId="msonormal0">
    <w:name w:val="msonormal"/>
    <w:basedOn w:val="Normal"/>
    <w:rsid w:val="00857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nt5">
    <w:name w:val="font5"/>
    <w:basedOn w:val="Normal"/>
    <w:rsid w:val="00857AF1"/>
    <w:pPr>
      <w:spacing w:before="100" w:beforeAutospacing="1" w:after="100" w:afterAutospacing="1" w:line="240" w:lineRule="auto"/>
    </w:pPr>
    <w:rPr>
      <w:rFonts w:ascii="Palatino Linotype" w:eastAsia="Times New Roman" w:hAnsi="Palatino Linotype" w:cs="Times New Roman"/>
      <w:b/>
      <w:bCs/>
      <w:color w:val="131314"/>
      <w:sz w:val="24"/>
      <w:szCs w:val="24"/>
      <w:lang w:val="en-US"/>
    </w:rPr>
  </w:style>
  <w:style w:type="paragraph" w:customStyle="1" w:styleId="font6">
    <w:name w:val="font6"/>
    <w:basedOn w:val="Normal"/>
    <w:rsid w:val="00857AF1"/>
    <w:pPr>
      <w:spacing w:before="100" w:beforeAutospacing="1" w:after="100" w:afterAutospacing="1" w:line="240" w:lineRule="auto"/>
    </w:pPr>
    <w:rPr>
      <w:rFonts w:ascii="Palatino Linotype" w:eastAsia="Times New Roman" w:hAnsi="Palatino Linotype" w:cs="Times New Roman"/>
      <w:color w:val="131314"/>
      <w:sz w:val="24"/>
      <w:szCs w:val="24"/>
      <w:lang w:val="en-US"/>
    </w:rPr>
  </w:style>
  <w:style w:type="paragraph" w:customStyle="1" w:styleId="xl63">
    <w:name w:val="xl63"/>
    <w:basedOn w:val="Normal"/>
    <w:rsid w:val="00857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Palatino Linotype" w:eastAsia="Times New Roman" w:hAnsi="Palatino Linotype" w:cs="Times New Roman"/>
      <w:b/>
      <w:bCs/>
      <w:color w:val="131314"/>
      <w:sz w:val="24"/>
      <w:szCs w:val="24"/>
      <w:lang w:val="en-US"/>
    </w:rPr>
  </w:style>
  <w:style w:type="paragraph" w:customStyle="1" w:styleId="xl64">
    <w:name w:val="xl64"/>
    <w:basedOn w:val="Normal"/>
    <w:rsid w:val="00857AF1"/>
    <w:pPr>
      <w:spacing w:before="100" w:beforeAutospacing="1" w:after="100" w:afterAutospacing="1" w:line="240" w:lineRule="auto"/>
    </w:pPr>
    <w:rPr>
      <w:rFonts w:ascii="Palatino Linotype" w:eastAsia="Times New Roman" w:hAnsi="Palatino Linotype" w:cs="Times New Roman"/>
      <w:sz w:val="24"/>
      <w:szCs w:val="24"/>
      <w:lang w:val="en-US"/>
    </w:rPr>
  </w:style>
  <w:style w:type="paragraph" w:customStyle="1" w:styleId="xl65">
    <w:name w:val="xl65"/>
    <w:basedOn w:val="Normal"/>
    <w:rsid w:val="00857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Palatino Linotype" w:eastAsia="Times New Roman" w:hAnsi="Palatino Linotype" w:cs="Times New Roman"/>
      <w:b/>
      <w:bCs/>
      <w:color w:val="131314"/>
      <w:sz w:val="24"/>
      <w:szCs w:val="24"/>
      <w:lang w:val="en-US"/>
    </w:rPr>
  </w:style>
  <w:style w:type="paragraph" w:customStyle="1" w:styleId="xl66">
    <w:name w:val="xl66"/>
    <w:basedOn w:val="Normal"/>
    <w:rsid w:val="00857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Palatino Linotype" w:eastAsia="Times New Roman" w:hAnsi="Palatino Linotype" w:cs="Times New Roman"/>
      <w:color w:val="131314"/>
      <w:sz w:val="24"/>
      <w:szCs w:val="24"/>
      <w:lang w:val="en-US"/>
    </w:rPr>
  </w:style>
  <w:style w:type="paragraph" w:customStyle="1" w:styleId="xl67">
    <w:name w:val="xl67"/>
    <w:basedOn w:val="Normal"/>
    <w:rsid w:val="00857AF1"/>
    <w:pPr>
      <w:spacing w:before="100" w:beforeAutospacing="1" w:after="100" w:afterAutospacing="1" w:line="240" w:lineRule="auto"/>
    </w:pPr>
    <w:rPr>
      <w:rFonts w:ascii="Palatino Linotype" w:eastAsia="Times New Roman" w:hAnsi="Palatino Linotype" w:cs="Times New Roman"/>
      <w:b/>
      <w:bCs/>
      <w:sz w:val="24"/>
      <w:szCs w:val="24"/>
      <w:lang w:val="en-US"/>
    </w:rPr>
  </w:style>
  <w:style w:type="paragraph" w:customStyle="1" w:styleId="xl68">
    <w:name w:val="xl68"/>
    <w:basedOn w:val="Normal"/>
    <w:rsid w:val="00857AF1"/>
    <w:pPr>
      <w:spacing w:before="100" w:beforeAutospacing="1" w:after="100" w:afterAutospacing="1" w:line="240" w:lineRule="auto"/>
      <w:jc w:val="center"/>
      <w:textAlignment w:val="center"/>
    </w:pPr>
    <w:rPr>
      <w:rFonts w:ascii="Palatino Linotype" w:eastAsia="Times New Roman" w:hAnsi="Palatino Linotype" w:cs="Times New Roman"/>
      <w:sz w:val="24"/>
      <w:szCs w:val="24"/>
      <w:lang w:val="en-US"/>
    </w:rPr>
  </w:style>
  <w:style w:type="paragraph" w:customStyle="1" w:styleId="xl69">
    <w:name w:val="xl69"/>
    <w:basedOn w:val="Normal"/>
    <w:rsid w:val="00857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alatino Linotype" w:eastAsia="Times New Roman" w:hAnsi="Palatino Linotype" w:cs="Times New Roman"/>
      <w:sz w:val="24"/>
      <w:szCs w:val="24"/>
      <w:lang w:val="en-US"/>
    </w:rPr>
  </w:style>
  <w:style w:type="table" w:customStyle="1" w:styleId="TableGrid1">
    <w:name w:val="Table Grid1"/>
    <w:basedOn w:val="TableNormal"/>
    <w:next w:val="TableGrid"/>
    <w:uiPriority w:val="39"/>
    <w:qFormat/>
    <w:rsid w:val="00981C0A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981C0A"/>
  </w:style>
  <w:style w:type="paragraph" w:styleId="NormalWeb">
    <w:name w:val="Normal (Web)"/>
    <w:basedOn w:val="Normal"/>
    <w:link w:val="NormalWebChar"/>
    <w:uiPriority w:val="99"/>
    <w:unhideWhenUsed/>
    <w:qFormat/>
    <w:rsid w:val="00981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981C0A"/>
  </w:style>
  <w:style w:type="character" w:styleId="Strong">
    <w:name w:val="Strong"/>
    <w:basedOn w:val="DefaultParagraphFont"/>
    <w:uiPriority w:val="22"/>
    <w:qFormat/>
    <w:rsid w:val="00981C0A"/>
    <w:rPr>
      <w:b/>
      <w:bCs/>
    </w:rPr>
  </w:style>
  <w:style w:type="table" w:customStyle="1" w:styleId="YoungMixTable">
    <w:name w:val="YoungMix_Table"/>
    <w:rsid w:val="00981C0A"/>
    <w:pPr>
      <w:spacing w:after="0" w:line="240" w:lineRule="auto"/>
    </w:pPr>
    <w:rPr>
      <w:rFonts w:ascii="Times New Roman" w:hAnsi="Times New Roman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 Grid2"/>
    <w:basedOn w:val="TableNormal"/>
    <w:next w:val="TableGrid"/>
    <w:uiPriority w:val="39"/>
    <w:qFormat/>
    <w:rsid w:val="00981C0A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981C0A"/>
    <w:pPr>
      <w:spacing w:after="0" w:line="240" w:lineRule="auto"/>
    </w:pPr>
    <w:rPr>
      <w:rFonts w:ascii="Times New Roman" w:hAnsi="Times New Roman"/>
      <w:kern w:val="2"/>
      <w:sz w:val="28"/>
      <w14:ligatures w14:val="standardContextual"/>
    </w:rPr>
  </w:style>
  <w:style w:type="paragraph" w:customStyle="1" w:styleId="whitespace-pre-wrap">
    <w:name w:val="whitespace-pre-wrap"/>
    <w:basedOn w:val="Normal"/>
    <w:qFormat/>
    <w:rsid w:val="00981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5">
    <w:name w:val="15"/>
    <w:basedOn w:val="DefaultParagraphFont"/>
    <w:qFormat/>
    <w:rsid w:val="00981C0A"/>
    <w:rPr>
      <w:rFonts w:ascii="Calibri" w:hAnsi="Calibri" w:cs="Calibri" w:hint="default"/>
    </w:rPr>
  </w:style>
  <w:style w:type="paragraph" w:customStyle="1" w:styleId="Body">
    <w:name w:val="Body"/>
    <w:rsid w:val="00981C0A"/>
    <w:pPr>
      <w:pBdr>
        <w:top w:val="nil"/>
        <w:left w:val="nil"/>
        <w:bottom w:val="nil"/>
        <w:right w:val="nil"/>
        <w:between w:val="nil"/>
        <w:bar w:val="nil"/>
      </w:pBdr>
      <w:spacing w:before="40" w:after="40" w:line="240" w:lineRule="auto"/>
      <w:jc w:val="both"/>
    </w:pPr>
    <w:rPr>
      <w:rFonts w:ascii="Calibri Light" w:eastAsia="Arial Unicode MS" w:hAnsi="Calibri Light" w:cs="Arial Unicode MS"/>
      <w:color w:val="000000"/>
      <w:sz w:val="24"/>
      <w:szCs w:val="24"/>
      <w:u w:color="000000"/>
      <w:bdr w:val="nil"/>
      <w:lang w:eastAsia="vi-VN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981C0A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vi-VN"/>
      <w14:textOutline w14:w="0" w14:cap="flat" w14:cmpd="sng" w14:algn="ctr">
        <w14:noFill/>
        <w14:prstDash w14:val="solid"/>
        <w14:bevel/>
      </w14:textOutline>
    </w:rPr>
  </w:style>
  <w:style w:type="character" w:styleId="Emphasis">
    <w:name w:val="Emphasis"/>
    <w:basedOn w:val="DefaultParagraphFont"/>
    <w:uiPriority w:val="20"/>
    <w:qFormat/>
    <w:rsid w:val="00981C0A"/>
    <w:rPr>
      <w:i/>
      <w:iCs/>
    </w:rPr>
  </w:style>
  <w:style w:type="character" w:customStyle="1" w:styleId="fontstyle01">
    <w:name w:val="fontstyle01"/>
    <w:basedOn w:val="DefaultParagraphFont"/>
    <w:rsid w:val="00981C0A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ListParagraphChar">
    <w:name w:val="List Paragraph Char"/>
    <w:aliases w:val="body - Char,HPL01 Char,Colorful List - Accent 13 Char,List Paragraph1 Char"/>
    <w:link w:val="ListParagraph"/>
    <w:uiPriority w:val="34"/>
    <w:qFormat/>
    <w:locked/>
    <w:rsid w:val="00981C0A"/>
    <w:rPr>
      <w:lang w:val="vi-VN"/>
    </w:rPr>
  </w:style>
  <w:style w:type="character" w:customStyle="1" w:styleId="NormalWebChar">
    <w:name w:val="Normal (Web) Char"/>
    <w:link w:val="NormalWeb"/>
    <w:uiPriority w:val="99"/>
    <w:rsid w:val="00981C0A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link w:val="BodyText"/>
    <w:uiPriority w:val="1"/>
    <w:rsid w:val="00981C0A"/>
    <w:rPr>
      <w:rFonts w:eastAsia="Times New Roman"/>
    </w:rPr>
  </w:style>
  <w:style w:type="paragraph" w:styleId="BodyText">
    <w:name w:val="Body Text"/>
    <w:basedOn w:val="Normal"/>
    <w:link w:val="BodyTextChar"/>
    <w:uiPriority w:val="1"/>
    <w:qFormat/>
    <w:rsid w:val="00981C0A"/>
    <w:pPr>
      <w:widowControl w:val="0"/>
      <w:spacing w:after="0" w:line="262" w:lineRule="auto"/>
      <w:ind w:firstLine="340"/>
    </w:pPr>
    <w:rPr>
      <w:rFonts w:eastAsia="Times New Roman"/>
      <w:lang w:val="en-US"/>
    </w:rPr>
  </w:style>
  <w:style w:type="character" w:customStyle="1" w:styleId="BodyTextChar1">
    <w:name w:val="Body Text Char1"/>
    <w:basedOn w:val="DefaultParagraphFont"/>
    <w:uiPriority w:val="99"/>
    <w:semiHidden/>
    <w:rsid w:val="00981C0A"/>
    <w:rPr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C0A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C0A"/>
    <w:rPr>
      <w:rFonts w:ascii="Segoe UI" w:eastAsia="Times New Roman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1C0A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qFormat/>
    <w:locked/>
    <w:rsid w:val="00981C0A"/>
    <w:rPr>
      <w:rFonts w:ascii="Times New Roman" w:hAnsi="Times New Roman"/>
      <w:kern w:val="2"/>
      <w:sz w:val="28"/>
      <w14:ligatures w14:val="standardContextual"/>
    </w:rPr>
  </w:style>
  <w:style w:type="character" w:customStyle="1" w:styleId="YoungMixChar">
    <w:name w:val="YoungMix_Char"/>
    <w:qFormat/>
    <w:rsid w:val="00981C0A"/>
    <w:rPr>
      <w:rFonts w:ascii="Times New Roman" w:hAnsi="Times New Roman"/>
      <w:sz w:val="24"/>
    </w:rPr>
  </w:style>
  <w:style w:type="table" w:customStyle="1" w:styleId="TableGrid11">
    <w:name w:val="Table Grid11"/>
    <w:basedOn w:val="TableNormal"/>
    <w:next w:val="TableGrid"/>
    <w:uiPriority w:val="39"/>
    <w:qFormat/>
    <w:rsid w:val="00981C0A"/>
    <w:pPr>
      <w:spacing w:after="0" w:line="240" w:lineRule="auto"/>
    </w:pPr>
    <w:rPr>
      <w:rFonts w:ascii="Times New Roman" w:eastAsia="SimSun" w:hAnsi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20">
    <w:name w:val="_Style 20"/>
    <w:basedOn w:val="TableNormal"/>
    <w:qFormat/>
    <w:rsid w:val="00981C0A"/>
    <w:pPr>
      <w:spacing w:after="0" w:line="240" w:lineRule="auto"/>
    </w:pPr>
    <w:rPr>
      <w:rFonts w:ascii="Calibri" w:eastAsia="Calibri" w:hAnsi="Calibri" w:cs="Calibri"/>
      <w:sz w:val="20"/>
      <w:szCs w:val="20"/>
    </w:rPr>
    <w:tblPr/>
  </w:style>
  <w:style w:type="table" w:customStyle="1" w:styleId="Style21">
    <w:name w:val="_Style 21"/>
    <w:basedOn w:val="TableNormal"/>
    <w:qFormat/>
    <w:rsid w:val="00981C0A"/>
    <w:pPr>
      <w:spacing w:after="0" w:line="240" w:lineRule="auto"/>
    </w:pPr>
    <w:rPr>
      <w:rFonts w:ascii="Calibri" w:eastAsia="Calibri" w:hAnsi="Calibri" w:cs="Calibri"/>
      <w:sz w:val="20"/>
      <w:szCs w:val="20"/>
    </w:rPr>
    <w:tblPr/>
  </w:style>
  <w:style w:type="paragraph" w:customStyle="1" w:styleId="tab4cau1dong">
    <w:name w:val="tab4cau1dong"/>
    <w:basedOn w:val="Normal"/>
    <w:rsid w:val="00981C0A"/>
    <w:pPr>
      <w:tabs>
        <w:tab w:val="left" w:pos="3600"/>
        <w:tab w:val="left" w:pos="5700"/>
        <w:tab w:val="left" w:pos="7800"/>
      </w:tabs>
    </w:pPr>
    <w:rPr>
      <w:rFonts w:ascii="Times New Roman" w:eastAsia="Times New Roman" w:hAnsi="Times New Roman" w:cs="Times New Roman"/>
      <w:sz w:val="26"/>
      <w:szCs w:val="26"/>
      <w:lang w:val="en-US"/>
    </w:rPr>
  </w:style>
  <w:style w:type="paragraph" w:customStyle="1" w:styleId="Normal1">
    <w:name w:val="Normal1"/>
    <w:rsid w:val="00981C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a">
    <w:name w:val="a"/>
    <w:basedOn w:val="DefaultParagraphFont"/>
    <w:rsid w:val="00981C0A"/>
  </w:style>
  <w:style w:type="character" w:customStyle="1" w:styleId="l6">
    <w:name w:val="l6"/>
    <w:basedOn w:val="DefaultParagraphFont"/>
    <w:rsid w:val="00981C0A"/>
  </w:style>
  <w:style w:type="character" w:customStyle="1" w:styleId="l9">
    <w:name w:val="l9"/>
    <w:basedOn w:val="DefaultParagraphFont"/>
    <w:rsid w:val="00981C0A"/>
  </w:style>
  <w:style w:type="table" w:customStyle="1" w:styleId="Style54">
    <w:name w:val="_Style 54"/>
    <w:basedOn w:val="TableNormal"/>
    <w:qFormat/>
    <w:rsid w:val="00981C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55">
    <w:name w:val="_Style 55"/>
    <w:basedOn w:val="TableNormal"/>
    <w:qFormat/>
    <w:rsid w:val="00981C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paragraph" w:customStyle="1" w:styleId="p1">
    <w:name w:val="p1"/>
    <w:basedOn w:val="Normal"/>
    <w:rsid w:val="00981C0A"/>
    <w:pPr>
      <w:spacing w:after="0" w:line="240" w:lineRule="auto"/>
    </w:pPr>
    <w:rPr>
      <w:rFonts w:ascii=".AppleSystemUIFont" w:eastAsia="Times New Roman" w:hAnsi=".AppleSystemUIFont" w:cs="Times New Roman"/>
      <w:color w:val="111111"/>
      <w:sz w:val="26"/>
      <w:szCs w:val="26"/>
      <w:lang w:val="en-US"/>
    </w:rPr>
  </w:style>
  <w:style w:type="paragraph" w:customStyle="1" w:styleId="p3">
    <w:name w:val="p3"/>
    <w:basedOn w:val="Normal"/>
    <w:rsid w:val="00981C0A"/>
    <w:pPr>
      <w:spacing w:after="0" w:line="240" w:lineRule="auto"/>
    </w:pPr>
    <w:rPr>
      <w:rFonts w:ascii=".AppleSystemUIFont" w:eastAsia="Times New Roman" w:hAnsi=".AppleSystemUIFont" w:cs="Times New Roman"/>
      <w:color w:val="111111"/>
      <w:sz w:val="26"/>
      <w:szCs w:val="26"/>
      <w:lang w:val="en-US"/>
    </w:rPr>
  </w:style>
  <w:style w:type="character" w:customStyle="1" w:styleId="s1">
    <w:name w:val="s1"/>
    <w:basedOn w:val="DefaultParagraphFont"/>
    <w:rsid w:val="00981C0A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s3">
    <w:name w:val="s3"/>
    <w:basedOn w:val="DefaultParagraphFont"/>
    <w:rsid w:val="00981C0A"/>
    <w:rPr>
      <w:rFonts w:ascii="UICTFontTextStyleBody" w:hAnsi="UICTFontTextStyleBody" w:hint="default"/>
      <w:b/>
      <w:bCs/>
      <w:i w:val="0"/>
      <w:iCs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84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1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9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8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0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5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8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bin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0C42C-8330-481D-962C-49AC8A5A8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</Pages>
  <Words>3267</Words>
  <Characters>19704</Characters>
  <Application>Microsoft Office Word</Application>
  <DocSecurity>0</DocSecurity>
  <Lines>339</Lines>
  <Paragraphs>214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Quoc Huy</dc:creator>
  <cp:keywords/>
  <dc:description/>
  <cp:lastModifiedBy>Quốc  Huy</cp:lastModifiedBy>
  <cp:revision>438</cp:revision>
  <cp:lastPrinted>2025-11-30T09:26:00Z</cp:lastPrinted>
  <dcterms:created xsi:type="dcterms:W3CDTF">2022-07-18T09:59:00Z</dcterms:created>
  <dcterms:modified xsi:type="dcterms:W3CDTF">2025-12-20T15:40:00Z</dcterms:modified>
</cp:coreProperties>
</file>