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2F519F" w:rsidRPr="002D1D1E" w:rsidTr="002D1D1E">
        <w:tc>
          <w:tcPr>
            <w:tcW w:w="4395" w:type="dxa"/>
          </w:tcPr>
          <w:p w:rsidR="005B6496" w:rsidRPr="002D1D1E" w:rsidRDefault="005B6496" w:rsidP="005B6496">
            <w:pPr>
              <w:jc w:val="center"/>
              <w:rPr>
                <w:sz w:val="24"/>
                <w:szCs w:val="26"/>
              </w:rPr>
            </w:pPr>
            <w:r w:rsidRPr="002D1D1E">
              <w:rPr>
                <w:sz w:val="24"/>
                <w:szCs w:val="26"/>
              </w:rPr>
              <w:t xml:space="preserve">UBND HUYỆN </w:t>
            </w:r>
            <w:r w:rsidR="004B6BAE">
              <w:rPr>
                <w:sz w:val="24"/>
                <w:szCs w:val="26"/>
              </w:rPr>
              <w:t>SÔNG MÃ</w:t>
            </w:r>
          </w:p>
          <w:p w:rsidR="003874A2" w:rsidRPr="002D1D1E" w:rsidRDefault="00E130DA" w:rsidP="003874A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</w:rPr>
              <w:pict>
                <v:line id="Straight Connector 9" o:spid="_x0000_s1042" style="position:absolute;left:0;text-align:left;z-index:251662336;visibility:visible;mso-width-relative:margin" from="40.3pt,16.9pt" to="143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ZizgEAAAMEAAAOAAAAZHJzL2Uyb0RvYy54bWysU02P0zAQvSPxHyzfadKCEI2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" strokecolor="black [3213]"/>
              </w:pict>
            </w:r>
            <w:r w:rsidR="00B20E8D" w:rsidRPr="002D1D1E">
              <w:rPr>
                <w:b/>
                <w:sz w:val="24"/>
                <w:szCs w:val="26"/>
              </w:rPr>
              <w:t>TRƯỜ</w:t>
            </w:r>
            <w:r w:rsidR="007E583D">
              <w:rPr>
                <w:b/>
                <w:sz w:val="24"/>
                <w:szCs w:val="26"/>
              </w:rPr>
              <w:t>NG</w:t>
            </w:r>
            <w:r w:rsidR="00B20E8D" w:rsidRPr="002D1D1E">
              <w:rPr>
                <w:b/>
                <w:sz w:val="24"/>
                <w:szCs w:val="26"/>
              </w:rPr>
              <w:t xml:space="preserve"> </w:t>
            </w:r>
            <w:r w:rsidR="004B6BAE">
              <w:rPr>
                <w:b/>
                <w:sz w:val="24"/>
                <w:szCs w:val="26"/>
              </w:rPr>
              <w:t xml:space="preserve">PTDTBT </w:t>
            </w:r>
            <w:r w:rsidR="00B20E8D" w:rsidRPr="002D1D1E">
              <w:rPr>
                <w:b/>
                <w:sz w:val="24"/>
                <w:szCs w:val="26"/>
              </w:rPr>
              <w:t xml:space="preserve">THCS </w:t>
            </w:r>
            <w:r w:rsidR="004B6BAE">
              <w:rPr>
                <w:b/>
                <w:sz w:val="24"/>
                <w:szCs w:val="26"/>
              </w:rPr>
              <w:t>NẬM TY</w:t>
            </w:r>
          </w:p>
          <w:p w:rsidR="002F519F" w:rsidRPr="002D1D1E" w:rsidRDefault="0025638F" w:rsidP="00FC0480">
            <w:pPr>
              <w:spacing w:line="360" w:lineRule="auto"/>
              <w:jc w:val="center"/>
              <w:rPr>
                <w:b/>
                <w:sz w:val="24"/>
              </w:rPr>
            </w:pPr>
            <w:r w:rsidRPr="002D1D1E">
              <w:rPr>
                <w:i/>
                <w:sz w:val="24"/>
                <w:szCs w:val="26"/>
              </w:rPr>
              <w:t xml:space="preserve">(HD </w:t>
            </w:r>
            <w:r w:rsidR="006E0250" w:rsidRPr="002D1D1E">
              <w:rPr>
                <w:i/>
                <w:sz w:val="24"/>
                <w:szCs w:val="26"/>
              </w:rPr>
              <w:t>chấ</w:t>
            </w:r>
            <w:r w:rsidR="00E527A1" w:rsidRPr="002D1D1E">
              <w:rPr>
                <w:i/>
                <w:sz w:val="24"/>
                <w:szCs w:val="26"/>
              </w:rPr>
              <w:t xml:space="preserve">m </w:t>
            </w:r>
            <w:r w:rsidR="006E0250" w:rsidRPr="002D1D1E">
              <w:rPr>
                <w:i/>
                <w:sz w:val="24"/>
                <w:szCs w:val="26"/>
              </w:rPr>
              <w:t>gồm: 0</w:t>
            </w:r>
            <w:r w:rsidR="00FC0480" w:rsidRPr="002D1D1E">
              <w:rPr>
                <w:i/>
                <w:sz w:val="24"/>
                <w:szCs w:val="26"/>
              </w:rPr>
              <w:t>3</w:t>
            </w:r>
            <w:r w:rsidR="006E0250" w:rsidRPr="002D1D1E">
              <w:rPr>
                <w:i/>
                <w:sz w:val="24"/>
                <w:szCs w:val="26"/>
              </w:rPr>
              <w:t xml:space="preserve"> trang)</w:t>
            </w:r>
            <w:bookmarkStart w:id="0" w:name="_GoBack"/>
            <w:bookmarkEnd w:id="0"/>
          </w:p>
        </w:tc>
        <w:tc>
          <w:tcPr>
            <w:tcW w:w="5670" w:type="dxa"/>
          </w:tcPr>
          <w:p w:rsidR="002D1D1E" w:rsidRPr="002D1D1E" w:rsidRDefault="002D1D1E" w:rsidP="002D1D1E">
            <w:pPr>
              <w:jc w:val="center"/>
              <w:rPr>
                <w:b/>
                <w:sz w:val="24"/>
              </w:rPr>
            </w:pPr>
            <w:r w:rsidRPr="002D1D1E">
              <w:rPr>
                <w:b/>
                <w:sz w:val="24"/>
              </w:rPr>
              <w:t>HƯỚNG DẪN CHẤM KHẢO SÁT LẦN I</w:t>
            </w:r>
          </w:p>
          <w:p w:rsidR="002D1D1E" w:rsidRPr="002D1D1E" w:rsidRDefault="002D1D1E" w:rsidP="002D1D1E">
            <w:pPr>
              <w:jc w:val="center"/>
              <w:rPr>
                <w:b/>
                <w:sz w:val="24"/>
              </w:rPr>
            </w:pPr>
            <w:r w:rsidRPr="002D1D1E">
              <w:rPr>
                <w:b/>
                <w:sz w:val="24"/>
              </w:rPr>
              <w:t>Thi giao lưu học sinh giỏi bậc THCS cấp trường, năm học 202</w:t>
            </w:r>
            <w:r w:rsidR="004B6BAE">
              <w:rPr>
                <w:b/>
                <w:sz w:val="24"/>
              </w:rPr>
              <w:t>3</w:t>
            </w:r>
            <w:r w:rsidRPr="002D1D1E">
              <w:rPr>
                <w:b/>
                <w:sz w:val="24"/>
              </w:rPr>
              <w:t>-202</w:t>
            </w:r>
            <w:r w:rsidR="004B6BAE">
              <w:rPr>
                <w:b/>
                <w:sz w:val="24"/>
              </w:rPr>
              <w:t>4</w:t>
            </w:r>
          </w:p>
          <w:p w:rsidR="002D1D1E" w:rsidRPr="002D1D1E" w:rsidRDefault="002D1D1E" w:rsidP="002D1D1E">
            <w:pPr>
              <w:jc w:val="center"/>
              <w:rPr>
                <w:b/>
                <w:i/>
                <w:sz w:val="24"/>
              </w:rPr>
            </w:pPr>
            <w:r w:rsidRPr="002D1D1E">
              <w:rPr>
                <w:b/>
                <w:i/>
                <w:sz w:val="24"/>
              </w:rPr>
              <w:t xml:space="preserve">Môn thi: KHTN </w:t>
            </w:r>
            <w:r w:rsidR="00B45262">
              <w:rPr>
                <w:b/>
                <w:i/>
                <w:sz w:val="24"/>
              </w:rPr>
              <w:t>7</w:t>
            </w:r>
          </w:p>
          <w:p w:rsidR="0025638F" w:rsidRPr="002D1D1E" w:rsidRDefault="002D1D1E" w:rsidP="004B6BAE">
            <w:pPr>
              <w:jc w:val="center"/>
              <w:rPr>
                <w:i/>
                <w:sz w:val="24"/>
              </w:rPr>
            </w:pPr>
            <w:r w:rsidRPr="002D1D1E">
              <w:rPr>
                <w:i/>
                <w:sz w:val="24"/>
              </w:rPr>
              <w:t xml:space="preserve">Ngày thi: </w:t>
            </w:r>
            <w:r w:rsidR="004B6BAE">
              <w:rPr>
                <w:i/>
                <w:sz w:val="24"/>
              </w:rPr>
              <w:t>25</w:t>
            </w:r>
            <w:r w:rsidRPr="002D1D1E">
              <w:rPr>
                <w:i/>
                <w:sz w:val="24"/>
              </w:rPr>
              <w:t>/</w:t>
            </w:r>
            <w:r w:rsidR="004B6BAE">
              <w:rPr>
                <w:i/>
                <w:sz w:val="24"/>
              </w:rPr>
              <w:t>11</w:t>
            </w:r>
            <w:r w:rsidRPr="002D1D1E">
              <w:rPr>
                <w:i/>
                <w:sz w:val="24"/>
              </w:rPr>
              <w:t>/2023</w:t>
            </w:r>
          </w:p>
        </w:tc>
      </w:tr>
      <w:tr w:rsidR="0025638F" w:rsidRPr="002D1D1E" w:rsidTr="002D1D1E">
        <w:tc>
          <w:tcPr>
            <w:tcW w:w="10065" w:type="dxa"/>
            <w:gridSpan w:val="2"/>
          </w:tcPr>
          <w:p w:rsidR="00B444A4" w:rsidRPr="002D1D1E" w:rsidRDefault="00B444A4" w:rsidP="0025638F">
            <w:pPr>
              <w:jc w:val="center"/>
              <w:rPr>
                <w:b/>
                <w:color w:val="FF0000"/>
                <w:sz w:val="24"/>
              </w:rPr>
            </w:pPr>
          </w:p>
          <w:p w:rsidR="0025638F" w:rsidRPr="002D1D1E" w:rsidRDefault="0025638F" w:rsidP="002D1D1E">
            <w:pPr>
              <w:jc w:val="center"/>
              <w:rPr>
                <w:b/>
                <w:sz w:val="24"/>
                <w:szCs w:val="26"/>
              </w:rPr>
            </w:pP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221"/>
        <w:gridCol w:w="992"/>
      </w:tblGrid>
      <w:tr w:rsidR="00EF603A" w:rsidRPr="007E43B4" w:rsidTr="00880529">
        <w:tc>
          <w:tcPr>
            <w:tcW w:w="993" w:type="dxa"/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Đáp án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Điểm</w:t>
            </w:r>
          </w:p>
        </w:tc>
      </w:tr>
      <w:tr w:rsidR="00F95F68" w:rsidRPr="007E43B4" w:rsidTr="00700BE9">
        <w:tc>
          <w:tcPr>
            <w:tcW w:w="10206" w:type="dxa"/>
            <w:gridSpan w:val="3"/>
          </w:tcPr>
          <w:p w:rsidR="00F95F68" w:rsidRPr="007E43B4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I. PHẦN SINH HỌC</w:t>
            </w:r>
          </w:p>
        </w:tc>
      </w:tr>
      <w:tr w:rsidR="00573C36" w:rsidRPr="00615BE5" w:rsidTr="00615BE5">
        <w:trPr>
          <w:trHeight w:val="1154"/>
        </w:trPr>
        <w:tc>
          <w:tcPr>
            <w:tcW w:w="993" w:type="dxa"/>
            <w:vAlign w:val="center"/>
          </w:tcPr>
          <w:p w:rsidR="00573C36" w:rsidRDefault="00573C36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 1</w:t>
            </w:r>
          </w:p>
          <w:p w:rsidR="00573C36" w:rsidRPr="007E43B4" w:rsidRDefault="00545F91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</w:t>
            </w:r>
            <w:r w:rsidR="00573C36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B85ABA" w:rsidRPr="007E583D" w:rsidRDefault="00B85ABA" w:rsidP="00B85ABA">
            <w:pPr>
              <w:pStyle w:val="Vnbnnidung0"/>
              <w:tabs>
                <w:tab w:val="left" w:pos="660"/>
              </w:tabs>
              <w:spacing w:after="0" w:line="240" w:lineRule="auto"/>
              <w:rPr>
                <w:rFonts w:ascii="Times New Roman" w:eastAsia="Arial" w:hAnsi="Times New Roman" w:cs="Times New Roman"/>
                <w:color w:val="auto"/>
                <w:szCs w:val="28"/>
                <w:lang w:val="nl-NL"/>
              </w:rPr>
            </w:pPr>
            <w:r w:rsidRPr="00B85ABA">
              <w:rPr>
                <w:rFonts w:ascii="Times New Roman" w:eastAsia="Arial" w:hAnsi="Times New Roman" w:cs="Times New Roman"/>
                <w:color w:val="auto"/>
                <w:szCs w:val="28"/>
              </w:rPr>
              <w:t xml:space="preserve">- Nhiều loại cây cảnh được trồng để trong nhà như: cây lan ý, cây lưỡi hổ, cây vạn niên thanh, cây kim tiền, ... </w:t>
            </w:r>
          </w:p>
          <w:p w:rsidR="00573C36" w:rsidRPr="007E583D" w:rsidRDefault="00B85ABA" w:rsidP="00B85ABA">
            <w:pPr>
              <w:pStyle w:val="Vnbnnidung0"/>
              <w:tabs>
                <w:tab w:val="left" w:pos="660"/>
              </w:tabs>
              <w:spacing w:after="0" w:line="240" w:lineRule="auto"/>
              <w:rPr>
                <w:color w:val="auto"/>
                <w:lang w:val="nl-NL"/>
              </w:rPr>
            </w:pPr>
            <w:r w:rsidRPr="007E583D">
              <w:rPr>
                <w:rFonts w:ascii="Times New Roman" w:eastAsia="Arial" w:hAnsi="Times New Roman" w:cs="Times New Roman"/>
                <w:color w:val="auto"/>
                <w:szCs w:val="28"/>
                <w:lang w:val="nl-NL"/>
              </w:rPr>
              <w:t xml:space="preserve">- </w:t>
            </w:r>
            <w:r w:rsidRPr="00B85ABA">
              <w:rPr>
                <w:rFonts w:ascii="Times New Roman" w:eastAsia="Arial" w:hAnsi="Times New Roman" w:cs="Times New Roman"/>
                <w:color w:val="auto"/>
                <w:szCs w:val="28"/>
              </w:rPr>
              <w:t>Những cây này là cây ưa bóng, vì thế nếu trồng trong nhà, ánh sáng yếu vẫn đủ cho lá cây quang hợp</w:t>
            </w:r>
            <w:r w:rsidRPr="007E583D">
              <w:rPr>
                <w:rFonts w:ascii="Times New Roman" w:eastAsia="Arial" w:hAnsi="Times New Roman" w:cs="Times New Roman"/>
                <w:color w:val="auto"/>
                <w:szCs w:val="28"/>
                <w:lang w:val="nl-NL"/>
              </w:rPr>
              <w:t>.</w:t>
            </w:r>
          </w:p>
        </w:tc>
        <w:tc>
          <w:tcPr>
            <w:tcW w:w="992" w:type="dxa"/>
            <w:vAlign w:val="center"/>
          </w:tcPr>
          <w:p w:rsidR="00573C36" w:rsidRPr="005F3853" w:rsidRDefault="00B25A44" w:rsidP="00615BE5">
            <w:pPr>
              <w:spacing w:line="288" w:lineRule="auto"/>
              <w:jc w:val="center"/>
              <w:rPr>
                <w:bCs/>
                <w:lang w:val="nl-NL"/>
              </w:rPr>
            </w:pPr>
            <w:r w:rsidRPr="005F3853">
              <w:rPr>
                <w:bCs/>
                <w:lang w:val="nl-NL"/>
              </w:rPr>
              <w:t>0,5</w:t>
            </w:r>
          </w:p>
          <w:p w:rsidR="00B25A44" w:rsidRPr="005F3853" w:rsidRDefault="00B25A44" w:rsidP="00615BE5">
            <w:pPr>
              <w:spacing w:line="288" w:lineRule="auto"/>
              <w:jc w:val="center"/>
              <w:rPr>
                <w:bCs/>
                <w:lang w:val="nl-NL"/>
              </w:rPr>
            </w:pPr>
            <w:r w:rsidRPr="005F3853">
              <w:rPr>
                <w:bCs/>
                <w:lang w:val="nl-NL"/>
              </w:rPr>
              <w:t>0,5</w:t>
            </w:r>
          </w:p>
        </w:tc>
      </w:tr>
      <w:tr w:rsidR="00ED190D" w:rsidRPr="00615BE5" w:rsidTr="00A213AE">
        <w:trPr>
          <w:trHeight w:val="1064"/>
        </w:trPr>
        <w:tc>
          <w:tcPr>
            <w:tcW w:w="993" w:type="dxa"/>
            <w:vAlign w:val="center"/>
          </w:tcPr>
          <w:p w:rsidR="00ED190D" w:rsidRDefault="00ED190D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2</w:t>
            </w:r>
          </w:p>
          <w:p w:rsidR="00ED190D" w:rsidRPr="007E43B4" w:rsidRDefault="00545F91" w:rsidP="0066119A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</w:t>
            </w:r>
            <w:r w:rsidR="00ED190D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A213AE" w:rsidRDefault="00A213AE" w:rsidP="00A213AE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Pr="00A213AE">
              <w:rPr>
                <w:rFonts w:eastAsia="Calibri" w:cs="Times New Roman"/>
                <w:szCs w:val="28"/>
                <w:lang w:val="nl-NL"/>
              </w:rPr>
              <w:t>Phần thân non màu xanh thực hiện quang hợp.</w:t>
            </w:r>
          </w:p>
          <w:p w:rsidR="00ED190D" w:rsidRPr="00A213AE" w:rsidRDefault="00A213AE" w:rsidP="00A213AE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Pr="00A213AE">
              <w:rPr>
                <w:rFonts w:eastAsia="Calibri" w:cs="Times New Roman"/>
                <w:szCs w:val="28"/>
                <w:lang w:val="nl-NL"/>
              </w:rPr>
              <w:t xml:space="preserve"> Các phần xanh của cây (thân) có sắc tố diệp lục nên vẫn thực hiện được quang hợp</w:t>
            </w:r>
            <w:r>
              <w:rPr>
                <w:rFonts w:eastAsia="Calibri" w:cs="Times New Roman"/>
                <w:szCs w:val="28"/>
                <w:lang w:val="nl-NL"/>
              </w:rPr>
              <w:t>.</w:t>
            </w:r>
          </w:p>
        </w:tc>
        <w:tc>
          <w:tcPr>
            <w:tcW w:w="992" w:type="dxa"/>
            <w:vAlign w:val="center"/>
          </w:tcPr>
          <w:p w:rsidR="00A213AE" w:rsidRDefault="00A213AE" w:rsidP="00A213AE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0,5</w:t>
            </w:r>
          </w:p>
          <w:p w:rsidR="00A213AE" w:rsidRPr="005F3853" w:rsidRDefault="00A213AE" w:rsidP="00A213AE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0,5</w:t>
            </w:r>
          </w:p>
        </w:tc>
      </w:tr>
      <w:tr w:rsidR="00BE2B26" w:rsidRPr="00615BE5" w:rsidTr="00F95F68">
        <w:tc>
          <w:tcPr>
            <w:tcW w:w="993" w:type="dxa"/>
            <w:vAlign w:val="center"/>
          </w:tcPr>
          <w:p w:rsidR="00BE2B26" w:rsidRDefault="00BE2B26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 w:rsidR="00545F91">
              <w:rPr>
                <w:b/>
                <w:bCs/>
                <w:lang w:val="nl-NL"/>
              </w:rPr>
              <w:t>3</w:t>
            </w:r>
          </w:p>
          <w:p w:rsidR="00BE2B26" w:rsidRPr="007E43B4" w:rsidRDefault="00545F91" w:rsidP="006F1E26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6F1E26"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lang w:val="nl-NL"/>
              </w:rPr>
              <w:t>,0</w:t>
            </w:r>
            <w:r w:rsidR="00BE2B26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B36955" w:rsidRPr="00B36955" w:rsidRDefault="00B36955" w:rsidP="00B36955">
            <w:pPr>
              <w:pStyle w:val="ListParagraph"/>
              <w:spacing w:line="240" w:lineRule="auto"/>
              <w:ind w:left="0"/>
              <w:rPr>
                <w:rFonts w:eastAsia="Calibri"/>
                <w:lang w:val="nl-NL" w:eastAsia="ja-JP"/>
              </w:rPr>
            </w:pPr>
            <w:r w:rsidRPr="00B36955">
              <w:rPr>
                <w:b/>
                <w:lang w:val="nl-NL"/>
              </w:rPr>
              <w:t xml:space="preserve">7. - </w:t>
            </w:r>
            <w:r w:rsidRPr="00B36955">
              <w:rPr>
                <w:rFonts w:eastAsia="Calibri"/>
                <w:lang w:val="nl-NL" w:eastAsia="ja-JP"/>
              </w:rPr>
              <w:t xml:space="preserve">Quá trình tổng hợp tạo ra nguyên liệu (chất hữu cơ, oxygen) cho quá trình phân giải, quá trình phân giải tạo ra năng lượng cho quá trình tổng hợp. </w:t>
            </w:r>
          </w:p>
          <w:p w:rsidR="00BE2B26" w:rsidRPr="00B36955" w:rsidRDefault="00B36955" w:rsidP="00B36955">
            <w:pPr>
              <w:pStyle w:val="ListParagraph"/>
              <w:spacing w:line="240" w:lineRule="auto"/>
              <w:ind w:left="0"/>
              <w:rPr>
                <w:rFonts w:eastAsia="Calibri"/>
                <w:lang w:val="nl-NL" w:eastAsia="ja-JP"/>
              </w:rPr>
            </w:pPr>
            <w:r w:rsidRPr="00B36955">
              <w:rPr>
                <w:rFonts w:eastAsia="Calibri"/>
                <w:lang w:val="nl-NL" w:eastAsia="ja-JP"/>
              </w:rPr>
              <w:t xml:space="preserve">    - Do đó quá trình tổng hợp và phân giải chất hữu cơ có biểu hiện trái ngược nhau nhưng phụ thuộc lẫn nhau</w:t>
            </w:r>
          </w:p>
        </w:tc>
        <w:tc>
          <w:tcPr>
            <w:tcW w:w="992" w:type="dxa"/>
          </w:tcPr>
          <w:p w:rsidR="00615BE5" w:rsidRDefault="00B36955" w:rsidP="00A213AE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615BE5" w:rsidRDefault="00615BE5" w:rsidP="00A213AE">
            <w:pPr>
              <w:spacing w:line="276" w:lineRule="auto"/>
              <w:jc w:val="center"/>
              <w:rPr>
                <w:lang w:val="nl-NL"/>
              </w:rPr>
            </w:pPr>
          </w:p>
          <w:p w:rsidR="00615BE5" w:rsidRDefault="00B36955" w:rsidP="00A213AE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615BE5" w:rsidRDefault="00615BE5" w:rsidP="00A213AE">
            <w:pPr>
              <w:spacing w:line="276" w:lineRule="auto"/>
              <w:jc w:val="center"/>
              <w:rPr>
                <w:lang w:val="nl-NL"/>
              </w:rPr>
            </w:pPr>
          </w:p>
          <w:p w:rsidR="00615BE5" w:rsidRPr="00BE2B34" w:rsidRDefault="00615BE5" w:rsidP="00A213AE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ED190D" w:rsidRPr="00615BE5" w:rsidTr="00F95F68">
        <w:tc>
          <w:tcPr>
            <w:tcW w:w="993" w:type="dxa"/>
            <w:vAlign w:val="center"/>
          </w:tcPr>
          <w:p w:rsidR="00545F91" w:rsidRDefault="00545F91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4</w:t>
            </w:r>
          </w:p>
          <w:p w:rsidR="00ED190D" w:rsidRPr="007E43B4" w:rsidRDefault="00B36955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(2</w:t>
            </w:r>
            <w:r w:rsidR="00545F91">
              <w:rPr>
                <w:b/>
                <w:bCs/>
                <w:lang w:val="nl-NL"/>
              </w:rPr>
              <w:t>,0đ)</w:t>
            </w:r>
          </w:p>
        </w:tc>
        <w:tc>
          <w:tcPr>
            <w:tcW w:w="8221" w:type="dxa"/>
          </w:tcPr>
          <w:p w:rsidR="00B36955" w:rsidRPr="00B36955" w:rsidRDefault="006D0188" w:rsidP="00B36955">
            <w:pPr>
              <w:rPr>
                <w:rFonts w:eastAsia="Calibri" w:cs="Times New Roman"/>
                <w:b/>
                <w:bCs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</w:t>
            </w:r>
            <w:r w:rsidR="00B36955" w:rsidRPr="00B36955">
              <w:rPr>
                <w:rFonts w:eastAsia="Calibri" w:cs="Times New Roman"/>
                <w:szCs w:val="28"/>
                <w:lang w:val="nl-NL"/>
              </w:rPr>
              <w:t>Nhiều loại cây cảnh trồng trong nhà vẫn xanh tốt do nhu cầu chiếu sáng của cây không cao, thường là nhóm cây ưa bóng</w:t>
            </w:r>
          </w:p>
          <w:p w:rsidR="00B36955" w:rsidRPr="00B36955" w:rsidRDefault="00B36955" w:rsidP="00B36955">
            <w:pPr>
              <w:rPr>
                <w:rFonts w:eastAsia="Calibri" w:cs="Times New Roman"/>
                <w:szCs w:val="28"/>
                <w:lang w:val="nl-NL"/>
              </w:rPr>
            </w:pPr>
            <w:r w:rsidRPr="00B36955">
              <w:rPr>
                <w:rFonts w:eastAsia="Calibri" w:cs="Times New Roman"/>
                <w:szCs w:val="28"/>
                <w:lang w:val="nl-NL"/>
              </w:rPr>
              <w:t>- Ý nghĩa của việc trồng cây cảnh trong nhà là:</w:t>
            </w:r>
          </w:p>
          <w:p w:rsidR="00B36955" w:rsidRPr="00B36955" w:rsidRDefault="00B36955" w:rsidP="00B36955">
            <w:pPr>
              <w:rPr>
                <w:rFonts w:eastAsia="Calibri" w:cs="Times New Roman"/>
                <w:szCs w:val="28"/>
                <w:lang w:val="nl-NL"/>
              </w:rPr>
            </w:pPr>
            <w:r w:rsidRPr="00B36955">
              <w:rPr>
                <w:rFonts w:eastAsia="Calibri" w:cs="Times New Roman"/>
                <w:szCs w:val="28"/>
                <w:lang w:val="nl-NL"/>
              </w:rPr>
              <w:t>+ Tạo cảnh quan đẹp.</w:t>
            </w:r>
          </w:p>
          <w:p w:rsidR="00B36955" w:rsidRPr="00B36955" w:rsidRDefault="00B36955" w:rsidP="00B36955">
            <w:pPr>
              <w:rPr>
                <w:rFonts w:eastAsia="Calibri" w:cs="Times New Roman"/>
                <w:szCs w:val="28"/>
                <w:lang w:val="nl-NL"/>
              </w:rPr>
            </w:pPr>
            <w:r w:rsidRPr="00B36955">
              <w:rPr>
                <w:rFonts w:eastAsia="Calibri" w:cs="Times New Roman"/>
                <w:szCs w:val="28"/>
                <w:lang w:val="nl-NL"/>
              </w:rPr>
              <w:t>+ Làm sạch không khí trong nhà.</w:t>
            </w:r>
          </w:p>
          <w:p w:rsidR="00B36955" w:rsidRPr="00B36955" w:rsidRDefault="00B36955" w:rsidP="00B36955">
            <w:pPr>
              <w:rPr>
                <w:rFonts w:eastAsia="Calibri" w:cs="Times New Roman"/>
                <w:szCs w:val="28"/>
              </w:rPr>
            </w:pPr>
            <w:r w:rsidRPr="00B36955">
              <w:rPr>
                <w:rFonts w:eastAsia="Calibri" w:cs="Times New Roman"/>
                <w:szCs w:val="28"/>
              </w:rPr>
              <w:t>+ Cung cấp oxygen.</w:t>
            </w:r>
          </w:p>
          <w:p w:rsidR="00B36955" w:rsidRPr="00B36955" w:rsidRDefault="00B36955" w:rsidP="00B36955">
            <w:pPr>
              <w:rPr>
                <w:rFonts w:eastAsia="Calibri" w:cs="Times New Roman"/>
                <w:szCs w:val="28"/>
              </w:rPr>
            </w:pPr>
            <w:r w:rsidRPr="00B36955">
              <w:rPr>
                <w:rFonts w:eastAsia="Calibri" w:cs="Times New Roman"/>
                <w:szCs w:val="28"/>
              </w:rPr>
              <w:t>+ Hấp thu ô nhiễm do máy móc.</w:t>
            </w:r>
          </w:p>
          <w:p w:rsidR="00ED190D" w:rsidRPr="00B36955" w:rsidRDefault="00B36955" w:rsidP="00B36955">
            <w:pPr>
              <w:rPr>
                <w:rFonts w:eastAsia="Calibri" w:cs="Times New Roman"/>
                <w:szCs w:val="28"/>
              </w:rPr>
            </w:pPr>
            <w:r w:rsidRPr="00B36955">
              <w:rPr>
                <w:rFonts w:eastAsia="Calibri" w:cs="Times New Roman"/>
                <w:szCs w:val="28"/>
              </w:rPr>
              <w:t>+ Ngăn chặn tia bức xạ từ các thiết bị điện tử trong nhà, …</w:t>
            </w:r>
          </w:p>
        </w:tc>
        <w:tc>
          <w:tcPr>
            <w:tcW w:w="992" w:type="dxa"/>
          </w:tcPr>
          <w:p w:rsidR="00ED190D" w:rsidRDefault="00ED190D" w:rsidP="005153D4">
            <w:pPr>
              <w:jc w:val="center"/>
              <w:rPr>
                <w:lang w:val="nl-NL"/>
              </w:rPr>
            </w:pPr>
          </w:p>
          <w:p w:rsidR="00615BE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</w:tc>
      </w:tr>
      <w:tr w:rsidR="00ED190D" w:rsidRPr="00076A56" w:rsidTr="00F95F68">
        <w:tc>
          <w:tcPr>
            <w:tcW w:w="993" w:type="dxa"/>
            <w:vAlign w:val="center"/>
          </w:tcPr>
          <w:p w:rsidR="00545F91" w:rsidRDefault="00545F91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5</w:t>
            </w:r>
          </w:p>
          <w:p w:rsidR="00ED190D" w:rsidRPr="007E43B4" w:rsidRDefault="00545F91" w:rsidP="00010316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010316"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lang w:val="nl-NL"/>
              </w:rPr>
              <w:t>,0đ)</w:t>
            </w:r>
          </w:p>
        </w:tc>
        <w:tc>
          <w:tcPr>
            <w:tcW w:w="8221" w:type="dxa"/>
          </w:tcPr>
          <w:p w:rsidR="00B36955" w:rsidRPr="00B36955" w:rsidRDefault="002D0ACC" w:rsidP="00B36955">
            <w:pPr>
              <w:widowControl w:val="0"/>
              <w:tabs>
                <w:tab w:val="left" w:pos="667"/>
              </w:tabs>
              <w:rPr>
                <w:rFonts w:eastAsia="Segoe UI" w:cs="Times New Roman"/>
                <w:szCs w:val="28"/>
                <w:lang w:val="de-DE"/>
              </w:rPr>
            </w:pPr>
            <w:r>
              <w:rPr>
                <w:rFonts w:eastAsia="Segoe UI" w:cs="Times New Roman"/>
                <w:szCs w:val="28"/>
                <w:lang w:val="de-DE"/>
              </w:rPr>
              <w:t xml:space="preserve">- </w:t>
            </w:r>
            <w:r w:rsidR="00B36955" w:rsidRPr="00B36955">
              <w:rPr>
                <w:rFonts w:eastAsia="Segoe UI" w:cs="Times New Roman"/>
                <w:szCs w:val="28"/>
                <w:lang w:val="de-DE"/>
              </w:rPr>
              <w:t xml:space="preserve">Khi ở trên đỉnh núi cao, không khí loãng, nồng độ oxygen thấp hơn so với ở vùng đồng bằng. </w:t>
            </w:r>
          </w:p>
          <w:p w:rsidR="00ED190D" w:rsidRPr="00B36955" w:rsidRDefault="002D0ACC" w:rsidP="00B36955">
            <w:pPr>
              <w:widowControl w:val="0"/>
              <w:tabs>
                <w:tab w:val="left" w:pos="667"/>
              </w:tabs>
              <w:rPr>
                <w:rFonts w:eastAsia="Segoe UI" w:cs="Times New Roman"/>
                <w:szCs w:val="28"/>
                <w:lang w:val="de-DE"/>
              </w:rPr>
            </w:pPr>
            <w:r>
              <w:rPr>
                <w:rFonts w:eastAsia="Segoe UI" w:cs="Times New Roman"/>
                <w:szCs w:val="28"/>
                <w:lang w:val="de-DE"/>
              </w:rPr>
              <w:t xml:space="preserve">- </w:t>
            </w:r>
            <w:r w:rsidR="00B36955" w:rsidRPr="00B36955">
              <w:rPr>
                <w:rFonts w:eastAsia="Segoe UI" w:cs="Times New Roman"/>
                <w:szCs w:val="28"/>
                <w:lang w:val="de-DE"/>
              </w:rPr>
              <w:t>Vì vậy, để lấy đủ lượng oxygen cần thiết cho hoạt động hò hấp tế bào, con người thường phải thở nhanh hơn so với khi ở vùng đổng bằng.</w:t>
            </w:r>
          </w:p>
        </w:tc>
        <w:tc>
          <w:tcPr>
            <w:tcW w:w="992" w:type="dxa"/>
          </w:tcPr>
          <w:p w:rsidR="00ED190D" w:rsidRDefault="00ED190D" w:rsidP="00BE2B34">
            <w:pPr>
              <w:rPr>
                <w:lang w:val="nl-NL"/>
              </w:rPr>
            </w:pPr>
          </w:p>
          <w:p w:rsidR="00076A56" w:rsidRDefault="00B36955" w:rsidP="002D0AC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E90E60" w:rsidRDefault="00E90E60" w:rsidP="002D0ACC">
            <w:pPr>
              <w:jc w:val="center"/>
              <w:rPr>
                <w:lang w:val="nl-NL"/>
              </w:rPr>
            </w:pPr>
          </w:p>
          <w:p w:rsidR="00010316" w:rsidRDefault="00B36955" w:rsidP="002D0AC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010316" w:rsidRDefault="00010316" w:rsidP="00076A56">
            <w:pPr>
              <w:rPr>
                <w:lang w:val="nl-NL"/>
              </w:rPr>
            </w:pPr>
          </w:p>
        </w:tc>
      </w:tr>
      <w:tr w:rsidR="00F95F68" w:rsidRPr="007E43B4" w:rsidTr="00700BE9">
        <w:tc>
          <w:tcPr>
            <w:tcW w:w="10206" w:type="dxa"/>
            <w:gridSpan w:val="3"/>
            <w:vAlign w:val="center"/>
          </w:tcPr>
          <w:p w:rsidR="00F95F68" w:rsidRPr="00B36955" w:rsidRDefault="00F95F68" w:rsidP="00F95F68">
            <w:pPr>
              <w:jc w:val="center"/>
              <w:rPr>
                <w:b/>
                <w:lang w:val="nl-NL"/>
              </w:rPr>
            </w:pPr>
            <w:r w:rsidRPr="00B36955">
              <w:rPr>
                <w:b/>
                <w:lang w:val="nl-NL"/>
              </w:rPr>
              <w:t>II. PHẦN HÓA HỌC</w:t>
            </w:r>
          </w:p>
        </w:tc>
      </w:tr>
      <w:tr w:rsidR="00F95F68" w:rsidRPr="00621570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1</w:t>
            </w:r>
          </w:p>
          <w:p w:rsidR="00545F91" w:rsidRDefault="00545F91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(1,5đ)</w:t>
            </w:r>
          </w:p>
        </w:tc>
        <w:tc>
          <w:tcPr>
            <w:tcW w:w="8221" w:type="dxa"/>
          </w:tcPr>
          <w:p w:rsidR="00BE70B9" w:rsidRPr="00BE70B9" w:rsidRDefault="00BE70B9" w:rsidP="00BE70B9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BE70B9">
              <w:rPr>
                <w:sz w:val="28"/>
                <w:szCs w:val="28"/>
              </w:rPr>
              <w:t>a) Số electron = số proton </w:t>
            </w:r>
            <w:r w:rsidRPr="00BE70B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BE70B9">
              <w:rPr>
                <w:sz w:val="28"/>
                <w:szCs w:val="28"/>
              </w:rPr>
              <w:t> Nguyên tử lithium có 3 electron.</w:t>
            </w:r>
          </w:p>
          <w:p w:rsidR="00BE70B9" w:rsidRPr="00BE70B9" w:rsidRDefault="00BE70B9" w:rsidP="00BE70B9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BE70B9">
              <w:rPr>
                <w:sz w:val="28"/>
                <w:szCs w:val="28"/>
              </w:rPr>
              <w:t>b) Một cách gần đúng, coi khối lượng nguyên tử là xấp xỉ bằng khối lượng hạt nhân.</w:t>
            </w:r>
          </w:p>
          <w:p w:rsidR="00BE70B9" w:rsidRPr="00BE70B9" w:rsidRDefault="00BE70B9" w:rsidP="00BE70B9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BE70B9">
              <w:rPr>
                <w:sz w:val="28"/>
                <w:szCs w:val="28"/>
              </w:rPr>
              <w:t>- Khối lượng nguyên tử lithium là: 4 + 3 = 7 (amu).</w:t>
            </w:r>
          </w:p>
          <w:p w:rsidR="00F95F68" w:rsidRPr="00BE70B9" w:rsidRDefault="00F95F68" w:rsidP="005D317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1570" w:rsidRDefault="005D3175" w:rsidP="005D31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621570">
              <w:rPr>
                <w:lang w:val="nl-NL"/>
              </w:rPr>
              <w:t>5</w:t>
            </w:r>
          </w:p>
          <w:p w:rsidR="00621570" w:rsidRDefault="00621570" w:rsidP="005D31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BE70B9" w:rsidRDefault="00BE70B9" w:rsidP="005D3175">
            <w:pPr>
              <w:jc w:val="center"/>
              <w:rPr>
                <w:lang w:val="nl-NL"/>
              </w:rPr>
            </w:pPr>
          </w:p>
          <w:p w:rsidR="00621570" w:rsidRDefault="005D3175" w:rsidP="005D31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621570">
              <w:rPr>
                <w:lang w:val="nl-NL"/>
              </w:rPr>
              <w:t>5</w:t>
            </w:r>
          </w:p>
        </w:tc>
      </w:tr>
      <w:tr w:rsidR="00F95F68" w:rsidRPr="00564993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Câu 2</w:t>
            </w:r>
          </w:p>
          <w:p w:rsidR="00545F91" w:rsidRDefault="00545F91" w:rsidP="00564993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564993"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lang w:val="nl-NL"/>
              </w:rPr>
              <w:t>,0đ)</w:t>
            </w:r>
          </w:p>
        </w:tc>
        <w:tc>
          <w:tcPr>
            <w:tcW w:w="8221" w:type="dxa"/>
          </w:tcPr>
          <w:p w:rsidR="00265A05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sz w:val="28"/>
                <w:szCs w:val="28"/>
                <w:lang w:val="nl-NL"/>
              </w:rPr>
              <w:t>- Xét hợp chất Cu(OH)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265A05">
              <w:rPr>
                <w:sz w:val="28"/>
                <w:szCs w:val="28"/>
                <w:lang w:val="nl-NL"/>
              </w:rPr>
              <w:t>, gọi hóa trị của Cu là x ta có: x.1 = I.2 </w:t>
            </w:r>
          </w:p>
          <w:p w:rsidR="00265A05" w:rsidRPr="00265A05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rFonts w:ascii="Cambria Math" w:hAnsi="Cambria Math" w:cs="Cambria Math"/>
                <w:sz w:val="28"/>
                <w:szCs w:val="28"/>
                <w:lang w:val="nl-NL"/>
              </w:rPr>
              <w:t>⇒</w:t>
            </w:r>
            <w:r w:rsidRPr="00265A05">
              <w:rPr>
                <w:sz w:val="28"/>
                <w:szCs w:val="28"/>
                <w:lang w:val="nl-NL"/>
              </w:rPr>
              <w:t> x = II.</w:t>
            </w:r>
          </w:p>
          <w:p w:rsidR="00265A05" w:rsidRPr="00265A05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sz w:val="28"/>
                <w:szCs w:val="28"/>
                <w:lang w:val="nl-NL"/>
              </w:rPr>
              <w:t>Vậy trong Cu(OH)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265A05">
              <w:rPr>
                <w:sz w:val="28"/>
                <w:szCs w:val="28"/>
                <w:lang w:val="nl-NL"/>
              </w:rPr>
              <w:t> hóa trị của Cu là II.</w:t>
            </w:r>
          </w:p>
          <w:p w:rsidR="00265A05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sz w:val="28"/>
                <w:szCs w:val="28"/>
                <w:lang w:val="nl-NL"/>
              </w:rPr>
              <w:t>- Xét hợp chất Fe(NO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265A05">
              <w:rPr>
                <w:sz w:val="28"/>
                <w:szCs w:val="28"/>
                <w:lang w:val="nl-NL"/>
              </w:rPr>
              <w:t>)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265A05">
              <w:rPr>
                <w:sz w:val="28"/>
                <w:szCs w:val="28"/>
                <w:lang w:val="nl-NL"/>
              </w:rPr>
              <w:t>, gọi hóa trị của Fe là y ta có: y.I = I.3 </w:t>
            </w:r>
          </w:p>
          <w:p w:rsidR="00265A05" w:rsidRPr="00265A05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rFonts w:ascii="Cambria Math" w:hAnsi="Cambria Math" w:cs="Cambria Math"/>
                <w:sz w:val="28"/>
                <w:szCs w:val="28"/>
                <w:lang w:val="nl-NL"/>
              </w:rPr>
              <w:t>⇒</w:t>
            </w:r>
            <w:r w:rsidRPr="00265A05">
              <w:rPr>
                <w:sz w:val="28"/>
                <w:szCs w:val="28"/>
                <w:lang w:val="nl-NL"/>
              </w:rPr>
              <w:t> y = III.</w:t>
            </w:r>
          </w:p>
          <w:p w:rsidR="00265A05" w:rsidRPr="007E583D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7E583D">
              <w:rPr>
                <w:sz w:val="28"/>
                <w:szCs w:val="28"/>
                <w:lang w:val="nl-NL"/>
              </w:rPr>
              <w:t>Vậy hóa trị của Fe trong Fe(NO</w:t>
            </w:r>
            <w:r w:rsidRPr="007E583D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7E583D">
              <w:rPr>
                <w:sz w:val="28"/>
                <w:szCs w:val="28"/>
                <w:lang w:val="nl-NL"/>
              </w:rPr>
              <w:t>)</w:t>
            </w:r>
            <w:r w:rsidRPr="007E583D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7E583D">
              <w:rPr>
                <w:sz w:val="28"/>
                <w:szCs w:val="28"/>
                <w:lang w:val="nl-NL"/>
              </w:rPr>
              <w:t> là III.</w:t>
            </w:r>
          </w:p>
          <w:p w:rsidR="00F95F68" w:rsidRPr="007E583D" w:rsidRDefault="00F95F68" w:rsidP="005D31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:rsidR="00F95F68" w:rsidRDefault="00564993" w:rsidP="00A0787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564993" w:rsidRDefault="00564993" w:rsidP="00A07872">
            <w:pPr>
              <w:jc w:val="center"/>
              <w:rPr>
                <w:lang w:val="nl-NL"/>
              </w:rPr>
            </w:pPr>
          </w:p>
          <w:p w:rsidR="00564993" w:rsidRDefault="00A07872" w:rsidP="00A0787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564993">
              <w:rPr>
                <w:lang w:val="nl-NL"/>
              </w:rPr>
              <w:t>5</w:t>
            </w:r>
          </w:p>
          <w:p w:rsidR="00564993" w:rsidRDefault="00564993" w:rsidP="00A07872">
            <w:pPr>
              <w:jc w:val="center"/>
              <w:rPr>
                <w:lang w:val="nl-NL"/>
              </w:rPr>
            </w:pPr>
          </w:p>
          <w:p w:rsidR="00A07872" w:rsidRDefault="00A07872" w:rsidP="00265A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564993">
              <w:rPr>
                <w:lang w:val="nl-NL"/>
              </w:rPr>
              <w:t>5</w:t>
            </w:r>
          </w:p>
          <w:p w:rsidR="00A07872" w:rsidRDefault="00265A05" w:rsidP="00A0787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A07872">
              <w:rPr>
                <w:lang w:val="nl-NL"/>
              </w:rPr>
              <w:t>5</w:t>
            </w:r>
          </w:p>
        </w:tc>
      </w:tr>
      <w:tr w:rsidR="00F95F68" w:rsidRPr="007E43B4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3</w:t>
            </w:r>
          </w:p>
          <w:p w:rsidR="00545F91" w:rsidRDefault="00545F91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(1,5đ)</w:t>
            </w:r>
          </w:p>
        </w:tc>
        <w:tc>
          <w:tcPr>
            <w:tcW w:w="8221" w:type="dxa"/>
          </w:tcPr>
          <w:p w:rsidR="008960D4" w:rsidRDefault="008960D4" w:rsidP="008960D4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8960D4">
              <w:rPr>
                <w:sz w:val="28"/>
                <w:szCs w:val="28"/>
                <w:lang w:val="nl-NL"/>
              </w:rPr>
              <w:t xml:space="preserve">Trong nguyên tử, số electron = số proton = số hiệu nguyên tử. </w:t>
            </w:r>
          </w:p>
          <w:p w:rsidR="008960D4" w:rsidRPr="008960D4" w:rsidRDefault="008960D4" w:rsidP="008960D4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Như vậy:</w:t>
            </w:r>
          </w:p>
          <w:p w:rsidR="008960D4" w:rsidRPr="008960D4" w:rsidRDefault="008960D4" w:rsidP="008960D4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+ Trong nguyên tử đồng, số electron = số proton = 29.</w:t>
            </w:r>
          </w:p>
          <w:p w:rsidR="008960D4" w:rsidRPr="008960D4" w:rsidRDefault="008960D4" w:rsidP="008960D4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+ Trong nguyên tử bạc, số electron = số proton = 47.</w:t>
            </w:r>
          </w:p>
          <w:p w:rsidR="008960D4" w:rsidRPr="008960D4" w:rsidRDefault="008960D4" w:rsidP="008960D4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+ Trong nguyên tử vàng, số electron = số proton = 79.</w:t>
            </w:r>
          </w:p>
          <w:p w:rsidR="00F95F68" w:rsidRPr="008960D4" w:rsidRDefault="00F95F68" w:rsidP="005F38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4C17" w:rsidRDefault="00CA4C17" w:rsidP="005F385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8960D4">
              <w:rPr>
                <w:lang w:val="nl-NL"/>
              </w:rPr>
              <w:t>7</w:t>
            </w:r>
            <w:r>
              <w:rPr>
                <w:lang w:val="nl-NL"/>
              </w:rPr>
              <w:t>5</w:t>
            </w:r>
          </w:p>
          <w:p w:rsidR="00BB60FB" w:rsidRDefault="00BB60FB" w:rsidP="005F3853">
            <w:pPr>
              <w:jc w:val="center"/>
              <w:rPr>
                <w:lang w:val="nl-NL"/>
              </w:rPr>
            </w:pPr>
          </w:p>
          <w:p w:rsidR="00CA4C17" w:rsidRDefault="00CA4C17" w:rsidP="005F385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8960D4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</w:p>
          <w:p w:rsidR="00CA4C17" w:rsidRDefault="008960D4" w:rsidP="005F385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CA4C17" w:rsidRDefault="00CA4C17" w:rsidP="005F385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8960D4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</w:p>
          <w:p w:rsidR="00CA4C17" w:rsidRDefault="00CA4C17" w:rsidP="005F3853">
            <w:pPr>
              <w:jc w:val="center"/>
              <w:rPr>
                <w:lang w:val="nl-NL"/>
              </w:rPr>
            </w:pPr>
          </w:p>
        </w:tc>
      </w:tr>
      <w:tr w:rsidR="00F95F68" w:rsidRPr="007E43B4" w:rsidTr="00700BE9">
        <w:tc>
          <w:tcPr>
            <w:tcW w:w="10206" w:type="dxa"/>
            <w:gridSpan w:val="3"/>
            <w:vAlign w:val="center"/>
          </w:tcPr>
          <w:p w:rsidR="00F95F68" w:rsidRPr="005F3853" w:rsidRDefault="00F95F68" w:rsidP="00F95F68">
            <w:pPr>
              <w:jc w:val="center"/>
              <w:rPr>
                <w:b/>
                <w:lang w:val="nl-NL"/>
              </w:rPr>
            </w:pPr>
            <w:r w:rsidRPr="005F3853">
              <w:rPr>
                <w:b/>
                <w:lang w:val="nl-NL"/>
              </w:rPr>
              <w:t xml:space="preserve">III. PHẦN VẬT </w:t>
            </w:r>
            <w:r w:rsidR="00ED190D" w:rsidRPr="005F3853">
              <w:rPr>
                <w:b/>
                <w:lang w:val="nl-NL"/>
              </w:rPr>
              <w:t>LÍ</w:t>
            </w:r>
          </w:p>
        </w:tc>
      </w:tr>
      <w:tr w:rsidR="00F95F68" w:rsidRPr="00433C61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1</w:t>
            </w:r>
          </w:p>
          <w:p w:rsidR="00545F91" w:rsidRDefault="004261A9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(3,0</w:t>
            </w:r>
            <w:r w:rsidR="00545F91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F95F68" w:rsidRDefault="006E1F91" w:rsidP="001A6F38">
            <w:pPr>
              <w:rPr>
                <w:lang w:val="pt-BR"/>
              </w:rPr>
            </w:pPr>
            <w:r>
              <w:rPr>
                <w:lang w:val="pt-BR"/>
              </w:rPr>
              <w:t>- Tóm tắt: s = 3km; s</w:t>
            </w:r>
            <w:r w:rsidRPr="006E1F91"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0,9km; v</w:t>
            </w:r>
            <w:r w:rsidRPr="006E1F91">
              <w:rPr>
                <w:vertAlign w:val="subscript"/>
                <w:lang w:val="pt-BR"/>
              </w:rPr>
              <w:t>Minh</w:t>
            </w:r>
            <w:r>
              <w:rPr>
                <w:lang w:val="pt-BR"/>
              </w:rPr>
              <w:t xml:space="preserve"> = ?km/h ; Thời gian Minh đến trường lúc mấy giờ ?</w:t>
            </w:r>
          </w:p>
          <w:p w:rsidR="006E1F91" w:rsidRDefault="006E1F91" w:rsidP="001A6F38">
            <w:pPr>
              <w:rPr>
                <w:lang w:val="pt-BR"/>
              </w:rPr>
            </w:pPr>
            <w:r>
              <w:rPr>
                <w:lang w:val="pt-BR"/>
              </w:rPr>
              <w:t xml:space="preserve">- Minh đã đi quãng đường 0,9km trong thời gian là: </w:t>
            </w:r>
          </w:p>
          <w:p w:rsidR="006E1F91" w:rsidRDefault="006E1F91" w:rsidP="006E1F91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lang w:val="pt-BR"/>
              </w:rPr>
              <w:t>t</w:t>
            </w:r>
            <w:r w:rsidRPr="006E1F91"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6h20ph – 6h15ph = 5ph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>h</w:t>
            </w:r>
          </w:p>
          <w:p w:rsidR="006E1F91" w:rsidRDefault="006E1F91" w:rsidP="006E1F91">
            <w:pPr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>- Tốc độ chuyển động của bạn Minh là</w:t>
            </w:r>
            <w:r w:rsidR="00A52C32">
              <w:rPr>
                <w:rFonts w:eastAsiaTheme="minorEastAsia"/>
                <w:lang w:val="pt-BR"/>
              </w:rPr>
              <w:t>:</w:t>
            </w:r>
          </w:p>
          <w:p w:rsidR="00A52C32" w:rsidRDefault="00A52C32" w:rsidP="00A52C32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>v</w:t>
            </w:r>
            <w:r w:rsidRPr="00A52C32">
              <w:rPr>
                <w:rFonts w:eastAsiaTheme="minorEastAsia"/>
                <w:vertAlign w:val="subscript"/>
                <w:lang w:val="pt-BR"/>
              </w:rPr>
              <w:t>Minh</w:t>
            </w:r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0,9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12</m:t>
                      </m:r>
                    </m:den>
                  </m:f>
                </m:den>
              </m:f>
            </m:oMath>
            <w:r>
              <w:rPr>
                <w:rFonts w:eastAsiaTheme="minorEastAsia"/>
                <w:lang w:val="pt-BR"/>
              </w:rPr>
              <w:t xml:space="preserve">  = 10,8km/h</w:t>
            </w:r>
          </w:p>
          <w:p w:rsidR="00A52C32" w:rsidRDefault="00A52C32" w:rsidP="00A52C32">
            <w:pPr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 xml:space="preserve"> - Thời gian Minh đi từ nhà đến trường là: </w:t>
            </w:r>
          </w:p>
          <w:p w:rsidR="00A52C32" w:rsidRDefault="00A52C32" w:rsidP="00A52C32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 xml:space="preserve">v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t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 xml:space="preserve"> </w:t>
            </w:r>
            <w:r>
              <w:rPr>
                <w:rFonts w:eastAsiaTheme="minorEastAsia"/>
                <w:lang w:val="pt-BR"/>
              </w:rPr>
              <w:sym w:font="Symbol" w:char="F0DE"/>
            </w:r>
            <w:r>
              <w:rPr>
                <w:rFonts w:eastAsiaTheme="minorEastAsia"/>
                <w:lang w:val="pt-BR"/>
              </w:rPr>
              <w:t xml:space="preserve"> t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v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10,8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18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>h</w:t>
            </w:r>
            <w:r w:rsidR="00042560">
              <w:rPr>
                <w:rFonts w:eastAsiaTheme="minorEastAsia"/>
                <w:lang w:val="pt-BR"/>
              </w:rPr>
              <w:t xml:space="preserve"> </w:t>
            </w:r>
            <w:r w:rsidR="00626791">
              <w:rPr>
                <w:rFonts w:eastAsiaTheme="minorEastAsia"/>
                <w:lang w:val="pt-BR"/>
              </w:rPr>
              <w:t>= 16,67 ph = 0h 16,67ph</w:t>
            </w:r>
          </w:p>
          <w:p w:rsidR="00626791" w:rsidRDefault="00626791" w:rsidP="00626791">
            <w:pPr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 xml:space="preserve">- Thời điểm Minh đến trường là: </w:t>
            </w:r>
          </w:p>
          <w:p w:rsidR="00626791" w:rsidRDefault="00626791" w:rsidP="00A52C32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>6h15ph + 0h16,67ph = 6h 31,67ph</w:t>
            </w:r>
          </w:p>
          <w:p w:rsidR="00626791" w:rsidRDefault="00626791" w:rsidP="00626791">
            <w:pPr>
              <w:rPr>
                <w:lang w:val="pt-BR"/>
              </w:rPr>
            </w:pPr>
          </w:p>
          <w:p w:rsidR="00626791" w:rsidRDefault="00626791" w:rsidP="00626791">
            <w:pPr>
              <w:rPr>
                <w:rFonts w:eastAsiaTheme="minorEastAsia"/>
                <w:lang w:val="pt-BR"/>
              </w:rPr>
            </w:pPr>
            <w:r>
              <w:rPr>
                <w:lang w:val="pt-BR"/>
              </w:rPr>
              <w:t xml:space="preserve">- Vậy, bạn Minh đến trường lúc </w:t>
            </w:r>
            <w:r>
              <w:rPr>
                <w:rFonts w:eastAsiaTheme="minorEastAsia"/>
                <w:lang w:val="pt-BR"/>
              </w:rPr>
              <w:t>6h 31,67ph</w:t>
            </w:r>
          </w:p>
          <w:p w:rsidR="006E1F91" w:rsidRPr="006E1F91" w:rsidRDefault="006E1F91" w:rsidP="001A6F38">
            <w:pPr>
              <w:rPr>
                <w:lang w:val="pt-BR"/>
              </w:rPr>
            </w:pPr>
          </w:p>
        </w:tc>
        <w:tc>
          <w:tcPr>
            <w:tcW w:w="992" w:type="dxa"/>
          </w:tcPr>
          <w:p w:rsidR="00F95F68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433C61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433C61" w:rsidRDefault="004261A9" w:rsidP="000D79C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  <w:p w:rsidR="00626791" w:rsidRDefault="00626791" w:rsidP="000D79C4">
            <w:pPr>
              <w:jc w:val="center"/>
              <w:rPr>
                <w:lang w:val="nl-NL"/>
              </w:rPr>
            </w:pPr>
          </w:p>
          <w:p w:rsidR="00715DE8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433C61" w:rsidRDefault="004261A9" w:rsidP="000D79C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  <w:p w:rsidR="00626791" w:rsidRDefault="00626791" w:rsidP="000D79C4">
            <w:pPr>
              <w:jc w:val="center"/>
              <w:rPr>
                <w:lang w:val="nl-NL"/>
              </w:rPr>
            </w:pPr>
          </w:p>
          <w:p w:rsidR="00433C61" w:rsidRDefault="004261A9" w:rsidP="000D79C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</w:tc>
      </w:tr>
      <w:tr w:rsidR="00F95F68" w:rsidRPr="00A26140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2</w:t>
            </w:r>
          </w:p>
          <w:p w:rsidR="00545F91" w:rsidRDefault="004261A9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</w:t>
            </w:r>
            <w:r w:rsidR="00545F91">
              <w:rPr>
                <w:b/>
                <w:bCs/>
                <w:lang w:val="nl-NL"/>
              </w:rPr>
              <w:t>,0đ)</w:t>
            </w:r>
          </w:p>
        </w:tc>
        <w:tc>
          <w:tcPr>
            <w:tcW w:w="8221" w:type="dxa"/>
          </w:tcPr>
          <w:p w:rsidR="004943E4" w:rsidRDefault="00E6213C" w:rsidP="00EC7E4B">
            <w:pPr>
              <w:spacing w:line="276" w:lineRule="auto"/>
              <w:rPr>
                <w:lang w:val="pt-BR"/>
              </w:rPr>
            </w:pPr>
            <w:r w:rsidRPr="00EC7E4B">
              <w:rPr>
                <w:lang w:val="pt-BR"/>
              </w:rPr>
              <w:t xml:space="preserve">  </w:t>
            </w:r>
            <w:r w:rsidR="00EC7E4B" w:rsidRPr="00EC7E4B">
              <w:rPr>
                <w:lang w:val="pt-BR"/>
              </w:rPr>
              <w:t>- Ta có</w:t>
            </w:r>
            <w:r w:rsidR="00EC7E4B">
              <w:rPr>
                <w:b/>
                <w:lang w:val="pt-BR"/>
              </w:rPr>
              <w:t xml:space="preserve"> </w:t>
            </w:r>
            <w:r w:rsidR="00EC7E4B" w:rsidRPr="00851F88">
              <w:rPr>
                <w:lang w:val="pt-BR"/>
              </w:rPr>
              <w:t>thể biết được khoảng cách từ nơi mình đứng đến chỗ " sét đánh"</w:t>
            </w:r>
          </w:p>
          <w:p w:rsidR="00EC7E4B" w:rsidRPr="004943E4" w:rsidRDefault="00EC7E4B" w:rsidP="00EC7E4B">
            <w:pPr>
              <w:spacing w:line="276" w:lineRule="auto"/>
              <w:rPr>
                <w:i/>
                <w:lang w:val="pt-BR"/>
              </w:rPr>
            </w:pPr>
            <w:r>
              <w:rPr>
                <w:lang w:val="pt-BR"/>
              </w:rPr>
              <w:t xml:space="preserve">    - Khoảng cách đó là:  s = vt = 340.3 = 1020m</w:t>
            </w:r>
          </w:p>
        </w:tc>
        <w:tc>
          <w:tcPr>
            <w:tcW w:w="992" w:type="dxa"/>
          </w:tcPr>
          <w:p w:rsidR="00715DE8" w:rsidRDefault="004943E4" w:rsidP="004261A9">
            <w:pPr>
              <w:rPr>
                <w:lang w:val="nl-NL"/>
              </w:rPr>
            </w:pPr>
            <w:r>
              <w:rPr>
                <w:lang w:val="nl-NL"/>
              </w:rPr>
              <w:t xml:space="preserve">   0,5</w:t>
            </w:r>
          </w:p>
          <w:p w:rsidR="00EC7E4B" w:rsidRDefault="00EC7E4B" w:rsidP="004261A9">
            <w:pPr>
              <w:rPr>
                <w:lang w:val="nl-NL"/>
              </w:rPr>
            </w:pPr>
          </w:p>
          <w:p w:rsidR="00FE5F4C" w:rsidRDefault="004943E4" w:rsidP="004943E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F95F68" w:rsidRPr="00CD2DDF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3</w:t>
            </w:r>
          </w:p>
          <w:p w:rsidR="00545F91" w:rsidRDefault="004261A9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(2,0</w:t>
            </w:r>
            <w:r w:rsidR="00545F91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8F6778" w:rsidRDefault="008F6778" w:rsidP="008F6778">
            <w:pPr>
              <w:jc w:val="center"/>
              <w:rPr>
                <w:lang w:val="nl-NL"/>
              </w:rPr>
            </w:pPr>
          </w:p>
          <w:p w:rsidR="00121925" w:rsidRPr="004943E4" w:rsidRDefault="00121925" w:rsidP="00121925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>
              <w:rPr>
                <w:lang w:val="nl-NL"/>
              </w:rPr>
              <w:t xml:space="preserve">) -Tóm tắt: </w:t>
            </w:r>
            <w:r w:rsidRPr="0068390D">
              <w:rPr>
                <w:i/>
                <w:lang w:val="pt-BR"/>
              </w:rPr>
              <w:t>l</w:t>
            </w:r>
            <w:r w:rsidRPr="0068390D">
              <w:rPr>
                <w:i/>
                <w:vertAlign w:val="subscript"/>
                <w:lang w:val="pt-BR"/>
              </w:rPr>
              <w:t>0</w:t>
            </w:r>
            <w:r>
              <w:rPr>
                <w:i/>
                <w:lang w:val="pt-BR"/>
              </w:rPr>
              <w:t xml:space="preserve"> = 15,5cm; l = 19,5cm;  </w:t>
            </w:r>
            <w:r w:rsidRPr="0068390D">
              <w:rPr>
                <w:i/>
                <w:lang w:val="pt-BR"/>
              </w:rPr>
              <w:t>∆l</w:t>
            </w:r>
            <w:r>
              <w:rPr>
                <w:i/>
                <w:lang w:val="pt-BR"/>
              </w:rPr>
              <w:t xml:space="preserve">= ?cm; </w:t>
            </w:r>
          </w:p>
          <w:p w:rsidR="00121925" w:rsidRDefault="00121925" w:rsidP="00121925">
            <w:pPr>
              <w:rPr>
                <w:lang w:val="nl-NL"/>
              </w:rPr>
            </w:pPr>
            <w:r>
              <w:rPr>
                <w:lang w:val="nl-NL"/>
              </w:rPr>
              <w:t xml:space="preserve">      -  Độ biến dạng của lò xo khi treo quả cầu sắt là: </w:t>
            </w:r>
          </w:p>
          <w:p w:rsidR="00121925" w:rsidRPr="00D627B5" w:rsidRDefault="00121925" w:rsidP="00121925">
            <w:pPr>
              <w:tabs>
                <w:tab w:val="left" w:pos="516"/>
                <w:tab w:val="left" w:pos="834"/>
              </w:tabs>
              <w:spacing w:after="120"/>
              <w:rPr>
                <w:i/>
                <w:lang w:val="pt-BR"/>
              </w:rPr>
            </w:pPr>
            <w:r>
              <w:rPr>
                <w:lang w:val="pt-BR"/>
              </w:rPr>
              <w:t xml:space="preserve">                    </w:t>
            </w:r>
            <w:r w:rsidRPr="0068390D">
              <w:rPr>
                <w:lang w:val="pt-BR"/>
              </w:rPr>
              <w:t xml:space="preserve"> </w:t>
            </w:r>
            <w:r w:rsidRPr="0068390D">
              <w:rPr>
                <w:i/>
                <w:lang w:val="pt-BR"/>
              </w:rPr>
              <w:t>∆l = l - l</w:t>
            </w:r>
            <w:r w:rsidRPr="0068390D">
              <w:rPr>
                <w:i/>
                <w:vertAlign w:val="subscript"/>
                <w:lang w:val="pt-BR"/>
              </w:rPr>
              <w:t>0</w:t>
            </w:r>
            <w:r>
              <w:rPr>
                <w:i/>
                <w:lang w:val="pt-BR"/>
              </w:rPr>
              <w:t xml:space="preserve"> = 19,5 – 15,5 = 4cm</w:t>
            </w:r>
          </w:p>
          <w:p w:rsidR="00121925" w:rsidRDefault="00121925" w:rsidP="00121925">
            <w:pPr>
              <w:rPr>
                <w:vertAlign w:val="superscript"/>
                <w:lang w:val="pt-BR"/>
              </w:rPr>
            </w:pP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>b</w:t>
            </w:r>
            <w:r>
              <w:rPr>
                <w:lang w:val="nl-NL"/>
              </w:rPr>
              <w:t xml:space="preserve">) -Thể tích của 10 viên bi sắt là:  V = </w:t>
            </w:r>
            <w:r>
              <w:rPr>
                <w:lang w:val="pt-BR"/>
              </w:rPr>
              <w:t>55 – 50 = 5 cm</w:t>
            </w:r>
            <w:r w:rsidRPr="00F46708">
              <w:rPr>
                <w:vertAlign w:val="superscript"/>
                <w:lang w:val="pt-BR"/>
              </w:rPr>
              <w:t>3</w:t>
            </w:r>
          </w:p>
          <w:p w:rsidR="008D1CE0" w:rsidRPr="008D1CE0" w:rsidRDefault="00121925" w:rsidP="00121925">
            <w:pPr>
              <w:rPr>
                <w:lang w:val="nl-NL"/>
              </w:rPr>
            </w:pPr>
            <w:r>
              <w:rPr>
                <w:lang w:val="pt-BR"/>
              </w:rPr>
              <w:t xml:space="preserve">    - </w:t>
            </w:r>
            <w:r>
              <w:rPr>
                <w:lang w:val="nl-NL"/>
              </w:rPr>
              <w:t>Thể tích của 1 viên bi sắt là:  V</w:t>
            </w:r>
            <w:r>
              <w:rPr>
                <w:vertAlign w:val="subscript"/>
                <w:lang w:val="nl-NL"/>
              </w:rPr>
              <w:t xml:space="preserve">0 </w:t>
            </w:r>
            <w:r>
              <w:rPr>
                <w:lang w:val="nl-NL"/>
              </w:rPr>
              <w:t xml:space="preserve"> = </w:t>
            </w:r>
            <w:r>
              <w:rPr>
                <w:lang w:val="pt-BR"/>
              </w:rPr>
              <w:t>V : 10 = 5 : 10 = 0,5cm</w:t>
            </w:r>
            <w:r w:rsidRPr="00F46708">
              <w:rPr>
                <w:vertAlign w:val="superscript"/>
                <w:lang w:val="pt-BR"/>
              </w:rPr>
              <w:t>3</w:t>
            </w:r>
          </w:p>
        </w:tc>
        <w:tc>
          <w:tcPr>
            <w:tcW w:w="992" w:type="dxa"/>
          </w:tcPr>
          <w:p w:rsidR="008F6778" w:rsidRDefault="008F6778" w:rsidP="008D1CE0">
            <w:pPr>
              <w:jc w:val="center"/>
              <w:rPr>
                <w:lang w:val="nl-NL"/>
              </w:rPr>
            </w:pPr>
          </w:p>
          <w:p w:rsidR="008F6778" w:rsidRDefault="008F6778" w:rsidP="008D1CE0">
            <w:pPr>
              <w:jc w:val="center"/>
              <w:rPr>
                <w:lang w:val="nl-NL"/>
              </w:rPr>
            </w:pPr>
          </w:p>
          <w:p w:rsidR="008F6778" w:rsidRDefault="00121925" w:rsidP="008D1CE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B510A1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121925">
              <w:rPr>
                <w:lang w:val="nl-NL"/>
              </w:rPr>
              <w:t>5</w:t>
            </w:r>
          </w:p>
          <w:p w:rsidR="00B510A1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  <w:r w:rsidR="008D1CE0">
              <w:rPr>
                <w:lang w:val="nl-NL"/>
              </w:rPr>
              <w:t>,</w:t>
            </w:r>
            <w:r w:rsidR="00CD2DDF">
              <w:rPr>
                <w:lang w:val="nl-NL"/>
              </w:rPr>
              <w:t>5</w:t>
            </w:r>
          </w:p>
          <w:p w:rsidR="00B510A1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B510A1">
              <w:rPr>
                <w:lang w:val="nl-NL"/>
              </w:rPr>
              <w:t>5</w:t>
            </w:r>
          </w:p>
        </w:tc>
      </w:tr>
      <w:tr w:rsidR="00F95F68" w:rsidRPr="008C527B" w:rsidTr="004B2945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4</w:t>
            </w:r>
          </w:p>
          <w:p w:rsidR="00545F91" w:rsidRDefault="004261A9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(1,0</w:t>
            </w:r>
            <w:r w:rsidR="00545F91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21925" w:rsidRPr="00CD2DDF" w:rsidRDefault="00121925" w:rsidP="00121925">
            <w:pPr>
              <w:rPr>
                <w:lang w:val="nl-NL"/>
              </w:rPr>
            </w:pPr>
            <w:r w:rsidRPr="00CD2DDF">
              <w:rPr>
                <w:i/>
                <w:lang w:val="nl-NL"/>
              </w:rPr>
              <w:lastRenderedPageBreak/>
              <w:t>*</w:t>
            </w:r>
            <w:r w:rsidRPr="00CD2DDF">
              <w:rPr>
                <w:b/>
                <w:i/>
                <w:lang w:val="nl-NL"/>
              </w:rPr>
              <w:t>Bước 1</w:t>
            </w:r>
            <w:r w:rsidRPr="00CD2DDF">
              <w:rPr>
                <w:i/>
                <w:lang w:val="nl-NL"/>
              </w:rPr>
              <w:t>:</w:t>
            </w:r>
            <w:r w:rsidRPr="00CD2DDF">
              <w:rPr>
                <w:lang w:val="nl-NL"/>
              </w:rPr>
              <w:t xml:space="preserve">  </w:t>
            </w:r>
            <w:r>
              <w:rPr>
                <w:lang w:val="nl-NL"/>
              </w:rPr>
              <w:t>Chia đều 10 kg gạo lên hai đĩa cân sao cho kim cân thăng bằng</w:t>
            </w:r>
            <w:r w:rsidRPr="00CD2DDF">
              <w:rPr>
                <w:lang w:val="nl-NL"/>
              </w:rPr>
              <w:t xml:space="preserve">. </w:t>
            </w:r>
            <w:r>
              <w:rPr>
                <w:lang w:val="nl-NL"/>
              </w:rPr>
              <w:t>Khi đó mỗi đĩa cân sẽ có 5 kg gạo.</w:t>
            </w:r>
          </w:p>
          <w:p w:rsidR="00121925" w:rsidRPr="00CD2DDF" w:rsidRDefault="00121925" w:rsidP="00121925">
            <w:pPr>
              <w:rPr>
                <w:lang w:val="nl-NL"/>
              </w:rPr>
            </w:pPr>
            <w:r w:rsidRPr="00CD2DDF">
              <w:rPr>
                <w:lang w:val="nl-NL"/>
              </w:rPr>
              <w:lastRenderedPageBreak/>
              <w:t xml:space="preserve"> </w:t>
            </w:r>
            <w:r w:rsidRPr="00CD2DDF">
              <w:rPr>
                <w:b/>
                <w:i/>
                <w:lang w:val="nl-NL"/>
              </w:rPr>
              <w:t>*Bước 2:</w:t>
            </w:r>
            <w:r w:rsidRPr="00CD2DDF">
              <w:rPr>
                <w:lang w:val="nl-NL"/>
              </w:rPr>
              <w:t xml:space="preserve">  </w:t>
            </w:r>
            <w:r>
              <w:rPr>
                <w:lang w:val="nl-NL"/>
              </w:rPr>
              <w:t xml:space="preserve">Bỏ hết số gạo ở một đĩa cân bên trái ( hoặc ) phải xuống và thay vào đó bằng quả cân 3kg. Khi đó, kim cân sẽ lệch về phía đĩa chứa 5kg gạo. </w:t>
            </w:r>
          </w:p>
          <w:p w:rsidR="00121925" w:rsidRDefault="00121925" w:rsidP="00121925">
            <w:pPr>
              <w:rPr>
                <w:lang w:val="nl-NL"/>
              </w:rPr>
            </w:pPr>
            <w:r w:rsidRPr="00B510A1">
              <w:rPr>
                <w:b/>
                <w:i/>
                <w:lang w:val="nl-NL"/>
              </w:rPr>
              <w:t>*Bước 3:</w:t>
            </w:r>
            <w:r>
              <w:rPr>
                <w:lang w:val="nl-NL"/>
              </w:rPr>
              <w:t xml:space="preserve"> Trên đĩa cân chứa 5kg gạo, ta lấy gạo ra </w:t>
            </w:r>
            <w:r w:rsidRPr="00CD2DDF">
              <w:rPr>
                <w:lang w:val="nl-NL"/>
              </w:rPr>
              <w:t xml:space="preserve"> </w:t>
            </w:r>
            <w:r>
              <w:rPr>
                <w:lang w:val="nl-NL"/>
              </w:rPr>
              <w:t>từ từ sao cho kim cân thăng bằng.</w:t>
            </w:r>
          </w:p>
          <w:p w:rsidR="008D1CE0" w:rsidRPr="00F003E8" w:rsidRDefault="00121925" w:rsidP="00121925">
            <w:pPr>
              <w:tabs>
                <w:tab w:val="left" w:pos="6383"/>
              </w:tabs>
              <w:spacing w:line="276" w:lineRule="auto"/>
              <w:rPr>
                <w:lang w:val="pt-BR"/>
              </w:rPr>
            </w:pPr>
            <w:r>
              <w:rPr>
                <w:lang w:val="nl-NL"/>
              </w:rPr>
              <w:t xml:space="preserve"> </w:t>
            </w:r>
            <w:r w:rsidRPr="00B510A1">
              <w:rPr>
                <w:b/>
                <w:i/>
                <w:lang w:val="nl-NL"/>
              </w:rPr>
              <w:t xml:space="preserve">*Bước </w:t>
            </w:r>
            <w:r>
              <w:rPr>
                <w:b/>
                <w:i/>
                <w:lang w:val="nl-NL"/>
              </w:rPr>
              <w:t>4</w:t>
            </w:r>
            <w:r w:rsidRPr="00B510A1">
              <w:rPr>
                <w:b/>
                <w:i/>
                <w:lang w:val="nl-NL"/>
              </w:rPr>
              <w:t>:</w:t>
            </w:r>
            <w:r>
              <w:rPr>
                <w:lang w:val="nl-NL"/>
              </w:rPr>
              <w:t xml:space="preserve"> Số gạo lấy ra chính là 2kg gạo</w:t>
            </w:r>
            <w:r w:rsidRPr="00CD2DDF">
              <w:rPr>
                <w:lang w:val="nl-NL"/>
              </w:rPr>
              <w:t xml:space="preserve"> cần lấy.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CE0" w:rsidRDefault="008D1CE0" w:rsidP="00121925">
            <w:pPr>
              <w:jc w:val="center"/>
              <w:rPr>
                <w:lang w:val="nl-NL"/>
              </w:rPr>
            </w:pPr>
          </w:p>
          <w:p w:rsidR="00121925" w:rsidRDefault="00121925" w:rsidP="001219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121925" w:rsidRDefault="00121925" w:rsidP="00121925">
            <w:pPr>
              <w:jc w:val="center"/>
              <w:rPr>
                <w:lang w:val="nl-NL"/>
              </w:rPr>
            </w:pPr>
          </w:p>
          <w:p w:rsidR="00121925" w:rsidRDefault="00121925" w:rsidP="001219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121925" w:rsidRDefault="00121925" w:rsidP="00121925">
            <w:pPr>
              <w:jc w:val="center"/>
              <w:rPr>
                <w:lang w:val="nl-NL"/>
              </w:rPr>
            </w:pPr>
          </w:p>
          <w:p w:rsidR="00121925" w:rsidRDefault="00121925" w:rsidP="001219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8C527B" w:rsidRDefault="00121925" w:rsidP="0012192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 w:rsidR="00EF7E20" w:rsidRPr="008C527B" w:rsidRDefault="00EF7E20">
      <w:pPr>
        <w:rPr>
          <w:lang w:val="nl-NL"/>
        </w:rPr>
      </w:pPr>
    </w:p>
    <w:p w:rsidR="00955DA9" w:rsidRPr="00C1638F" w:rsidRDefault="00564D8C" w:rsidP="00C1638F">
      <w:pPr>
        <w:jc w:val="both"/>
        <w:rPr>
          <w:b/>
          <w:lang w:val="nb-NO"/>
        </w:rPr>
      </w:pPr>
      <w:r>
        <w:rPr>
          <w:rFonts w:cs="Times New Roman"/>
          <w:szCs w:val="28"/>
          <w:lang w:val="nb-NO"/>
        </w:rPr>
        <w:t>*</w:t>
      </w:r>
      <w:r w:rsidR="00955DA9">
        <w:rPr>
          <w:b/>
          <w:lang w:val="nb-NO"/>
        </w:rPr>
        <w:t>Ghi chú:</w:t>
      </w:r>
      <w:r w:rsidR="00955DA9" w:rsidRPr="00F05539">
        <w:rPr>
          <w:i/>
          <w:lang w:val="nb-NO"/>
        </w:rPr>
        <w:t xml:space="preserve"> Học sinh làm bài theo cách khác đúng vẫn cho đủ điểm</w:t>
      </w:r>
      <w:r w:rsidR="00955DA9">
        <w:rPr>
          <w:i/>
          <w:lang w:val="nb-NO"/>
        </w:rPr>
        <w:t>.</w:t>
      </w:r>
      <w:r w:rsidR="00874133">
        <w:rPr>
          <w:i/>
          <w:lang w:val="nb-NO"/>
        </w:rPr>
        <w:t xml:space="preserve"> Học sinh ghi thiếu đơn vị hoặc không ghi đơn vị của bài toán thì </w:t>
      </w:r>
      <w:r w:rsidR="0070219F">
        <w:rPr>
          <w:i/>
          <w:lang w:val="nb-NO"/>
        </w:rPr>
        <w:t xml:space="preserve">kết quả đó </w:t>
      </w:r>
      <w:r w:rsidR="00874133">
        <w:rPr>
          <w:i/>
          <w:lang w:val="nb-NO"/>
        </w:rPr>
        <w:t>không được tính điểm.</w:t>
      </w:r>
    </w:p>
    <w:p w:rsidR="002F519F" w:rsidRPr="00955DA9" w:rsidRDefault="002F519F">
      <w:pPr>
        <w:rPr>
          <w:lang w:val="nb-NO"/>
        </w:rPr>
      </w:pPr>
    </w:p>
    <w:sectPr w:rsidR="002F519F" w:rsidRPr="00955DA9" w:rsidSect="00564D8C">
      <w:footerReference w:type="default" r:id="rId8"/>
      <w:pgSz w:w="12240" w:h="15840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DA" w:rsidRDefault="00E130DA" w:rsidP="00564D8C">
      <w:r>
        <w:separator/>
      </w:r>
    </w:p>
  </w:endnote>
  <w:endnote w:type="continuationSeparator" w:id="0">
    <w:p w:rsidR="00E130DA" w:rsidRDefault="00E130DA" w:rsidP="0056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4018"/>
      <w:docPartObj>
        <w:docPartGallery w:val="Page Numbers (Bottom of Page)"/>
        <w:docPartUnique/>
      </w:docPartObj>
    </w:sdtPr>
    <w:sdtEndPr/>
    <w:sdtContent>
      <w:p w:rsidR="00700BE9" w:rsidRDefault="00E13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B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BE9" w:rsidRDefault="00700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DA" w:rsidRDefault="00E130DA" w:rsidP="00564D8C">
      <w:r>
        <w:separator/>
      </w:r>
    </w:p>
  </w:footnote>
  <w:footnote w:type="continuationSeparator" w:id="0">
    <w:p w:rsidR="00E130DA" w:rsidRDefault="00E130DA" w:rsidP="0056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C7568"/>
    <w:multiLevelType w:val="hybridMultilevel"/>
    <w:tmpl w:val="32B0DF04"/>
    <w:lvl w:ilvl="0" w:tplc="31A4AF8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19F"/>
    <w:rsid w:val="000050CB"/>
    <w:rsid w:val="00010316"/>
    <w:rsid w:val="0001773D"/>
    <w:rsid w:val="00017D46"/>
    <w:rsid w:val="0002034A"/>
    <w:rsid w:val="00021536"/>
    <w:rsid w:val="00027DF2"/>
    <w:rsid w:val="00042560"/>
    <w:rsid w:val="00054B35"/>
    <w:rsid w:val="00060FC8"/>
    <w:rsid w:val="00061989"/>
    <w:rsid w:val="000646B6"/>
    <w:rsid w:val="00076A56"/>
    <w:rsid w:val="00082B88"/>
    <w:rsid w:val="000A1F21"/>
    <w:rsid w:val="000A6C73"/>
    <w:rsid w:val="000B2D02"/>
    <w:rsid w:val="000B2DAB"/>
    <w:rsid w:val="000B3E01"/>
    <w:rsid w:val="000B41EB"/>
    <w:rsid w:val="000B6556"/>
    <w:rsid w:val="000C3439"/>
    <w:rsid w:val="000D26EA"/>
    <w:rsid w:val="000D79C4"/>
    <w:rsid w:val="000E2445"/>
    <w:rsid w:val="000E3CAD"/>
    <w:rsid w:val="000F75E0"/>
    <w:rsid w:val="00101178"/>
    <w:rsid w:val="00107B3C"/>
    <w:rsid w:val="00121925"/>
    <w:rsid w:val="001228A2"/>
    <w:rsid w:val="001264C3"/>
    <w:rsid w:val="00142720"/>
    <w:rsid w:val="00147B3B"/>
    <w:rsid w:val="001500F6"/>
    <w:rsid w:val="0017395A"/>
    <w:rsid w:val="00177453"/>
    <w:rsid w:val="00184811"/>
    <w:rsid w:val="00187772"/>
    <w:rsid w:val="00192A97"/>
    <w:rsid w:val="00193C76"/>
    <w:rsid w:val="001A352F"/>
    <w:rsid w:val="001A446D"/>
    <w:rsid w:val="001A6F38"/>
    <w:rsid w:val="001B2927"/>
    <w:rsid w:val="001C0899"/>
    <w:rsid w:val="001D0839"/>
    <w:rsid w:val="001D65F5"/>
    <w:rsid w:val="001E4F19"/>
    <w:rsid w:val="00210969"/>
    <w:rsid w:val="002243F2"/>
    <w:rsid w:val="00224468"/>
    <w:rsid w:val="0024120D"/>
    <w:rsid w:val="0025638F"/>
    <w:rsid w:val="002572B3"/>
    <w:rsid w:val="00265A05"/>
    <w:rsid w:val="00272BF5"/>
    <w:rsid w:val="00273684"/>
    <w:rsid w:val="00286B55"/>
    <w:rsid w:val="00293DE2"/>
    <w:rsid w:val="002B5E85"/>
    <w:rsid w:val="002C0E81"/>
    <w:rsid w:val="002C65DE"/>
    <w:rsid w:val="002C6E60"/>
    <w:rsid w:val="002D0ACC"/>
    <w:rsid w:val="002D1D1E"/>
    <w:rsid w:val="002D4725"/>
    <w:rsid w:val="002E044F"/>
    <w:rsid w:val="002F00ED"/>
    <w:rsid w:val="002F3CD4"/>
    <w:rsid w:val="002F49E3"/>
    <w:rsid w:val="002F519F"/>
    <w:rsid w:val="003039DA"/>
    <w:rsid w:val="003117F6"/>
    <w:rsid w:val="0032721F"/>
    <w:rsid w:val="0033351B"/>
    <w:rsid w:val="00346F99"/>
    <w:rsid w:val="003564A7"/>
    <w:rsid w:val="00362B9A"/>
    <w:rsid w:val="00364FA0"/>
    <w:rsid w:val="0036659C"/>
    <w:rsid w:val="00375DAB"/>
    <w:rsid w:val="0038616D"/>
    <w:rsid w:val="003874A2"/>
    <w:rsid w:val="003904FD"/>
    <w:rsid w:val="0039120B"/>
    <w:rsid w:val="003A453E"/>
    <w:rsid w:val="003D0284"/>
    <w:rsid w:val="003E5133"/>
    <w:rsid w:val="003F067A"/>
    <w:rsid w:val="003F1989"/>
    <w:rsid w:val="003F43F7"/>
    <w:rsid w:val="00417AC5"/>
    <w:rsid w:val="00421983"/>
    <w:rsid w:val="004261A9"/>
    <w:rsid w:val="0043161C"/>
    <w:rsid w:val="00433C61"/>
    <w:rsid w:val="00441962"/>
    <w:rsid w:val="00447DA8"/>
    <w:rsid w:val="00460AC0"/>
    <w:rsid w:val="00463486"/>
    <w:rsid w:val="0047353C"/>
    <w:rsid w:val="004772A3"/>
    <w:rsid w:val="00481825"/>
    <w:rsid w:val="00487D18"/>
    <w:rsid w:val="0049010C"/>
    <w:rsid w:val="00490501"/>
    <w:rsid w:val="004943E4"/>
    <w:rsid w:val="00494F39"/>
    <w:rsid w:val="004A3F54"/>
    <w:rsid w:val="004A4B30"/>
    <w:rsid w:val="004B26C6"/>
    <w:rsid w:val="004B2945"/>
    <w:rsid w:val="004B57C4"/>
    <w:rsid w:val="004B6BAE"/>
    <w:rsid w:val="004E346B"/>
    <w:rsid w:val="004F2178"/>
    <w:rsid w:val="00506871"/>
    <w:rsid w:val="00514F0C"/>
    <w:rsid w:val="005153D4"/>
    <w:rsid w:val="00522EAD"/>
    <w:rsid w:val="0052569A"/>
    <w:rsid w:val="00532B37"/>
    <w:rsid w:val="00537D61"/>
    <w:rsid w:val="00541DD3"/>
    <w:rsid w:val="00545F91"/>
    <w:rsid w:val="00551C53"/>
    <w:rsid w:val="0055299A"/>
    <w:rsid w:val="00552DBB"/>
    <w:rsid w:val="00564993"/>
    <w:rsid w:val="00564D8C"/>
    <w:rsid w:val="00571590"/>
    <w:rsid w:val="00573C36"/>
    <w:rsid w:val="00585C29"/>
    <w:rsid w:val="00585E73"/>
    <w:rsid w:val="00591A78"/>
    <w:rsid w:val="00594D36"/>
    <w:rsid w:val="0059597A"/>
    <w:rsid w:val="00596E00"/>
    <w:rsid w:val="005A5F9B"/>
    <w:rsid w:val="005B0DE7"/>
    <w:rsid w:val="005B443F"/>
    <w:rsid w:val="005B6496"/>
    <w:rsid w:val="005C7E94"/>
    <w:rsid w:val="005D14C9"/>
    <w:rsid w:val="005D2B4B"/>
    <w:rsid w:val="005D3175"/>
    <w:rsid w:val="005D472B"/>
    <w:rsid w:val="005F3853"/>
    <w:rsid w:val="006065C3"/>
    <w:rsid w:val="0060785D"/>
    <w:rsid w:val="00615BE5"/>
    <w:rsid w:val="006161F9"/>
    <w:rsid w:val="00617269"/>
    <w:rsid w:val="00621570"/>
    <w:rsid w:val="006224AA"/>
    <w:rsid w:val="00626791"/>
    <w:rsid w:val="00627925"/>
    <w:rsid w:val="0066119A"/>
    <w:rsid w:val="006641EF"/>
    <w:rsid w:val="00665186"/>
    <w:rsid w:val="0067008E"/>
    <w:rsid w:val="006758B1"/>
    <w:rsid w:val="00680C92"/>
    <w:rsid w:val="006935FB"/>
    <w:rsid w:val="006A429D"/>
    <w:rsid w:val="006B6B19"/>
    <w:rsid w:val="006C27AC"/>
    <w:rsid w:val="006C619A"/>
    <w:rsid w:val="006D0188"/>
    <w:rsid w:val="006D23B8"/>
    <w:rsid w:val="006D3BC0"/>
    <w:rsid w:val="006D6193"/>
    <w:rsid w:val="006D7837"/>
    <w:rsid w:val="006E0250"/>
    <w:rsid w:val="006E0950"/>
    <w:rsid w:val="006E1F91"/>
    <w:rsid w:val="006F1E26"/>
    <w:rsid w:val="006F38CD"/>
    <w:rsid w:val="006F3E29"/>
    <w:rsid w:val="00700BE9"/>
    <w:rsid w:val="0070219F"/>
    <w:rsid w:val="00711740"/>
    <w:rsid w:val="00711907"/>
    <w:rsid w:val="00715DE8"/>
    <w:rsid w:val="007176D1"/>
    <w:rsid w:val="007343F0"/>
    <w:rsid w:val="00753E6F"/>
    <w:rsid w:val="00754930"/>
    <w:rsid w:val="007962AC"/>
    <w:rsid w:val="007A4160"/>
    <w:rsid w:val="007A7263"/>
    <w:rsid w:val="007A72DA"/>
    <w:rsid w:val="007B3152"/>
    <w:rsid w:val="007B671A"/>
    <w:rsid w:val="007B693A"/>
    <w:rsid w:val="007C7064"/>
    <w:rsid w:val="007E46FE"/>
    <w:rsid w:val="007E583D"/>
    <w:rsid w:val="00814BAC"/>
    <w:rsid w:val="00814C25"/>
    <w:rsid w:val="008163C3"/>
    <w:rsid w:val="00823D8F"/>
    <w:rsid w:val="008256CB"/>
    <w:rsid w:val="00827372"/>
    <w:rsid w:val="008372F1"/>
    <w:rsid w:val="008448E1"/>
    <w:rsid w:val="00853858"/>
    <w:rsid w:val="008577BC"/>
    <w:rsid w:val="00863243"/>
    <w:rsid w:val="008735A4"/>
    <w:rsid w:val="00874133"/>
    <w:rsid w:val="00880529"/>
    <w:rsid w:val="008830A3"/>
    <w:rsid w:val="008878CD"/>
    <w:rsid w:val="008960D4"/>
    <w:rsid w:val="008A3827"/>
    <w:rsid w:val="008C527B"/>
    <w:rsid w:val="008D1CE0"/>
    <w:rsid w:val="008D57C3"/>
    <w:rsid w:val="008E0B54"/>
    <w:rsid w:val="008E52BC"/>
    <w:rsid w:val="008E55AE"/>
    <w:rsid w:val="008F65B3"/>
    <w:rsid w:val="008F6778"/>
    <w:rsid w:val="008F6807"/>
    <w:rsid w:val="00915B23"/>
    <w:rsid w:val="00917B0E"/>
    <w:rsid w:val="009224A9"/>
    <w:rsid w:val="0092408F"/>
    <w:rsid w:val="00955DA9"/>
    <w:rsid w:val="00960FDA"/>
    <w:rsid w:val="00973AB3"/>
    <w:rsid w:val="00976446"/>
    <w:rsid w:val="0097677C"/>
    <w:rsid w:val="00984590"/>
    <w:rsid w:val="009848C4"/>
    <w:rsid w:val="00990105"/>
    <w:rsid w:val="00990911"/>
    <w:rsid w:val="00991F17"/>
    <w:rsid w:val="009A39A4"/>
    <w:rsid w:val="009A714F"/>
    <w:rsid w:val="009B09B3"/>
    <w:rsid w:val="009C19F9"/>
    <w:rsid w:val="009C1F87"/>
    <w:rsid w:val="009C2BCC"/>
    <w:rsid w:val="009D2F8B"/>
    <w:rsid w:val="009D4092"/>
    <w:rsid w:val="009D55DB"/>
    <w:rsid w:val="009D7265"/>
    <w:rsid w:val="009E4CE6"/>
    <w:rsid w:val="009E7F1B"/>
    <w:rsid w:val="009F3179"/>
    <w:rsid w:val="00A07872"/>
    <w:rsid w:val="00A213AE"/>
    <w:rsid w:val="00A26140"/>
    <w:rsid w:val="00A26E76"/>
    <w:rsid w:val="00A279E9"/>
    <w:rsid w:val="00A31F56"/>
    <w:rsid w:val="00A450B9"/>
    <w:rsid w:val="00A4620B"/>
    <w:rsid w:val="00A52397"/>
    <w:rsid w:val="00A52C32"/>
    <w:rsid w:val="00A86D4B"/>
    <w:rsid w:val="00AA6A88"/>
    <w:rsid w:val="00AB007E"/>
    <w:rsid w:val="00AB793B"/>
    <w:rsid w:val="00AC3C69"/>
    <w:rsid w:val="00AD076C"/>
    <w:rsid w:val="00AF2A7E"/>
    <w:rsid w:val="00B10A1A"/>
    <w:rsid w:val="00B10CCD"/>
    <w:rsid w:val="00B20E8D"/>
    <w:rsid w:val="00B2165E"/>
    <w:rsid w:val="00B25A44"/>
    <w:rsid w:val="00B30011"/>
    <w:rsid w:val="00B30D95"/>
    <w:rsid w:val="00B36955"/>
    <w:rsid w:val="00B41508"/>
    <w:rsid w:val="00B4404E"/>
    <w:rsid w:val="00B444A4"/>
    <w:rsid w:val="00B45262"/>
    <w:rsid w:val="00B510A1"/>
    <w:rsid w:val="00B514B5"/>
    <w:rsid w:val="00B53970"/>
    <w:rsid w:val="00B607AB"/>
    <w:rsid w:val="00B7616F"/>
    <w:rsid w:val="00B83752"/>
    <w:rsid w:val="00B85ABA"/>
    <w:rsid w:val="00B94AA4"/>
    <w:rsid w:val="00BA2388"/>
    <w:rsid w:val="00BB07D0"/>
    <w:rsid w:val="00BB0A48"/>
    <w:rsid w:val="00BB60FB"/>
    <w:rsid w:val="00BD28B4"/>
    <w:rsid w:val="00BE2B26"/>
    <w:rsid w:val="00BE2B34"/>
    <w:rsid w:val="00BE6E2A"/>
    <w:rsid w:val="00BE70B9"/>
    <w:rsid w:val="00BF194F"/>
    <w:rsid w:val="00C06BBF"/>
    <w:rsid w:val="00C10192"/>
    <w:rsid w:val="00C14F7C"/>
    <w:rsid w:val="00C1638F"/>
    <w:rsid w:val="00C215C6"/>
    <w:rsid w:val="00C24FEE"/>
    <w:rsid w:val="00C27715"/>
    <w:rsid w:val="00C35A65"/>
    <w:rsid w:val="00C40DAB"/>
    <w:rsid w:val="00C46C9E"/>
    <w:rsid w:val="00C7750D"/>
    <w:rsid w:val="00C9207E"/>
    <w:rsid w:val="00CA0CD6"/>
    <w:rsid w:val="00CA4C17"/>
    <w:rsid w:val="00CA5A88"/>
    <w:rsid w:val="00CD2DDF"/>
    <w:rsid w:val="00CD48AC"/>
    <w:rsid w:val="00CD7647"/>
    <w:rsid w:val="00CE70D3"/>
    <w:rsid w:val="00D03636"/>
    <w:rsid w:val="00D22489"/>
    <w:rsid w:val="00D2601A"/>
    <w:rsid w:val="00D33447"/>
    <w:rsid w:val="00D33973"/>
    <w:rsid w:val="00D3762F"/>
    <w:rsid w:val="00D467B4"/>
    <w:rsid w:val="00D50FA2"/>
    <w:rsid w:val="00D558BB"/>
    <w:rsid w:val="00D627B5"/>
    <w:rsid w:val="00D64B27"/>
    <w:rsid w:val="00D8713C"/>
    <w:rsid w:val="00D9330C"/>
    <w:rsid w:val="00DB756F"/>
    <w:rsid w:val="00DC067A"/>
    <w:rsid w:val="00DC28EF"/>
    <w:rsid w:val="00DC36F4"/>
    <w:rsid w:val="00DC375D"/>
    <w:rsid w:val="00DC5B37"/>
    <w:rsid w:val="00DE21BF"/>
    <w:rsid w:val="00DE7934"/>
    <w:rsid w:val="00DF2592"/>
    <w:rsid w:val="00E130DA"/>
    <w:rsid w:val="00E13B3F"/>
    <w:rsid w:val="00E23238"/>
    <w:rsid w:val="00E3423F"/>
    <w:rsid w:val="00E34333"/>
    <w:rsid w:val="00E4214E"/>
    <w:rsid w:val="00E43F32"/>
    <w:rsid w:val="00E527A1"/>
    <w:rsid w:val="00E534D4"/>
    <w:rsid w:val="00E5375D"/>
    <w:rsid w:val="00E6213C"/>
    <w:rsid w:val="00E67807"/>
    <w:rsid w:val="00E678E9"/>
    <w:rsid w:val="00E72840"/>
    <w:rsid w:val="00E763DD"/>
    <w:rsid w:val="00E76484"/>
    <w:rsid w:val="00E76FB4"/>
    <w:rsid w:val="00E90E60"/>
    <w:rsid w:val="00E91E48"/>
    <w:rsid w:val="00EA3FBB"/>
    <w:rsid w:val="00EA6613"/>
    <w:rsid w:val="00EA68BE"/>
    <w:rsid w:val="00EC3FA3"/>
    <w:rsid w:val="00EC7E4B"/>
    <w:rsid w:val="00ED190D"/>
    <w:rsid w:val="00EE0765"/>
    <w:rsid w:val="00EE5FD0"/>
    <w:rsid w:val="00EE733F"/>
    <w:rsid w:val="00EF603A"/>
    <w:rsid w:val="00EF7E20"/>
    <w:rsid w:val="00F003E8"/>
    <w:rsid w:val="00F0107C"/>
    <w:rsid w:val="00F06EC2"/>
    <w:rsid w:val="00F208CE"/>
    <w:rsid w:val="00F223CF"/>
    <w:rsid w:val="00F26438"/>
    <w:rsid w:val="00F27ACA"/>
    <w:rsid w:val="00F43056"/>
    <w:rsid w:val="00F45CDB"/>
    <w:rsid w:val="00F466AE"/>
    <w:rsid w:val="00F474C6"/>
    <w:rsid w:val="00F64BA1"/>
    <w:rsid w:val="00F713EA"/>
    <w:rsid w:val="00F85BC9"/>
    <w:rsid w:val="00F86EF7"/>
    <w:rsid w:val="00F95F68"/>
    <w:rsid w:val="00FA06A7"/>
    <w:rsid w:val="00FA0BD5"/>
    <w:rsid w:val="00FA26B9"/>
    <w:rsid w:val="00FA3492"/>
    <w:rsid w:val="00FA380E"/>
    <w:rsid w:val="00FB4B28"/>
    <w:rsid w:val="00FB6AD1"/>
    <w:rsid w:val="00FC0480"/>
    <w:rsid w:val="00FD75ED"/>
    <w:rsid w:val="00FE332F"/>
    <w:rsid w:val="00FE5F4C"/>
    <w:rsid w:val="00FF5E18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9F"/>
    <w:pPr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19F"/>
    <w:pPr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F519F"/>
    <w:pPr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519F"/>
    <w:rPr>
      <w:rFonts w:ascii=".VnTime" w:eastAsia="Times New Roman" w:hAnsi=".VnTime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F51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9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48182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64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D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8C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2601A"/>
    <w:pPr>
      <w:tabs>
        <w:tab w:val="center" w:pos="5040"/>
        <w:tab w:val="right" w:pos="9360"/>
      </w:tabs>
      <w:spacing w:line="276" w:lineRule="auto"/>
      <w:ind w:left="714" w:hanging="357"/>
      <w:jc w:val="both"/>
    </w:pPr>
    <w:rPr>
      <w:rFonts w:cs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2601A"/>
    <w:rPr>
      <w:rFonts w:cs="Times New Roman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26B9"/>
    <w:pPr>
      <w:spacing w:line="276" w:lineRule="auto"/>
      <w:ind w:left="720" w:hanging="357"/>
      <w:contextualSpacing/>
      <w:jc w:val="both"/>
    </w:pPr>
    <w:rPr>
      <w:rFonts w:cs="Times New Roman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26B9"/>
    <w:rPr>
      <w:rFonts w:cs="Times New Roman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615BE5"/>
    <w:rPr>
      <w:b/>
      <w:bCs/>
    </w:rPr>
  </w:style>
  <w:style w:type="character" w:customStyle="1" w:styleId="Vnbnnidung">
    <w:name w:val="Văn bản nội dung_"/>
    <w:link w:val="Vnbnnidung0"/>
    <w:rsid w:val="00B85ABA"/>
    <w:rPr>
      <w:rFonts w:ascii="Segoe UI" w:eastAsia="Segoe UI" w:hAnsi="Segoe UI" w:cs="Segoe UI"/>
      <w:color w:val="2B2B2C"/>
    </w:rPr>
  </w:style>
  <w:style w:type="paragraph" w:customStyle="1" w:styleId="Vnbnnidung0">
    <w:name w:val="Văn bản nội dung"/>
    <w:basedOn w:val="Normal"/>
    <w:link w:val="Vnbnnidung"/>
    <w:rsid w:val="00B85ABA"/>
    <w:pPr>
      <w:widowControl w:val="0"/>
      <w:spacing w:after="60" w:line="276" w:lineRule="auto"/>
    </w:pPr>
    <w:rPr>
      <w:rFonts w:ascii="Segoe UI" w:eastAsia="Segoe UI" w:hAnsi="Segoe UI" w:cs="Segoe UI"/>
      <w:color w:val="2B2B2C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3</Pages>
  <Words>588</Words>
  <Characters>3355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2021-11-19T01:30:00Z</dcterms:created>
  <dcterms:modified xsi:type="dcterms:W3CDTF">2023-11-24T12:37:00Z</dcterms:modified>
</cp:coreProperties>
</file>