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B07B28">
        <w:tc>
          <w:tcPr>
            <w:tcW w:w="4112" w:type="dxa"/>
          </w:tcPr>
          <w:p w:rsidR="00B07B28" w:rsidRDefault="00726797">
            <w:pPr>
              <w:tabs>
                <w:tab w:val="left" w:pos="386"/>
              </w:tabs>
              <w:jc w:val="center"/>
            </w:pPr>
            <w:r>
              <w:t>SỞ GD&amp;ĐT NGHỆ AN</w:t>
            </w:r>
          </w:p>
          <w:p w:rsidR="00B07B28" w:rsidRDefault="00726797">
            <w:pPr>
              <w:jc w:val="center"/>
              <w:rPr>
                <w:b/>
              </w:rPr>
            </w:pPr>
            <w:r>
              <w:rPr>
                <w:b/>
              </w:rPr>
              <w:t>TRƯỜNG THPT YÊN THÀNH 2</w:t>
            </w:r>
          </w:p>
          <w:p w:rsidR="00B07B28" w:rsidRDefault="0072679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17780</wp:posOffset>
                      </wp:positionV>
                      <wp:extent cx="1467485" cy="0"/>
                      <wp:effectExtent l="10160" t="6350" r="8255" b="12700"/>
                      <wp:wrapNone/>
                      <wp:docPr id="102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74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88B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8.95pt;margin-top:1.4pt;width:115.55pt;height:0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+B5gEAAMoDAAAOAAAAZHJzL2Uyb0RvYy54bWysU9uO0zAQfUfiHyy/07Rlt+xGTVeoZXlZ&#10;QaXCB0xtJ7HwTWNvk/49Y/cCCy8rRB4sOzNzfM6Z8fJhtIYdFEbtXcNnkylnygkvtesa/v3b47s7&#10;zmICJ8F4pxp+VJE/rN6+WQ6hVnPfeyMVMgJxsR5Cw/uUQl1VUfTKQpz4oBwFW48WEh2xqyTCQOjW&#10;VPPpdFENHmVAL1SM9HdzCvJVwW9bJdLXto0qMdNw4pbKimXd57VaLaHuEEKvxZkG/AMLC9rRpVeo&#10;DSRgz6j/grJaoI++TRPhbeXbVgtVNJCa2fQPNbsegipayJwYrjbF/wcrvhy2yLSk3k3nC84cWOrS&#10;LiHork/sI6If2No7R056ZO+zYUOINdWt3RazZDG6XXjy4kekWPUimA8xnNLGFm1OJ81sLA04Xhug&#10;xsQE/ZzdLD7c3N1yJi6xCupLYcCYPitvWd40PJ45XsnNSgPg8BRTJgL1pSDfahwbGn5/O8/gQIPW&#10;Gki0tYGkR9eV2uiNlo/amFwRsduvDbID5NEpXxZPuC/S8iUbiP0pr4ROQ4X+2UkqgLpXID85ydIx&#10;kLeO3gHPZKySnBlFzybvSmYCbV6TSSSMO5t98jc7vffyuMXMMZ9oYArb83Dnifz9XLJ+PcHVTwAA&#10;AP//AwBQSwMEFAAGAAgAAAAhAPcomvXbAAAABgEAAA8AAABkcnMvZG93bnJldi54bWxMj8FOwzAQ&#10;RO9I/IO1SL0gajcISkKcqqrEgSNtJa5uvCRp43UUO03o17NwocfRjGbe5KvJteKMfWg8aVjMFQik&#10;0tuGKg373dvDC4gQDVnTekIN3xhgVdze5CazfqQPPG9jJbiEQmY01DF2mZShrNGZMPcdEntfvncm&#10;suwraXszcrlrZaLUs3SmIV6oTYebGsvTdnAaMAxPC7VOXbV/v4z3n8nlOHY7rWd30/oVRMQp/ofh&#10;F5/RoWCmgx/IBtFqWC5TTmpI+ADbjyrla4c/LYtcXuMXPwAAAP//AwBQSwECLQAUAAYACAAAACEA&#10;toM4kv4AAADhAQAAEwAAAAAAAAAAAAAAAAAAAAAAW0NvbnRlbnRfVHlwZXNdLnhtbFBLAQItABQA&#10;BgAIAAAAIQA4/SH/1gAAAJQBAAALAAAAAAAAAAAAAAAAAC8BAABfcmVscy8ucmVsc1BLAQItABQA&#10;BgAIAAAAIQBE/x+B5gEAAMoDAAAOAAAAAAAAAAAAAAAAAC4CAABkcnMvZTJvRG9jLnhtbFBLAQIt&#10;ABQABgAIAAAAIQD3KJr12wAAAAYBAAAPAAAAAAAAAAAAAAAAAEAEAABkcnMvZG93bnJldi54bWxQ&#10;SwUGAAAAAAQABADzAAAASAUAAAAA&#10;">
                      <o:lock v:ext="edit" shapetype="f"/>
                    </v:shape>
                  </w:pict>
                </mc:Fallback>
              </mc:AlternateContent>
            </w:r>
          </w:p>
          <w:p w:rsidR="00B07B28" w:rsidRDefault="00B07B28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6804" w:type="dxa"/>
            <w:hideMark/>
          </w:tcPr>
          <w:p w:rsidR="00B07B28" w:rsidRDefault="0072679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ĐÁP ÁN KIỂM TRA CUỐI KÌ II NĂM HỌC 2022 - 2023</w:t>
            </w:r>
          </w:p>
          <w:p w:rsidR="00B07B28" w:rsidRDefault="0072679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Môn: VẬT LÍ – Khối 10</w:t>
            </w:r>
          </w:p>
          <w:p w:rsidR="00B07B28" w:rsidRDefault="00B07B28">
            <w:pPr>
              <w:jc w:val="center"/>
            </w:pPr>
          </w:p>
        </w:tc>
      </w:tr>
    </w:tbl>
    <w:p w:rsidR="00B07B28" w:rsidRDefault="00726797">
      <w:pPr>
        <w:rPr>
          <w:b/>
          <w:bCs/>
        </w:rPr>
      </w:pPr>
      <w:r>
        <w:rPr>
          <w:b/>
        </w:rPr>
        <w:t xml:space="preserve">PHẦN I. TRẮC NGHIỆM(7đ)     </w:t>
      </w:r>
      <w:r>
        <w:rPr>
          <w:b/>
          <w:bCs/>
        </w:rPr>
        <w:t xml:space="preserve">  </w:t>
      </w:r>
    </w:p>
    <w:p w:rsidR="00B07B28" w:rsidRDefault="00B07B28">
      <w:pPr>
        <w:rPr>
          <w:b/>
          <w:bCs/>
        </w:rPr>
      </w:pPr>
    </w:p>
    <w:tbl>
      <w:tblPr>
        <w:tblW w:w="4800" w:type="dxa"/>
        <w:tblInd w:w="308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07B2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Câu hỏi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Mã đề thi</w:t>
            </w:r>
          </w:p>
        </w:tc>
      </w:tr>
      <w:tr w:rsidR="00B07B2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28" w:rsidRDefault="00B07B28">
            <w:pPr>
              <w:spacing w:before="0"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204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B07B2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28" w:rsidRDefault="00726797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</w:t>
            </w:r>
          </w:p>
        </w:tc>
      </w:tr>
    </w:tbl>
    <w:p w:rsidR="00B07B28" w:rsidRDefault="0072679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B07B28" w:rsidRDefault="00B07B28">
      <w:pPr>
        <w:spacing w:before="120"/>
        <w:rPr>
          <w:b/>
          <w:bCs/>
        </w:rPr>
      </w:pPr>
    </w:p>
    <w:p w:rsidR="00B07B28" w:rsidRDefault="00B07B28">
      <w:pPr>
        <w:spacing w:before="120"/>
        <w:rPr>
          <w:b/>
          <w:bCs/>
        </w:rPr>
      </w:pPr>
    </w:p>
    <w:p w:rsidR="00B07B28" w:rsidRDefault="00B07B28">
      <w:pPr>
        <w:spacing w:before="120"/>
        <w:rPr>
          <w:b/>
          <w:bCs/>
        </w:rPr>
      </w:pPr>
    </w:p>
    <w:p w:rsidR="00B07B28" w:rsidRDefault="00B07B28">
      <w:pPr>
        <w:spacing w:before="120"/>
        <w:rPr>
          <w:b/>
          <w:bCs/>
        </w:rPr>
      </w:pPr>
    </w:p>
    <w:p w:rsidR="00B07B28" w:rsidRDefault="00B07B28">
      <w:pPr>
        <w:spacing w:before="120"/>
        <w:rPr>
          <w:b/>
          <w:bCs/>
        </w:rPr>
      </w:pPr>
    </w:p>
    <w:p w:rsidR="00B07B28" w:rsidRDefault="00B07B28">
      <w:pPr>
        <w:spacing w:before="120"/>
        <w:rPr>
          <w:b/>
          <w:bCs/>
        </w:rPr>
      </w:pPr>
    </w:p>
    <w:p w:rsidR="00B07B28" w:rsidRDefault="00726797">
      <w:pPr>
        <w:spacing w:before="120"/>
        <w:rPr>
          <w:b/>
          <w:bCs/>
        </w:rPr>
      </w:pPr>
      <w:r>
        <w:rPr>
          <w:b/>
          <w:bCs/>
        </w:rPr>
        <w:lastRenderedPageBreak/>
        <w:t>PHẦN II. TỰ LUẬN(3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646"/>
        <w:gridCol w:w="1291"/>
      </w:tblGrid>
      <w:tr w:rsidR="00B07B28">
        <w:tc>
          <w:tcPr>
            <w:tcW w:w="1101" w:type="dxa"/>
          </w:tcPr>
          <w:p w:rsidR="00B07B28" w:rsidRDefault="007267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646" w:type="dxa"/>
          </w:tcPr>
          <w:p w:rsidR="00B07B28" w:rsidRDefault="007267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B07B28">
        <w:tc>
          <w:tcPr>
            <w:tcW w:w="1101" w:type="dxa"/>
            <w:vMerge w:val="restart"/>
          </w:tcPr>
          <w:p w:rsidR="00B07B28" w:rsidRDefault="00B07B28">
            <w:pPr>
              <w:spacing w:before="120"/>
              <w:rPr>
                <w:b/>
              </w:rPr>
            </w:pPr>
          </w:p>
          <w:p w:rsidR="00B07B28" w:rsidRDefault="00B07B28">
            <w:pPr>
              <w:spacing w:before="120"/>
              <w:rPr>
                <w:b/>
              </w:rPr>
            </w:pPr>
          </w:p>
          <w:p w:rsidR="00B07B28" w:rsidRDefault="00B07B28">
            <w:pPr>
              <w:spacing w:before="120"/>
              <w:rPr>
                <w:b/>
              </w:rPr>
            </w:pPr>
          </w:p>
          <w:p w:rsidR="00B07B28" w:rsidRDefault="00726797">
            <w:pPr>
              <w:spacing w:before="120"/>
              <w:rPr>
                <w:b/>
              </w:rPr>
            </w:pPr>
            <w:r>
              <w:rPr>
                <w:b/>
              </w:rPr>
              <w:t>1(1,5đ)</w:t>
            </w: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 xml:space="preserve">a)Viết đúng công thức cơ năng 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Tính đúng cơ năng W=150J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b)Viết đúng định luật bảo toàn cơ năng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Tính đúng độ cao cực đại h</w:t>
            </w:r>
            <w:r>
              <w:rPr>
                <w:vertAlign w:val="subscript"/>
              </w:rPr>
              <w:t>max</w:t>
            </w:r>
            <w:r>
              <w:t xml:space="preserve"> = 15m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c)Viết đúng biểu thức cơ năng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 xml:space="preserve">Tính đúng vận tốc </w:t>
            </w:r>
            <w:r>
              <w:rPr>
                <w:position w:val="-6"/>
              </w:rPr>
              <w:object w:dxaOrig="94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i1025" type="#_x0000_t75" style="width:47.25pt;height:17.25pt;visibility:visible;mso-wrap-distance-left:0;mso-wrap-distance-right:0" o:ole="">
                  <v:imagedata r:id="rId5" o:title="" embosscolor="white"/>
                </v:shape>
                <o:OLEObject Type="Embed" ProgID="Equation.DSMT4" ShapeID="1028" DrawAspect="Content" ObjectID="_1746037725" r:id="rId6"/>
              </w:object>
            </w:r>
            <w:r>
              <w:t>m/s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 w:val="restart"/>
          </w:tcPr>
          <w:p w:rsidR="00B07B28" w:rsidRDefault="00B07B28">
            <w:pPr>
              <w:spacing w:before="120"/>
              <w:rPr>
                <w:b/>
              </w:rPr>
            </w:pPr>
          </w:p>
          <w:p w:rsidR="00B07B28" w:rsidRDefault="00B07B28">
            <w:pPr>
              <w:spacing w:before="120"/>
              <w:rPr>
                <w:b/>
              </w:rPr>
            </w:pPr>
          </w:p>
          <w:p w:rsidR="00B07B28" w:rsidRDefault="00B07B28">
            <w:pPr>
              <w:spacing w:before="120"/>
              <w:rPr>
                <w:b/>
              </w:rPr>
            </w:pPr>
          </w:p>
          <w:p w:rsidR="00B07B28" w:rsidRDefault="00726797">
            <w:pPr>
              <w:spacing w:before="120"/>
              <w:rPr>
                <w:b/>
              </w:rPr>
            </w:pPr>
            <w:r>
              <w:rPr>
                <w:b/>
              </w:rPr>
              <w:t>2(1,5đ)</w:t>
            </w: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a) Viết đúng công thức động lượng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Tính đúng động lượng của viên đạn p = 160kgm/s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b)Tính đúng động lượng mảnh thứ nhất p</w:t>
            </w:r>
            <w:r>
              <w:rPr>
                <w:vertAlign w:val="subscript"/>
              </w:rPr>
              <w:t>1</w:t>
            </w:r>
            <w:r>
              <w:t>=100kgm/s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>
            <w:pPr>
              <w:spacing w:before="120"/>
            </w:pPr>
            <w:r>
              <w:t>Viết đúng công thức định luật bảo toàn động lượng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 w:rsidP="00F279B5">
            <w:pPr>
              <w:spacing w:before="120"/>
            </w:pPr>
            <w:r>
              <w:t>Vẽ hình, tính đúng động lượng mảnh thứ 2: p</w:t>
            </w:r>
            <w:r>
              <w:rPr>
                <w:vertAlign w:val="subscript"/>
              </w:rPr>
              <w:t>2</w:t>
            </w:r>
            <w:r w:rsidR="00F279B5">
              <w:t>=188,68</w:t>
            </w:r>
            <w:r>
              <w:t>kgm/s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  <w:tr w:rsidR="00B07B28">
        <w:tc>
          <w:tcPr>
            <w:tcW w:w="1101" w:type="dxa"/>
            <w:vMerge/>
          </w:tcPr>
          <w:p w:rsidR="00B07B28" w:rsidRDefault="00B07B28">
            <w:pPr>
              <w:spacing w:before="120"/>
            </w:pPr>
          </w:p>
        </w:tc>
        <w:tc>
          <w:tcPr>
            <w:tcW w:w="8646" w:type="dxa"/>
          </w:tcPr>
          <w:p w:rsidR="00B07B28" w:rsidRDefault="00726797" w:rsidP="00A676E3">
            <w:pPr>
              <w:spacing w:before="120"/>
            </w:pPr>
            <w:r>
              <w:t>Tính đúng vận tốc, hướng mảnh 2 (v</w:t>
            </w:r>
            <w:r>
              <w:rPr>
                <w:vertAlign w:val="subscript"/>
              </w:rPr>
              <w:t>2</w:t>
            </w:r>
            <w:r>
              <w:t>=</w:t>
            </w:r>
            <w:r w:rsidR="00F279B5">
              <w:t>188,68</w:t>
            </w:r>
            <w:r>
              <w:t>m/s;</w:t>
            </w:r>
            <w:r w:rsidR="00D71194">
              <w:t xml:space="preserve"> </w:t>
            </w:r>
            <w:r w:rsidR="00D71194">
              <w:rPr>
                <w:rFonts w:cs="Times New Roman"/>
              </w:rPr>
              <w:t>α</w:t>
            </w:r>
            <w:r w:rsidR="00D71194">
              <w:t>=3</w:t>
            </w:r>
            <w:r w:rsidR="00B50B76">
              <w:t>2</w:t>
            </w:r>
            <w:bookmarkStart w:id="0" w:name="_GoBack"/>
            <w:bookmarkEnd w:id="0"/>
            <w:r w:rsidR="00D71194"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1291" w:type="dxa"/>
          </w:tcPr>
          <w:p w:rsidR="00B07B28" w:rsidRDefault="00726797">
            <w:pPr>
              <w:spacing w:before="120"/>
              <w:jc w:val="center"/>
            </w:pPr>
            <w:r>
              <w:t>0,25đ</w:t>
            </w:r>
          </w:p>
        </w:tc>
      </w:tr>
    </w:tbl>
    <w:p w:rsidR="00B07B28" w:rsidRDefault="00726797">
      <w:pPr>
        <w:tabs>
          <w:tab w:val="left" w:pos="5387"/>
        </w:tabs>
        <w:jc w:val="center"/>
        <w:rPr>
          <w:b/>
        </w:rPr>
      </w:pPr>
      <w:r>
        <w:rPr>
          <w:b/>
        </w:rPr>
        <w:t>----HẾT---</w:t>
      </w:r>
    </w:p>
    <w:p w:rsidR="00B07B28" w:rsidRDefault="00B07B28">
      <w:pPr>
        <w:tabs>
          <w:tab w:val="left" w:pos="5387"/>
        </w:tabs>
      </w:pPr>
    </w:p>
    <w:p w:rsidR="00B07B28" w:rsidRDefault="00B07B28"/>
    <w:sectPr w:rsidR="00B07B28"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207B"/>
    <w:multiLevelType w:val="hybridMultilevel"/>
    <w:tmpl w:val="33664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28"/>
    <w:rsid w:val="00726797"/>
    <w:rsid w:val="00A676E3"/>
    <w:rsid w:val="00B07B28"/>
    <w:rsid w:val="00B50B76"/>
    <w:rsid w:val="00D71194"/>
    <w:rsid w:val="00F2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CF6"/>
  <w15:docId w15:val="{2D915AAA-500E-4B43-981F-62DB40EF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link w:val="Heading2Char"/>
    <w:uiPriority w:val="9"/>
    <w:qFormat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194</Words>
  <Characters>1108</Characters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2022-08-12T10:34:00Z</dcterms:created>
  <dcterms:modified xsi:type="dcterms:W3CDTF">2023-05-19T14:42:00Z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dc59a17a13ec4f4296678ad67c605dea</vt:lpwstr>
  </property>
</Properties>
</file>