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40" w:type="dxa"/>
        <w:tblInd w:w="-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6818"/>
      </w:tblGrid>
      <w:tr w:rsidR="00110EB9" w:rsidRPr="009C0A91" w:rsidTr="003A6004">
        <w:trPr>
          <w:trHeight w:val="426"/>
        </w:trPr>
        <w:tc>
          <w:tcPr>
            <w:tcW w:w="4722" w:type="dxa"/>
          </w:tcPr>
          <w:p w:rsidR="00110EB9" w:rsidRPr="003A6004" w:rsidRDefault="003B02F2" w:rsidP="003B02F2">
            <w:pPr>
              <w:spacing w:after="0" w:line="240" w:lineRule="auto"/>
              <w:jc w:val="both"/>
              <w:rPr>
                <w:rFonts w:cs="Times New Roman"/>
                <w:color w:val="000000" w:themeColor="text1"/>
                <w:sz w:val="24"/>
                <w:szCs w:val="24"/>
              </w:rPr>
            </w:pPr>
            <w:r>
              <w:rPr>
                <w:rFonts w:cs="Times New Roman"/>
                <w:b/>
                <w:bCs/>
                <w:color w:val="000000" w:themeColor="text1"/>
                <w:sz w:val="24"/>
                <w:szCs w:val="24"/>
              </w:rPr>
              <w:t xml:space="preserve">         </w:t>
            </w:r>
            <w:r w:rsidR="0014178A" w:rsidRPr="003A6004">
              <w:rPr>
                <w:rFonts w:cs="Times New Roman"/>
                <w:b/>
                <w:bCs/>
                <w:color w:val="000000" w:themeColor="text1"/>
                <w:sz w:val="24"/>
                <w:szCs w:val="24"/>
              </w:rPr>
              <w:t>TRƯỜ</w:t>
            </w:r>
            <w:r w:rsidR="00A62367" w:rsidRPr="003A6004">
              <w:rPr>
                <w:rFonts w:cs="Times New Roman"/>
                <w:b/>
                <w:bCs/>
                <w:color w:val="000000" w:themeColor="text1"/>
                <w:sz w:val="24"/>
                <w:szCs w:val="24"/>
              </w:rPr>
              <w:t xml:space="preserve">NG </w:t>
            </w:r>
            <w:r w:rsidR="003A6004" w:rsidRPr="003A6004">
              <w:rPr>
                <w:rFonts w:cs="Times New Roman"/>
                <w:b/>
                <w:bCs/>
                <w:color w:val="000000" w:themeColor="text1"/>
                <w:sz w:val="24"/>
                <w:szCs w:val="24"/>
              </w:rPr>
              <w:t xml:space="preserve">THCS </w:t>
            </w:r>
            <w:r>
              <w:rPr>
                <w:rFonts w:cs="Times New Roman"/>
                <w:b/>
                <w:bCs/>
                <w:color w:val="000000" w:themeColor="text1"/>
                <w:sz w:val="24"/>
                <w:szCs w:val="24"/>
              </w:rPr>
              <w:t>THỤY TRƯỜNG</w:t>
            </w:r>
          </w:p>
        </w:tc>
        <w:tc>
          <w:tcPr>
            <w:tcW w:w="6818" w:type="dxa"/>
          </w:tcPr>
          <w:p w:rsidR="00110EB9" w:rsidRPr="009C0A91" w:rsidRDefault="0014178A" w:rsidP="009C0A91">
            <w:pPr>
              <w:spacing w:after="0" w:line="240" w:lineRule="auto"/>
              <w:jc w:val="center"/>
              <w:rPr>
                <w:rFonts w:cs="Times New Roman"/>
                <w:b/>
                <w:color w:val="000000" w:themeColor="text1"/>
                <w:sz w:val="28"/>
                <w:szCs w:val="28"/>
                <w:lang w:val="vi-VN"/>
              </w:rPr>
            </w:pPr>
            <w:r w:rsidRPr="009C0A91">
              <w:rPr>
                <w:rFonts w:cs="Times New Roman"/>
                <w:b/>
                <w:color w:val="000000" w:themeColor="text1"/>
                <w:sz w:val="28"/>
                <w:szCs w:val="28"/>
                <w:lang w:val="vi-VN"/>
              </w:rPr>
              <w:t>CỘNG HÒA XÃ HỘI CHỦ NGHĨA VIỆT NAM</w:t>
            </w:r>
          </w:p>
        </w:tc>
      </w:tr>
      <w:tr w:rsidR="00110EB9" w:rsidRPr="009C0A91" w:rsidTr="003A6004">
        <w:trPr>
          <w:trHeight w:val="379"/>
        </w:trPr>
        <w:tc>
          <w:tcPr>
            <w:tcW w:w="4722" w:type="dxa"/>
          </w:tcPr>
          <w:p w:rsidR="00110EB9" w:rsidRPr="009C0A91" w:rsidRDefault="00110EB9" w:rsidP="009C0A91">
            <w:pPr>
              <w:spacing w:after="0" w:line="240" w:lineRule="auto"/>
              <w:jc w:val="both"/>
              <w:rPr>
                <w:rFonts w:cs="Times New Roman"/>
                <w:b/>
                <w:color w:val="000000" w:themeColor="text1"/>
                <w:sz w:val="28"/>
                <w:szCs w:val="28"/>
                <w:lang w:val="vi-VN"/>
              </w:rPr>
            </w:pPr>
          </w:p>
        </w:tc>
        <w:tc>
          <w:tcPr>
            <w:tcW w:w="6818" w:type="dxa"/>
          </w:tcPr>
          <w:p w:rsidR="00110EB9" w:rsidRPr="009C0A91" w:rsidRDefault="0014178A" w:rsidP="009C0A91">
            <w:pPr>
              <w:spacing w:after="0" w:line="240" w:lineRule="auto"/>
              <w:jc w:val="center"/>
              <w:rPr>
                <w:rFonts w:cs="Times New Roman"/>
                <w:b/>
                <w:color w:val="000000" w:themeColor="text1"/>
                <w:sz w:val="28"/>
                <w:szCs w:val="28"/>
                <w:u w:val="single"/>
              </w:rPr>
            </w:pPr>
            <w:r w:rsidRPr="009C0A91">
              <w:rPr>
                <w:rFonts w:cs="Times New Roman"/>
                <w:b/>
                <w:color w:val="000000" w:themeColor="text1"/>
                <w:sz w:val="28"/>
                <w:szCs w:val="28"/>
                <w:u w:val="single"/>
              </w:rPr>
              <w:t>Độc lập – Tự do – Hạnh phúc</w:t>
            </w:r>
          </w:p>
        </w:tc>
      </w:tr>
      <w:tr w:rsidR="00110EB9" w:rsidRPr="009C0A91" w:rsidTr="003A6004">
        <w:trPr>
          <w:trHeight w:val="379"/>
        </w:trPr>
        <w:tc>
          <w:tcPr>
            <w:tcW w:w="4722" w:type="dxa"/>
          </w:tcPr>
          <w:p w:rsidR="00110EB9" w:rsidRPr="009C0A91" w:rsidRDefault="00110EB9" w:rsidP="009C0A91">
            <w:pPr>
              <w:spacing w:after="0" w:line="240" w:lineRule="auto"/>
              <w:jc w:val="both"/>
              <w:rPr>
                <w:rFonts w:cs="Times New Roman"/>
                <w:b/>
                <w:color w:val="000000" w:themeColor="text1"/>
                <w:sz w:val="28"/>
                <w:szCs w:val="28"/>
              </w:rPr>
            </w:pPr>
          </w:p>
        </w:tc>
        <w:tc>
          <w:tcPr>
            <w:tcW w:w="6818" w:type="dxa"/>
          </w:tcPr>
          <w:p w:rsidR="00110EB9" w:rsidRPr="009C0A91" w:rsidRDefault="00110EB9" w:rsidP="009C0A91">
            <w:pPr>
              <w:spacing w:after="0" w:line="240" w:lineRule="auto"/>
              <w:jc w:val="both"/>
              <w:rPr>
                <w:rFonts w:cs="Times New Roman"/>
                <w:color w:val="000000" w:themeColor="text1"/>
                <w:sz w:val="28"/>
                <w:szCs w:val="28"/>
              </w:rPr>
            </w:pPr>
          </w:p>
        </w:tc>
      </w:tr>
      <w:tr w:rsidR="00110EB9" w:rsidRPr="009C0A91" w:rsidTr="003A6004">
        <w:trPr>
          <w:trHeight w:val="379"/>
        </w:trPr>
        <w:tc>
          <w:tcPr>
            <w:tcW w:w="4722" w:type="dxa"/>
          </w:tcPr>
          <w:p w:rsidR="00110EB9" w:rsidRPr="009C0A91" w:rsidRDefault="00110EB9" w:rsidP="009C0A91">
            <w:pPr>
              <w:spacing w:after="0" w:line="240" w:lineRule="auto"/>
              <w:jc w:val="both"/>
              <w:rPr>
                <w:rFonts w:cs="Times New Roman"/>
                <w:b/>
                <w:color w:val="000000" w:themeColor="text1"/>
                <w:sz w:val="28"/>
                <w:szCs w:val="28"/>
              </w:rPr>
            </w:pPr>
          </w:p>
        </w:tc>
        <w:tc>
          <w:tcPr>
            <w:tcW w:w="6818" w:type="dxa"/>
          </w:tcPr>
          <w:p w:rsidR="00110EB9" w:rsidRPr="009C0A91" w:rsidRDefault="009C0A91" w:rsidP="00D25EA6">
            <w:pPr>
              <w:spacing w:after="0" w:line="240" w:lineRule="auto"/>
              <w:jc w:val="both"/>
              <w:rPr>
                <w:rFonts w:cs="Times New Roman"/>
                <w:i/>
                <w:color w:val="000000" w:themeColor="text1"/>
                <w:sz w:val="28"/>
                <w:szCs w:val="28"/>
              </w:rPr>
            </w:pPr>
            <w:r w:rsidRPr="009C0A91">
              <w:rPr>
                <w:rFonts w:cs="Times New Roman"/>
                <w:i/>
                <w:color w:val="000000" w:themeColor="text1"/>
                <w:sz w:val="28"/>
                <w:szCs w:val="28"/>
              </w:rPr>
              <w:t xml:space="preserve">                      </w:t>
            </w:r>
            <w:r w:rsidR="003B02F2">
              <w:rPr>
                <w:rFonts w:cs="Times New Roman"/>
                <w:i/>
                <w:color w:val="000000" w:themeColor="text1"/>
                <w:sz w:val="28"/>
                <w:szCs w:val="28"/>
              </w:rPr>
              <w:t>Thụy Trường</w:t>
            </w:r>
            <w:r w:rsidR="00D71F4A" w:rsidRPr="009C0A91">
              <w:rPr>
                <w:rFonts w:cs="Times New Roman"/>
                <w:i/>
                <w:color w:val="000000" w:themeColor="text1"/>
                <w:sz w:val="28"/>
                <w:szCs w:val="28"/>
              </w:rPr>
              <w:t xml:space="preserve">, ngày </w:t>
            </w:r>
            <w:r w:rsidR="003A6004">
              <w:rPr>
                <w:rFonts w:cs="Times New Roman"/>
                <w:i/>
                <w:color w:val="000000" w:themeColor="text1"/>
                <w:sz w:val="28"/>
                <w:szCs w:val="28"/>
              </w:rPr>
              <w:t>29</w:t>
            </w:r>
            <w:r w:rsidR="0014178A" w:rsidRPr="009C0A91">
              <w:rPr>
                <w:rFonts w:cs="Times New Roman"/>
                <w:i/>
                <w:color w:val="000000" w:themeColor="text1"/>
                <w:sz w:val="28"/>
                <w:szCs w:val="28"/>
              </w:rPr>
              <w:t xml:space="preserve"> tháng </w:t>
            </w:r>
            <w:r w:rsidR="003A6004">
              <w:rPr>
                <w:rFonts w:cs="Times New Roman"/>
                <w:i/>
                <w:color w:val="000000" w:themeColor="text1"/>
                <w:sz w:val="28"/>
                <w:szCs w:val="28"/>
              </w:rPr>
              <w:t>9</w:t>
            </w:r>
            <w:r w:rsidR="0014178A" w:rsidRPr="009C0A91">
              <w:rPr>
                <w:rFonts w:cs="Times New Roman"/>
                <w:i/>
                <w:color w:val="000000" w:themeColor="text1"/>
                <w:sz w:val="28"/>
                <w:szCs w:val="28"/>
              </w:rPr>
              <w:t xml:space="preserve"> năm 2022</w:t>
            </w:r>
          </w:p>
        </w:tc>
      </w:tr>
    </w:tbl>
    <w:p w:rsidR="00A62367" w:rsidRPr="009C0A91" w:rsidRDefault="00A62367" w:rsidP="009C0A91">
      <w:pPr>
        <w:spacing w:after="0" w:line="240" w:lineRule="auto"/>
        <w:jc w:val="center"/>
        <w:rPr>
          <w:rFonts w:ascii="Times New Roman" w:hAnsi="Times New Roman" w:cs="Times New Roman"/>
          <w:b/>
          <w:color w:val="000000" w:themeColor="text1"/>
          <w:sz w:val="28"/>
          <w:szCs w:val="28"/>
        </w:rPr>
      </w:pPr>
    </w:p>
    <w:p w:rsidR="00110EB9" w:rsidRPr="009C0A91" w:rsidRDefault="0014178A" w:rsidP="009C0A91">
      <w:pPr>
        <w:spacing w:after="0" w:line="240" w:lineRule="auto"/>
        <w:jc w:val="center"/>
        <w:rPr>
          <w:rFonts w:ascii="Times New Roman" w:hAnsi="Times New Roman" w:cs="Times New Roman"/>
          <w:b/>
          <w:color w:val="000000" w:themeColor="text1"/>
          <w:sz w:val="28"/>
          <w:szCs w:val="28"/>
        </w:rPr>
      </w:pPr>
      <w:r w:rsidRPr="009C0A91">
        <w:rPr>
          <w:rFonts w:ascii="Times New Roman" w:hAnsi="Times New Roman" w:cs="Times New Roman"/>
          <w:b/>
          <w:color w:val="000000" w:themeColor="text1"/>
          <w:sz w:val="28"/>
          <w:szCs w:val="28"/>
        </w:rPr>
        <w:t>KẾ HOẠCH CHỦ NHIỆM XÂY DỰNG LỚP HỌC AN TOÀN, LÀNH MẠNH, THÂN THIỆN VÀ TRIỂN KHAI BỘ QUY TẮC ỨNG XỬ, KẾ HOẠCH PHÒNG CHỐNG BẠO LỰC HỌC ĐƯỜNG</w:t>
      </w:r>
    </w:p>
    <w:p w:rsidR="00110EB9" w:rsidRPr="009C0A91" w:rsidRDefault="0014178A" w:rsidP="009C0A91">
      <w:pPr>
        <w:spacing w:after="0" w:line="240" w:lineRule="auto"/>
        <w:jc w:val="center"/>
        <w:rPr>
          <w:rFonts w:ascii="Times New Roman" w:hAnsi="Times New Roman" w:cs="Times New Roman"/>
          <w:b/>
          <w:color w:val="000000" w:themeColor="text1"/>
          <w:sz w:val="28"/>
          <w:szCs w:val="28"/>
        </w:rPr>
      </w:pPr>
      <w:r w:rsidRPr="009C0A91">
        <w:rPr>
          <w:rFonts w:ascii="Times New Roman" w:hAnsi="Times New Roman" w:cs="Times New Roman"/>
          <w:b/>
          <w:color w:val="000000" w:themeColor="text1"/>
          <w:sz w:val="28"/>
          <w:szCs w:val="28"/>
        </w:rPr>
        <w:t>NĂM HỌ</w:t>
      </w:r>
      <w:r w:rsidR="003B02F2">
        <w:rPr>
          <w:rFonts w:ascii="Times New Roman" w:hAnsi="Times New Roman" w:cs="Times New Roman"/>
          <w:b/>
          <w:color w:val="000000" w:themeColor="text1"/>
          <w:sz w:val="28"/>
          <w:szCs w:val="28"/>
        </w:rPr>
        <w:t xml:space="preserve">C </w:t>
      </w:r>
      <w:r w:rsidRPr="009C0A91">
        <w:rPr>
          <w:rFonts w:ascii="Times New Roman" w:hAnsi="Times New Roman" w:cs="Times New Roman"/>
          <w:b/>
          <w:color w:val="000000" w:themeColor="text1"/>
          <w:sz w:val="28"/>
          <w:szCs w:val="28"/>
        </w:rPr>
        <w:t>2022 - 2023</w:t>
      </w:r>
    </w:p>
    <w:p w:rsidR="003B02F2" w:rsidRDefault="0014178A" w:rsidP="009C0A91">
      <w:pPr>
        <w:spacing w:after="0" w:line="240" w:lineRule="auto"/>
        <w:jc w:val="both"/>
        <w:rPr>
          <w:rFonts w:ascii="Times New Roman" w:hAnsi="Times New Roman" w:cs="Times New Roman"/>
          <w:color w:val="000000" w:themeColor="text1"/>
          <w:sz w:val="28"/>
          <w:szCs w:val="28"/>
        </w:rPr>
      </w:pPr>
      <w:r w:rsidRPr="009C0A91">
        <w:rPr>
          <w:rFonts w:ascii="Times New Roman" w:hAnsi="Times New Roman" w:cs="Times New Roman"/>
          <w:color w:val="000000" w:themeColor="text1"/>
          <w:sz w:val="28"/>
          <w:szCs w:val="28"/>
        </w:rPr>
        <w:t xml:space="preserve">Họ và tên GV: </w:t>
      </w:r>
      <w:r w:rsidR="003B02F2">
        <w:rPr>
          <w:rFonts w:ascii="Times New Roman" w:hAnsi="Times New Roman" w:cs="Times New Roman"/>
          <w:color w:val="000000" w:themeColor="text1"/>
          <w:sz w:val="28"/>
          <w:szCs w:val="28"/>
        </w:rPr>
        <w:t>Đỗ Thị Thảo</w:t>
      </w:r>
    </w:p>
    <w:p w:rsidR="00110EB9" w:rsidRPr="009C0A91" w:rsidRDefault="0014178A" w:rsidP="009C0A91">
      <w:pPr>
        <w:spacing w:after="0" w:line="240" w:lineRule="auto"/>
        <w:jc w:val="both"/>
        <w:rPr>
          <w:rFonts w:ascii="Times New Roman" w:hAnsi="Times New Roman" w:cs="Times New Roman"/>
          <w:color w:val="000000" w:themeColor="text1"/>
          <w:sz w:val="28"/>
          <w:szCs w:val="28"/>
        </w:rPr>
      </w:pPr>
      <w:r w:rsidRPr="009C0A91">
        <w:rPr>
          <w:rFonts w:ascii="Times New Roman" w:hAnsi="Times New Roman" w:cs="Times New Roman"/>
          <w:color w:val="000000" w:themeColor="text1"/>
          <w:sz w:val="28"/>
          <w:szCs w:val="28"/>
        </w:rPr>
        <w:t xml:space="preserve">Lớp chủ nhiệm: </w:t>
      </w:r>
      <w:r w:rsidR="003A6004">
        <w:rPr>
          <w:rFonts w:ascii="Times New Roman" w:hAnsi="Times New Roman" w:cs="Times New Roman"/>
          <w:color w:val="000000" w:themeColor="text1"/>
          <w:sz w:val="28"/>
          <w:szCs w:val="28"/>
        </w:rPr>
        <w:t>6A</w:t>
      </w:r>
    </w:p>
    <w:p w:rsidR="00110EB9" w:rsidRPr="009C0A91" w:rsidRDefault="0014178A" w:rsidP="009C0A91">
      <w:pPr>
        <w:spacing w:after="0" w:line="240" w:lineRule="auto"/>
        <w:jc w:val="both"/>
        <w:rPr>
          <w:rFonts w:ascii="Times New Roman" w:hAnsi="Times New Roman" w:cs="Times New Roman"/>
          <w:b/>
          <w:color w:val="000000" w:themeColor="text1"/>
          <w:sz w:val="28"/>
          <w:szCs w:val="28"/>
        </w:rPr>
      </w:pPr>
      <w:r w:rsidRPr="009C0A91">
        <w:rPr>
          <w:rFonts w:ascii="Times New Roman" w:hAnsi="Times New Roman" w:cs="Times New Roman"/>
          <w:b/>
          <w:color w:val="000000" w:themeColor="text1"/>
          <w:sz w:val="28"/>
          <w:szCs w:val="28"/>
        </w:rPr>
        <w:t>I. ĐẶC ĐIỂM TÌNH HÌNH</w:t>
      </w:r>
    </w:p>
    <w:p w:rsidR="00110EB9" w:rsidRPr="009C0A91" w:rsidRDefault="0014178A" w:rsidP="009C0A91">
      <w:pPr>
        <w:spacing w:after="0" w:line="240" w:lineRule="auto"/>
        <w:jc w:val="both"/>
        <w:rPr>
          <w:rFonts w:ascii="Times New Roman" w:hAnsi="Times New Roman" w:cs="Times New Roman"/>
          <w:b/>
          <w:color w:val="000000" w:themeColor="text1"/>
          <w:sz w:val="28"/>
          <w:szCs w:val="28"/>
        </w:rPr>
      </w:pPr>
      <w:r w:rsidRPr="009C0A91">
        <w:rPr>
          <w:rFonts w:ascii="Times New Roman" w:hAnsi="Times New Roman" w:cs="Times New Roman"/>
          <w:b/>
          <w:color w:val="000000" w:themeColor="text1"/>
          <w:sz w:val="28"/>
          <w:szCs w:val="28"/>
        </w:rPr>
        <w:t>1. Khái quát tình hình chung của lớp</w:t>
      </w:r>
    </w:p>
    <w:p w:rsidR="00110EB9" w:rsidRPr="009C0A91" w:rsidRDefault="0014178A" w:rsidP="009C0A91">
      <w:pPr>
        <w:spacing w:after="0" w:line="240" w:lineRule="auto"/>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rPr>
        <w:t xml:space="preserve">- Tổng số HS: </w:t>
      </w:r>
      <w:r w:rsidR="00D25EA6">
        <w:rPr>
          <w:rFonts w:ascii="Times New Roman" w:hAnsi="Times New Roman" w:cs="Times New Roman"/>
          <w:color w:val="000000" w:themeColor="text1"/>
          <w:sz w:val="28"/>
          <w:szCs w:val="28"/>
        </w:rPr>
        <w:t>30</w:t>
      </w:r>
      <w:r w:rsidRPr="009C0A91">
        <w:rPr>
          <w:rFonts w:ascii="Times New Roman" w:hAnsi="Times New Roman" w:cs="Times New Roman"/>
          <w:color w:val="000000" w:themeColor="text1"/>
          <w:sz w:val="28"/>
          <w:szCs w:val="28"/>
        </w:rPr>
        <w:t xml:space="preserve"> h</w:t>
      </w:r>
      <w:r w:rsidRPr="009C0A91">
        <w:rPr>
          <w:rFonts w:ascii="Times New Roman" w:hAnsi="Times New Roman" w:cs="Times New Roman"/>
          <w:color w:val="000000" w:themeColor="text1"/>
          <w:sz w:val="28"/>
          <w:szCs w:val="28"/>
          <w:lang w:val="vi-VN"/>
        </w:rPr>
        <w:t>ọ</w:t>
      </w:r>
      <w:r w:rsidR="003B02F2">
        <w:rPr>
          <w:rFonts w:ascii="Times New Roman" w:hAnsi="Times New Roman" w:cs="Times New Roman"/>
          <w:color w:val="000000" w:themeColor="text1"/>
          <w:sz w:val="28"/>
          <w:szCs w:val="28"/>
          <w:lang w:val="vi-VN"/>
        </w:rPr>
        <w:t>c sinh, trong đó</w:t>
      </w:r>
      <w:r w:rsidRPr="009C0A91">
        <w:rPr>
          <w:rFonts w:ascii="Times New Roman" w:hAnsi="Times New Roman" w:cs="Times New Roman"/>
          <w:color w:val="000000" w:themeColor="text1"/>
          <w:sz w:val="28"/>
          <w:szCs w:val="28"/>
          <w:lang w:val="vi-VN"/>
        </w:rPr>
        <w:t xml:space="preserve"> học sinh nữ</w:t>
      </w:r>
      <w:r w:rsidR="003B02F2">
        <w:rPr>
          <w:rFonts w:ascii="Times New Roman" w:hAnsi="Times New Roman" w:cs="Times New Roman"/>
          <w:color w:val="000000" w:themeColor="text1"/>
          <w:sz w:val="28"/>
          <w:szCs w:val="28"/>
        </w:rPr>
        <w:t xml:space="preserve"> 18</w:t>
      </w:r>
      <w:r w:rsidRPr="009C0A91">
        <w:rPr>
          <w:rFonts w:ascii="Times New Roman" w:hAnsi="Times New Roman" w:cs="Times New Roman"/>
          <w:color w:val="000000" w:themeColor="text1"/>
          <w:sz w:val="28"/>
          <w:szCs w:val="28"/>
          <w:lang w:val="vi-VN"/>
        </w:rPr>
        <w:t xml:space="preserve"> em.</w:t>
      </w:r>
    </w:p>
    <w:p w:rsidR="00110EB9" w:rsidRPr="009C0A91" w:rsidRDefault="0014178A" w:rsidP="009C0A91">
      <w:pPr>
        <w:spacing w:after="0" w:line="240" w:lineRule="auto"/>
        <w:jc w:val="both"/>
        <w:rPr>
          <w:rFonts w:ascii="Times New Roman" w:hAnsi="Times New Roman" w:cs="Times New Roman"/>
          <w:color w:val="000000" w:themeColor="text1"/>
          <w:sz w:val="28"/>
          <w:szCs w:val="28"/>
        </w:rPr>
      </w:pPr>
      <w:r w:rsidRPr="009C0A91">
        <w:rPr>
          <w:rFonts w:ascii="Times New Roman" w:hAnsi="Times New Roman" w:cs="Times New Roman"/>
          <w:color w:val="000000" w:themeColor="text1"/>
          <w:sz w:val="28"/>
          <w:szCs w:val="28"/>
        </w:rPr>
        <w:t>- Đặc điểm chung của các HS trong lớp:</w:t>
      </w:r>
    </w:p>
    <w:p w:rsidR="00110EB9" w:rsidRPr="009C0A91" w:rsidRDefault="0014178A" w:rsidP="009C0A91">
      <w:pPr>
        <w:spacing w:after="0" w:line="240" w:lineRule="auto"/>
        <w:ind w:firstLine="720"/>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lang w:val="vi-VN"/>
        </w:rPr>
        <w:t>+  HS  ngoan hiền, lễ phép với thầy cô giáo: thực hiện tốt nội quy trường, lớp học, đi học chuyên cần, tích cực trong học tập.</w:t>
      </w:r>
    </w:p>
    <w:p w:rsidR="00110EB9" w:rsidRPr="009C0A91" w:rsidRDefault="0014178A" w:rsidP="009C0A91">
      <w:pPr>
        <w:spacing w:after="0" w:line="240" w:lineRule="auto"/>
        <w:ind w:firstLine="720"/>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lang w:val="vi-VN"/>
        </w:rPr>
        <w:t>+ HS tích cực tham gia các hoạt động phong trào: văn nghệ, thể dục thể thao.</w:t>
      </w:r>
    </w:p>
    <w:p w:rsidR="00110EB9" w:rsidRPr="009C0A91" w:rsidRDefault="0014178A" w:rsidP="009C0A91">
      <w:pPr>
        <w:spacing w:after="0" w:line="240" w:lineRule="auto"/>
        <w:jc w:val="both"/>
        <w:rPr>
          <w:rFonts w:ascii="Times New Roman" w:hAnsi="Times New Roman" w:cs="Times New Roman"/>
          <w:color w:val="000000" w:themeColor="text1"/>
          <w:sz w:val="28"/>
          <w:szCs w:val="28"/>
        </w:rPr>
      </w:pPr>
      <w:r w:rsidRPr="009C0A91">
        <w:rPr>
          <w:rFonts w:ascii="Times New Roman" w:hAnsi="Times New Roman" w:cs="Times New Roman"/>
          <w:color w:val="000000" w:themeColor="text1"/>
          <w:sz w:val="28"/>
          <w:szCs w:val="28"/>
        </w:rPr>
        <w:t>- Đặc điểm riêng của một số HS cần được lưu ý đặc biệt:</w:t>
      </w:r>
    </w:p>
    <w:p w:rsidR="00110EB9" w:rsidRPr="009C0A91" w:rsidRDefault="0014178A" w:rsidP="009C0A91">
      <w:pPr>
        <w:spacing w:after="0" w:line="240" w:lineRule="auto"/>
        <w:ind w:firstLine="720"/>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lang w:val="vi-VN"/>
        </w:rPr>
        <w:t>+ Có 02 HS thuộc diện mồ côi.</w:t>
      </w:r>
    </w:p>
    <w:p w:rsidR="00110EB9" w:rsidRPr="009C0A91" w:rsidRDefault="0014178A" w:rsidP="009C0A91">
      <w:pPr>
        <w:spacing w:after="0" w:line="240" w:lineRule="auto"/>
        <w:ind w:firstLine="720"/>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lang w:val="vi-VN"/>
        </w:rPr>
        <w:t>+ Có 01 HS cha mẹ ly hôn.</w:t>
      </w:r>
    </w:p>
    <w:p w:rsidR="00110EB9" w:rsidRPr="009C0A91" w:rsidRDefault="003A6004" w:rsidP="009C0A91">
      <w:pPr>
        <w:spacing w:after="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Có </w:t>
      </w:r>
      <w:bookmarkStart w:id="0" w:name="_GoBack"/>
      <w:bookmarkEnd w:id="0"/>
      <w:r w:rsidR="00D25EA6">
        <w:rPr>
          <w:rFonts w:ascii="Times New Roman" w:hAnsi="Times New Roman" w:cs="Times New Roman"/>
          <w:color w:val="000000" w:themeColor="text1"/>
          <w:sz w:val="28"/>
          <w:szCs w:val="28"/>
        </w:rPr>
        <w:t>5</w:t>
      </w:r>
      <w:r w:rsidR="0014178A" w:rsidRPr="009C0A91">
        <w:rPr>
          <w:rFonts w:ascii="Times New Roman" w:hAnsi="Times New Roman" w:cs="Times New Roman"/>
          <w:color w:val="000000" w:themeColor="text1"/>
          <w:sz w:val="28"/>
          <w:szCs w:val="28"/>
          <w:lang w:val="vi-VN"/>
        </w:rPr>
        <w:t xml:space="preserve"> học sinh thuộc gia đình hộ nghèo.</w:t>
      </w:r>
    </w:p>
    <w:p w:rsidR="00110EB9" w:rsidRPr="009C0A91" w:rsidRDefault="0014178A" w:rsidP="009C0A91">
      <w:pPr>
        <w:spacing w:after="0" w:line="240" w:lineRule="auto"/>
        <w:jc w:val="both"/>
        <w:rPr>
          <w:rFonts w:ascii="Times New Roman" w:hAnsi="Times New Roman" w:cs="Times New Roman"/>
          <w:color w:val="000000" w:themeColor="text1"/>
          <w:sz w:val="28"/>
          <w:szCs w:val="28"/>
        </w:rPr>
      </w:pPr>
      <w:r w:rsidRPr="009C0A91">
        <w:rPr>
          <w:rFonts w:ascii="Times New Roman" w:hAnsi="Times New Roman" w:cs="Times New Roman"/>
          <w:color w:val="000000" w:themeColor="text1"/>
          <w:sz w:val="28"/>
          <w:szCs w:val="28"/>
        </w:rPr>
        <w:t>- Một số nguy cơ mất an toàn trong cộng đồng HS trong lớp:</w:t>
      </w:r>
    </w:p>
    <w:p w:rsidR="00110EB9" w:rsidRPr="009C0A91" w:rsidRDefault="0014178A" w:rsidP="009C0A91">
      <w:pPr>
        <w:spacing w:after="0" w:line="240" w:lineRule="auto"/>
        <w:ind w:firstLine="720"/>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lang w:val="vi-VN"/>
        </w:rPr>
        <w:t>+ Học sinh thiếu kĩ năng kiểm soát cảm xúc, kỹ năng hợp tác, kỹ năng phòng ngừa và xử lý tình huống khi bị bạo lực học đường: Bực tức, cáu giận, nổi nóng...khi bị bạn bè trêu chọc.</w:t>
      </w:r>
    </w:p>
    <w:p w:rsidR="00110EB9" w:rsidRPr="009C0A91" w:rsidRDefault="0014178A" w:rsidP="009C0A91">
      <w:pPr>
        <w:spacing w:after="0" w:line="240" w:lineRule="auto"/>
        <w:ind w:firstLine="720"/>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lang w:val="vi-VN"/>
        </w:rPr>
        <w:t>+ Sự thay đổi về tâm sinh lý lứa tuổi: Sự phát triển về cơ thể trong độ tuổi dậy thì.</w:t>
      </w:r>
    </w:p>
    <w:p w:rsidR="00110EB9" w:rsidRPr="009C0A91" w:rsidRDefault="0014178A" w:rsidP="009C0A91">
      <w:pPr>
        <w:spacing w:after="0" w:line="240" w:lineRule="auto"/>
        <w:ind w:firstLine="720"/>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lang w:val="vi-VN"/>
        </w:rPr>
        <w:t>+ Điều kiện hoàn cảnh gia đình của học sinh: Cha mẹ kỳ vọng vào thành tích học tập của con em, tạo ra áp lực học tập.</w:t>
      </w:r>
    </w:p>
    <w:p w:rsidR="00110EB9" w:rsidRPr="009C0A91" w:rsidRDefault="0014178A" w:rsidP="009C0A91">
      <w:pPr>
        <w:spacing w:after="0" w:line="240" w:lineRule="auto"/>
        <w:jc w:val="both"/>
        <w:rPr>
          <w:rFonts w:ascii="Times New Roman" w:hAnsi="Times New Roman" w:cs="Times New Roman"/>
          <w:b/>
          <w:color w:val="000000" w:themeColor="text1"/>
          <w:sz w:val="28"/>
          <w:szCs w:val="28"/>
        </w:rPr>
      </w:pPr>
      <w:r w:rsidRPr="009C0A91">
        <w:rPr>
          <w:rFonts w:ascii="Times New Roman" w:hAnsi="Times New Roman" w:cs="Times New Roman"/>
          <w:b/>
          <w:color w:val="000000" w:themeColor="text1"/>
          <w:sz w:val="28"/>
          <w:szCs w:val="28"/>
        </w:rPr>
        <w:t>2. Thuận lợi và khó khăn trong công tác xây dựng trường học an toàn</w:t>
      </w:r>
    </w:p>
    <w:p w:rsidR="00110EB9" w:rsidRPr="009C0A91" w:rsidRDefault="0014178A" w:rsidP="009C0A91">
      <w:pPr>
        <w:spacing w:after="0" w:line="240" w:lineRule="auto"/>
        <w:jc w:val="both"/>
        <w:rPr>
          <w:rFonts w:ascii="Times New Roman" w:hAnsi="Times New Roman" w:cs="Times New Roman"/>
          <w:b/>
          <w:color w:val="000000" w:themeColor="text1"/>
          <w:sz w:val="28"/>
          <w:szCs w:val="28"/>
        </w:rPr>
      </w:pPr>
      <w:r w:rsidRPr="009C0A91">
        <w:rPr>
          <w:rFonts w:ascii="Times New Roman" w:hAnsi="Times New Roman" w:cs="Times New Roman"/>
          <w:color w:val="000000" w:themeColor="text1"/>
          <w:sz w:val="28"/>
          <w:szCs w:val="28"/>
        </w:rPr>
        <w:t xml:space="preserve">2.1. Thuận lợi xây dựng </w:t>
      </w:r>
      <w:r w:rsidRPr="009C0A91">
        <w:rPr>
          <w:rFonts w:ascii="Times New Roman" w:hAnsi="Times New Roman" w:cs="Times New Roman"/>
          <w:bCs/>
          <w:iCs/>
          <w:color w:val="000000" w:themeColor="text1"/>
          <w:sz w:val="28"/>
          <w:szCs w:val="28"/>
        </w:rPr>
        <w:t>lớp học an toàn, lành mạnh, thân thiện</w:t>
      </w:r>
      <w:r w:rsidRPr="009C0A91">
        <w:rPr>
          <w:rFonts w:ascii="Times New Roman" w:eastAsia="Times New Roman" w:hAnsi="Times New Roman" w:cs="Times New Roman"/>
          <w:color w:val="000000" w:themeColor="text1"/>
          <w:sz w:val="28"/>
          <w:szCs w:val="28"/>
          <w:lang w:val="pt-BR" w:eastAsia="vi-VN"/>
        </w:rPr>
        <w:t xml:space="preserve"> và triển khai bộ quy tắc ứng xử; triển khai kế hoạch phòng, chống bạo lực học đường.</w:t>
      </w:r>
    </w:p>
    <w:p w:rsidR="00110EB9" w:rsidRPr="009C0A91" w:rsidRDefault="0014178A" w:rsidP="009C0A91">
      <w:pPr>
        <w:spacing w:after="0" w:line="240" w:lineRule="auto"/>
        <w:ind w:firstLine="720"/>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lang w:val="vi-VN"/>
        </w:rPr>
        <w:t>- Sự quan tâm chỉ đạo sát sao của Ngành, nhà trường: Ban hành hệ thống văn bản chỉ đạo, hướng dẫn về công tác xây dựng trường học an toàn, phòng chống bạo lực học đường. Nhà trường thành lập ban chỉ đạo trong công tác xây dựng trường học an toàn, lành mạnh, thân thiện và phòng chống bạo lực học đường.</w:t>
      </w:r>
    </w:p>
    <w:p w:rsidR="00110EB9" w:rsidRPr="009C0A91" w:rsidRDefault="0014178A" w:rsidP="009C0A91">
      <w:pPr>
        <w:spacing w:after="0" w:line="240" w:lineRule="auto"/>
        <w:ind w:firstLine="720"/>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lang w:val="vi-VN"/>
        </w:rPr>
        <w:lastRenderedPageBreak/>
        <w:t>- Sự phối hợp chặt chẽ của các ban ngành đoàn thể trong nhà trường với hội cha mẹ học sinh trong công tác xây dựng trường học an toàn, phòng chống bạo lực học đường: Hằng năm, nhà trường tổ chức các buổi họp phụ huynh học sinh, qua đó bầu ra ban đại diện cha mẹ học sinh và tiến hành họp mở rộng ban đại diện cha mẹ học sinh trong nhà trường để thảo luận các nội dung xây dựng trường học an toàn, phòng chống bạo lực học đường.</w:t>
      </w:r>
    </w:p>
    <w:p w:rsidR="00110EB9" w:rsidRPr="009C0A91" w:rsidRDefault="0014178A" w:rsidP="009C0A91">
      <w:pPr>
        <w:spacing w:after="0" w:line="240" w:lineRule="auto"/>
        <w:ind w:firstLine="720"/>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lang w:val="vi-VN"/>
        </w:rPr>
        <w:t>- Sự phối hợp chặt chẽ giữa nhà trường và các ban ngành đoàn thể của địa phương trong công tác tuyên truyền, phổ biến, giáo dục nâng cao nhận thức cho HS trong các buổi tuyên truyền về ATGT - ANHĐ, phòng chống tai nạn thương tích, đuối nước trong học sinh, tuyên truyền về phòng chống các bệnh lây nhiễm qua đường tình dục.</w:t>
      </w:r>
    </w:p>
    <w:p w:rsidR="00110EB9" w:rsidRPr="009C0A91" w:rsidRDefault="0014178A" w:rsidP="009C0A91">
      <w:pPr>
        <w:shd w:val="clear" w:color="auto" w:fill="FFFFFF"/>
        <w:spacing w:after="0" w:line="240" w:lineRule="auto"/>
        <w:jc w:val="both"/>
        <w:rPr>
          <w:rFonts w:ascii="Times New Roman" w:eastAsia="Times New Roman" w:hAnsi="Times New Roman" w:cs="Times New Roman"/>
          <w:color w:val="000000" w:themeColor="text1"/>
          <w:sz w:val="28"/>
          <w:szCs w:val="28"/>
          <w:lang w:val="pt-BR" w:eastAsia="vi-VN"/>
        </w:rPr>
      </w:pPr>
      <w:r w:rsidRPr="009C0A91">
        <w:rPr>
          <w:rFonts w:ascii="Times New Roman" w:hAnsi="Times New Roman" w:cs="Times New Roman"/>
          <w:color w:val="000000" w:themeColor="text1"/>
          <w:sz w:val="28"/>
          <w:szCs w:val="28"/>
        </w:rPr>
        <w:t>2.2. Khó khăn</w:t>
      </w:r>
      <w:r w:rsidR="003B02F2">
        <w:rPr>
          <w:rFonts w:ascii="Times New Roman" w:hAnsi="Times New Roman" w:cs="Times New Roman"/>
          <w:color w:val="000000" w:themeColor="text1"/>
          <w:sz w:val="28"/>
          <w:szCs w:val="28"/>
        </w:rPr>
        <w:t xml:space="preserve"> </w:t>
      </w:r>
      <w:r w:rsidRPr="009C0A91">
        <w:rPr>
          <w:rFonts w:ascii="Times New Roman" w:hAnsi="Times New Roman" w:cs="Times New Roman"/>
          <w:color w:val="000000" w:themeColor="text1"/>
          <w:sz w:val="28"/>
          <w:szCs w:val="28"/>
        </w:rPr>
        <w:t xml:space="preserve">xây dựng </w:t>
      </w:r>
      <w:r w:rsidRPr="009C0A91">
        <w:rPr>
          <w:rFonts w:ascii="Times New Roman" w:hAnsi="Times New Roman" w:cs="Times New Roman"/>
          <w:bCs/>
          <w:iCs/>
          <w:color w:val="000000" w:themeColor="text1"/>
          <w:sz w:val="28"/>
          <w:szCs w:val="28"/>
        </w:rPr>
        <w:t>lớp học an toàn, lành mạnh, thân thiện</w:t>
      </w:r>
      <w:r w:rsidRPr="009C0A91">
        <w:rPr>
          <w:rFonts w:ascii="Times New Roman" w:eastAsia="Times New Roman" w:hAnsi="Times New Roman" w:cs="Times New Roman"/>
          <w:color w:val="000000" w:themeColor="text1"/>
          <w:sz w:val="28"/>
          <w:szCs w:val="28"/>
          <w:lang w:val="pt-BR" w:eastAsia="vi-VN"/>
        </w:rPr>
        <w:t xml:space="preserve"> và triển khai quy tắc ứng xử; triển khai kế hoạch phòng, chống bạo lực học đường.</w:t>
      </w:r>
    </w:p>
    <w:p w:rsidR="00A62367" w:rsidRPr="009C0A91" w:rsidRDefault="004E6A00" w:rsidP="009C0A91">
      <w:pPr>
        <w:shd w:val="clear" w:color="auto" w:fill="FFFFFF"/>
        <w:spacing w:after="0" w:line="240" w:lineRule="auto"/>
        <w:jc w:val="both"/>
        <w:rPr>
          <w:rFonts w:ascii="Times New Roman" w:hAnsi="Times New Roman" w:cs="Times New Roman"/>
          <w:color w:val="000000" w:themeColor="text1"/>
          <w:sz w:val="28"/>
          <w:szCs w:val="28"/>
        </w:rPr>
      </w:pPr>
      <w:r w:rsidRPr="009C0A91">
        <w:rPr>
          <w:rFonts w:ascii="Times New Roman" w:eastAsia="Times New Roman" w:hAnsi="Times New Roman" w:cs="Times New Roman"/>
          <w:color w:val="000000" w:themeColor="text1"/>
          <w:sz w:val="28"/>
          <w:szCs w:val="28"/>
          <w:lang w:val="pt-BR" w:eastAsia="vi-VN"/>
        </w:rPr>
        <w:tab/>
        <w:t>- Đa số học sinh rụt rè nhút nhát thiếu tự tin, chưa mạnh dạn trong giao tiếp.</w:t>
      </w:r>
    </w:p>
    <w:p w:rsidR="004E6A00" w:rsidRPr="009C0A91" w:rsidRDefault="0014178A" w:rsidP="009C0A91">
      <w:pPr>
        <w:spacing w:after="0" w:line="240" w:lineRule="auto"/>
        <w:ind w:firstLine="720"/>
        <w:jc w:val="both"/>
        <w:rPr>
          <w:rFonts w:ascii="Times New Roman" w:hAnsi="Times New Roman" w:cs="Times New Roman"/>
          <w:color w:val="000000" w:themeColor="text1"/>
          <w:sz w:val="28"/>
          <w:szCs w:val="28"/>
        </w:rPr>
      </w:pPr>
      <w:r w:rsidRPr="009C0A91">
        <w:rPr>
          <w:rFonts w:ascii="Times New Roman" w:hAnsi="Times New Roman" w:cs="Times New Roman"/>
          <w:color w:val="000000" w:themeColor="text1"/>
          <w:sz w:val="28"/>
          <w:szCs w:val="28"/>
          <w:lang w:val="vi-VN"/>
        </w:rPr>
        <w:t xml:space="preserve">- </w:t>
      </w:r>
      <w:r w:rsidR="004E6A00" w:rsidRPr="009C0A91">
        <w:rPr>
          <w:rFonts w:ascii="Times New Roman" w:hAnsi="Times New Roman" w:cs="Times New Roman"/>
          <w:color w:val="000000" w:themeColor="text1"/>
          <w:sz w:val="28"/>
          <w:szCs w:val="28"/>
        </w:rPr>
        <w:t>Mộ</w:t>
      </w:r>
      <w:r w:rsidR="007860FA" w:rsidRPr="009C0A91">
        <w:rPr>
          <w:rFonts w:ascii="Times New Roman" w:hAnsi="Times New Roman" w:cs="Times New Roman"/>
          <w:color w:val="000000" w:themeColor="text1"/>
          <w:sz w:val="28"/>
          <w:szCs w:val="28"/>
        </w:rPr>
        <w:t xml:space="preserve">t </w:t>
      </w:r>
      <w:r w:rsidR="004E6A00" w:rsidRPr="009C0A91">
        <w:rPr>
          <w:rFonts w:ascii="Times New Roman" w:hAnsi="Times New Roman" w:cs="Times New Roman"/>
          <w:color w:val="000000" w:themeColor="text1"/>
          <w:sz w:val="28"/>
          <w:szCs w:val="28"/>
        </w:rPr>
        <w:t>bộ phận học sinh người dân tộc thiểu số ý thức học tập còn chưa cao.</w:t>
      </w:r>
    </w:p>
    <w:p w:rsidR="00110EB9" w:rsidRPr="009C0A91" w:rsidRDefault="0014178A" w:rsidP="009C0A91">
      <w:pPr>
        <w:spacing w:after="0" w:line="240" w:lineRule="auto"/>
        <w:ind w:firstLine="720"/>
        <w:jc w:val="both"/>
        <w:rPr>
          <w:rFonts w:ascii="Times New Roman" w:hAnsi="Times New Roman" w:cs="Times New Roman"/>
          <w:color w:val="000000" w:themeColor="text1"/>
          <w:sz w:val="28"/>
          <w:szCs w:val="28"/>
          <w:lang w:val="vi-VN"/>
        </w:rPr>
      </w:pPr>
      <w:r w:rsidRPr="009C0A91">
        <w:rPr>
          <w:rFonts w:ascii="Times New Roman" w:hAnsi="Times New Roman" w:cs="Times New Roman"/>
          <w:color w:val="000000" w:themeColor="text1"/>
          <w:sz w:val="28"/>
          <w:szCs w:val="28"/>
          <w:lang w:val="vi-VN"/>
        </w:rPr>
        <w:t>- Hệ thống cơ sở vật chất chưa đảm bảo: Trường chưa có hàng rào kiên cố, hệ thống nước sạch còn thiếu, một số điểm trường chưa có khu nhà vệ sinh cho học sinh, tài liệu - học liệu giảng dạy còn ít, chưa đáp ứng nhu cầu dạy học.</w:t>
      </w:r>
    </w:p>
    <w:p w:rsidR="00110EB9" w:rsidRPr="009C0A91" w:rsidRDefault="0014178A" w:rsidP="009C0A91">
      <w:pPr>
        <w:spacing w:after="0" w:line="240" w:lineRule="auto"/>
        <w:jc w:val="both"/>
        <w:rPr>
          <w:rFonts w:ascii="Times New Roman" w:eastAsia="Times New Roman" w:hAnsi="Times New Roman" w:cs="Times New Roman"/>
          <w:color w:val="000000" w:themeColor="text1"/>
          <w:sz w:val="28"/>
          <w:szCs w:val="28"/>
          <w:lang w:eastAsia="vi-VN"/>
        </w:rPr>
      </w:pPr>
      <w:r w:rsidRPr="009C0A91">
        <w:rPr>
          <w:rFonts w:ascii="Times New Roman" w:hAnsi="Times New Roman" w:cs="Times New Roman"/>
          <w:color w:val="000000" w:themeColor="text1"/>
          <w:sz w:val="28"/>
          <w:szCs w:val="28"/>
        </w:rPr>
        <w:t xml:space="preserve">2.3. Nguyên nhân của những </w:t>
      </w:r>
      <w:r w:rsidRPr="009C0A91">
        <w:rPr>
          <w:rFonts w:ascii="Times New Roman" w:hAnsi="Times New Roman" w:cs="Times New Roman"/>
          <w:color w:val="000000" w:themeColor="text1"/>
          <w:sz w:val="28"/>
          <w:szCs w:val="28"/>
          <w:lang w:val="vi-VN"/>
        </w:rPr>
        <w:t>tồn tại</w:t>
      </w:r>
      <w:r w:rsidRPr="009C0A91">
        <w:rPr>
          <w:rFonts w:ascii="Times New Roman" w:hAnsi="Times New Roman" w:cs="Times New Roman"/>
          <w:color w:val="000000" w:themeColor="text1"/>
          <w:sz w:val="28"/>
          <w:szCs w:val="28"/>
        </w:rPr>
        <w:t>,</w:t>
      </w:r>
      <w:r w:rsidRPr="009C0A91">
        <w:rPr>
          <w:rFonts w:ascii="Times New Roman" w:hAnsi="Times New Roman" w:cs="Times New Roman"/>
          <w:color w:val="000000" w:themeColor="text1"/>
          <w:sz w:val="28"/>
          <w:szCs w:val="28"/>
          <w:lang w:val="vi-VN"/>
        </w:rPr>
        <w:t xml:space="preserve"> hạn chế trong việc </w:t>
      </w:r>
      <w:r w:rsidRPr="009C0A91">
        <w:rPr>
          <w:rFonts w:ascii="Times New Roman" w:hAnsi="Times New Roman" w:cs="Times New Roman"/>
          <w:color w:val="000000" w:themeColor="text1"/>
          <w:sz w:val="28"/>
          <w:szCs w:val="28"/>
        </w:rPr>
        <w:t xml:space="preserve">xây dựng </w:t>
      </w:r>
      <w:r w:rsidRPr="009C0A91">
        <w:rPr>
          <w:rFonts w:ascii="Times New Roman" w:hAnsi="Times New Roman" w:cs="Times New Roman"/>
          <w:bCs/>
          <w:iCs/>
          <w:color w:val="000000" w:themeColor="text1"/>
          <w:sz w:val="28"/>
          <w:szCs w:val="28"/>
        </w:rPr>
        <w:t>lớp học an toàn, lành mạnh, thân thiện</w:t>
      </w:r>
      <w:r w:rsidRPr="009C0A91">
        <w:rPr>
          <w:rFonts w:ascii="Times New Roman" w:eastAsia="Times New Roman" w:hAnsi="Times New Roman" w:cs="Times New Roman"/>
          <w:color w:val="000000" w:themeColor="text1"/>
          <w:sz w:val="28"/>
          <w:szCs w:val="28"/>
          <w:lang w:val="pt-BR" w:eastAsia="vi-VN"/>
        </w:rPr>
        <w:t xml:space="preserve"> và triển khai bộ quy tắc ứng xử; triển khai kế hoạch phòng, chống bạo lực học đường</w:t>
      </w:r>
      <w:r w:rsidRPr="009C0A91">
        <w:rPr>
          <w:rFonts w:ascii="Times New Roman" w:eastAsia="Times New Roman" w:hAnsi="Times New Roman" w:cs="Times New Roman"/>
          <w:color w:val="000000" w:themeColor="text1"/>
          <w:sz w:val="28"/>
          <w:szCs w:val="28"/>
          <w:lang w:val="vi-VN" w:eastAsia="vi-VN"/>
        </w:rPr>
        <w:t>.</w:t>
      </w:r>
    </w:p>
    <w:p w:rsidR="004E6A00" w:rsidRPr="009C0A91" w:rsidRDefault="004E6A00" w:rsidP="009C0A91">
      <w:pPr>
        <w:spacing w:after="0" w:line="240" w:lineRule="auto"/>
        <w:ind w:firstLine="720"/>
        <w:jc w:val="both"/>
        <w:rPr>
          <w:rFonts w:ascii="Times New Roman" w:eastAsia="Times New Roman" w:hAnsi="Times New Roman" w:cs="Times New Roman"/>
          <w:color w:val="000000" w:themeColor="text1"/>
          <w:sz w:val="28"/>
          <w:szCs w:val="28"/>
          <w:lang w:val="pt-BR" w:eastAsia="vi-VN"/>
        </w:rPr>
      </w:pPr>
      <w:r w:rsidRPr="009C0A91">
        <w:rPr>
          <w:rFonts w:ascii="Times New Roman" w:eastAsia="Times New Roman" w:hAnsi="Times New Roman" w:cs="Times New Roman"/>
          <w:color w:val="000000" w:themeColor="text1"/>
          <w:sz w:val="28"/>
          <w:szCs w:val="28"/>
          <w:lang w:val="pt-BR" w:eastAsia="vi-VN"/>
        </w:rPr>
        <w:t>- Học sinh trong đ</w:t>
      </w:r>
      <w:r w:rsidR="007860FA" w:rsidRPr="009C0A91">
        <w:rPr>
          <w:rFonts w:ascii="Times New Roman" w:eastAsia="Times New Roman" w:hAnsi="Times New Roman" w:cs="Times New Roman"/>
          <w:color w:val="000000" w:themeColor="text1"/>
          <w:sz w:val="28"/>
          <w:szCs w:val="28"/>
          <w:lang w:val="pt-BR" w:eastAsia="vi-VN"/>
        </w:rPr>
        <w:t>ộ tuổi dậy thì nên tâm lý chưa ổ</w:t>
      </w:r>
      <w:r w:rsidRPr="009C0A91">
        <w:rPr>
          <w:rFonts w:ascii="Times New Roman" w:eastAsia="Times New Roman" w:hAnsi="Times New Roman" w:cs="Times New Roman"/>
          <w:color w:val="000000" w:themeColor="text1"/>
          <w:sz w:val="28"/>
          <w:szCs w:val="28"/>
          <w:lang w:val="pt-BR" w:eastAsia="vi-VN"/>
        </w:rPr>
        <w:t>n định.</w:t>
      </w:r>
    </w:p>
    <w:p w:rsidR="004E6A00" w:rsidRPr="009C0A91" w:rsidRDefault="004E6A00" w:rsidP="009C0A91">
      <w:pPr>
        <w:spacing w:after="0" w:line="240" w:lineRule="auto"/>
        <w:ind w:firstLine="720"/>
        <w:jc w:val="both"/>
        <w:rPr>
          <w:rFonts w:ascii="Times New Roman" w:hAnsi="Times New Roman" w:cs="Times New Roman"/>
          <w:bCs/>
          <w:color w:val="000000" w:themeColor="text1"/>
          <w:sz w:val="28"/>
          <w:szCs w:val="28"/>
        </w:rPr>
      </w:pPr>
      <w:r w:rsidRPr="009C0A91">
        <w:rPr>
          <w:rFonts w:ascii="Times New Roman" w:hAnsi="Times New Roman" w:cs="Times New Roman"/>
          <w:color w:val="000000" w:themeColor="text1"/>
          <w:sz w:val="28"/>
          <w:szCs w:val="28"/>
        </w:rPr>
        <w:t xml:space="preserve">- </w:t>
      </w:r>
      <w:r w:rsidRPr="009C0A91">
        <w:rPr>
          <w:rFonts w:ascii="Times New Roman" w:hAnsi="Times New Roman" w:cs="Times New Roman"/>
          <w:color w:val="000000" w:themeColor="text1"/>
          <w:sz w:val="28"/>
          <w:szCs w:val="28"/>
          <w:lang w:val="vi-VN"/>
        </w:rPr>
        <w:t>Một bộ phận cha mẹ HS chưa thực sự quan tâm đến việc học tập của con em: Cha mẹ người dân tộc thiểu số, nhận thức còn thấp, điều kiện kinh tế còn nhiều khó khăn</w:t>
      </w:r>
      <w:r w:rsidRPr="009C0A91">
        <w:rPr>
          <w:rFonts w:ascii="Times New Roman" w:hAnsi="Times New Roman" w:cs="Times New Roman"/>
          <w:color w:val="000000" w:themeColor="text1"/>
          <w:sz w:val="28"/>
          <w:szCs w:val="28"/>
        </w:rPr>
        <w:t>,</w:t>
      </w:r>
      <w:r w:rsidR="0014178A" w:rsidRPr="009C0A91">
        <w:rPr>
          <w:rFonts w:ascii="Times New Roman" w:hAnsi="Times New Roman" w:cs="Times New Roman"/>
          <w:bCs/>
          <w:color w:val="000000" w:themeColor="text1"/>
          <w:sz w:val="28"/>
          <w:szCs w:val="28"/>
          <w:lang w:val="vi-VN"/>
        </w:rPr>
        <w:t>sinh sống ở trên rẫy nên chưa quan tâm đến việc học tập của con em mình, khoán toàn bộ trách nhiệm lên nhà trường.</w:t>
      </w:r>
    </w:p>
    <w:p w:rsidR="00110EB9" w:rsidRPr="009C0A91" w:rsidRDefault="0014178A" w:rsidP="009C0A91">
      <w:pPr>
        <w:spacing w:after="0" w:line="240" w:lineRule="auto"/>
        <w:ind w:firstLine="720"/>
        <w:jc w:val="both"/>
        <w:rPr>
          <w:rFonts w:ascii="Times New Roman" w:hAnsi="Times New Roman" w:cs="Times New Roman"/>
          <w:bCs/>
          <w:color w:val="000000" w:themeColor="text1"/>
          <w:sz w:val="28"/>
          <w:szCs w:val="28"/>
          <w:lang w:val="vi-VN"/>
        </w:rPr>
      </w:pPr>
      <w:r w:rsidRPr="009C0A91">
        <w:rPr>
          <w:rFonts w:ascii="Times New Roman" w:hAnsi="Times New Roman" w:cs="Times New Roman"/>
          <w:bCs/>
          <w:color w:val="000000" w:themeColor="text1"/>
          <w:sz w:val="28"/>
          <w:szCs w:val="28"/>
          <w:lang w:val="vi-VN"/>
        </w:rPr>
        <w:t>- Điều kiện cơ sở vật chất của đơn vị chưa đảm bảo với nhu cầu thực tế do chưa có nguồn kinh phí để tu sửa, công tác xã hội hóa giáo dục gặp nhiều khó khăn.</w:t>
      </w:r>
    </w:p>
    <w:p w:rsidR="00110EB9" w:rsidRPr="009C0A91" w:rsidRDefault="0014178A" w:rsidP="009C0A91">
      <w:pPr>
        <w:spacing w:after="0" w:line="240" w:lineRule="auto"/>
        <w:jc w:val="both"/>
        <w:rPr>
          <w:rFonts w:ascii="Times New Roman" w:hAnsi="Times New Roman" w:cs="Times New Roman"/>
          <w:color w:val="000000" w:themeColor="text1"/>
          <w:sz w:val="28"/>
          <w:szCs w:val="28"/>
          <w:lang w:val="vi-VN"/>
        </w:rPr>
      </w:pPr>
      <w:r w:rsidRPr="009C0A91">
        <w:rPr>
          <w:rFonts w:ascii="Times New Roman" w:hAnsi="Times New Roman" w:cs="Times New Roman"/>
          <w:b/>
          <w:color w:val="000000" w:themeColor="text1"/>
          <w:sz w:val="28"/>
          <w:szCs w:val="28"/>
          <w:lang w:val="vi-VN"/>
        </w:rPr>
        <w:t>II. NHIỆM VỤ XÂY DỰNG LỚP HỌC AN TOÀN, LÀNH MẠNH, THÂN THIỆN VÀ TRIỂN KHAI BỘ QUY TẮC ỨNG XỬ, KẾ HOẠCH PHÒNG CHỐNG BẠO LỰC HỌC ĐƯỜNG</w:t>
      </w:r>
    </w:p>
    <w:tbl>
      <w:tblPr>
        <w:tblStyle w:val="TableGrid"/>
        <w:tblW w:w="10350" w:type="dxa"/>
        <w:tblInd w:w="-342" w:type="dxa"/>
        <w:tblLayout w:type="fixed"/>
        <w:tblLook w:val="04A0" w:firstRow="1" w:lastRow="0" w:firstColumn="1" w:lastColumn="0" w:noHBand="0" w:noVBand="1"/>
      </w:tblPr>
      <w:tblGrid>
        <w:gridCol w:w="3240"/>
        <w:gridCol w:w="4770"/>
        <w:gridCol w:w="2340"/>
      </w:tblGrid>
      <w:tr w:rsidR="00110EB9" w:rsidRPr="009C0A91" w:rsidTr="009C0A91">
        <w:tc>
          <w:tcPr>
            <w:tcW w:w="3240" w:type="dxa"/>
          </w:tcPr>
          <w:p w:rsidR="00110EB9" w:rsidRPr="009C0A91" w:rsidRDefault="0014178A" w:rsidP="009C0A91">
            <w:pPr>
              <w:spacing w:after="0" w:line="240" w:lineRule="auto"/>
              <w:jc w:val="center"/>
              <w:rPr>
                <w:rFonts w:cs="Times New Roman"/>
                <w:b/>
                <w:bCs/>
                <w:iCs/>
                <w:color w:val="000000" w:themeColor="text1"/>
                <w:sz w:val="28"/>
                <w:szCs w:val="28"/>
              </w:rPr>
            </w:pPr>
            <w:r w:rsidRPr="009C0A91">
              <w:rPr>
                <w:rFonts w:cs="Times New Roman"/>
                <w:b/>
                <w:bCs/>
                <w:iCs/>
                <w:color w:val="000000" w:themeColor="text1"/>
                <w:sz w:val="28"/>
                <w:szCs w:val="28"/>
              </w:rPr>
              <w:t>Nhiệm vụ</w:t>
            </w:r>
          </w:p>
        </w:tc>
        <w:tc>
          <w:tcPr>
            <w:tcW w:w="4770" w:type="dxa"/>
          </w:tcPr>
          <w:p w:rsidR="00110EB9" w:rsidRPr="009C0A91" w:rsidRDefault="0014178A" w:rsidP="009C0A91">
            <w:pPr>
              <w:spacing w:after="0" w:line="240" w:lineRule="auto"/>
              <w:jc w:val="center"/>
              <w:rPr>
                <w:rFonts w:cs="Times New Roman"/>
                <w:b/>
                <w:bCs/>
                <w:iCs/>
                <w:color w:val="000000" w:themeColor="text1"/>
                <w:sz w:val="28"/>
                <w:szCs w:val="28"/>
              </w:rPr>
            </w:pPr>
            <w:r w:rsidRPr="009C0A91">
              <w:rPr>
                <w:rFonts w:cs="Times New Roman"/>
                <w:b/>
                <w:bCs/>
                <w:iCs/>
                <w:color w:val="000000" w:themeColor="text1"/>
                <w:sz w:val="28"/>
                <w:szCs w:val="28"/>
              </w:rPr>
              <w:t>Cách thức thực hiện</w:t>
            </w:r>
          </w:p>
        </w:tc>
        <w:tc>
          <w:tcPr>
            <w:tcW w:w="2340" w:type="dxa"/>
          </w:tcPr>
          <w:p w:rsidR="00110EB9" w:rsidRPr="009C0A91" w:rsidRDefault="0014178A" w:rsidP="009C0A91">
            <w:pPr>
              <w:spacing w:after="0" w:line="240" w:lineRule="auto"/>
              <w:jc w:val="center"/>
              <w:rPr>
                <w:rFonts w:cs="Times New Roman"/>
                <w:b/>
                <w:bCs/>
                <w:iCs/>
                <w:color w:val="000000" w:themeColor="text1"/>
                <w:sz w:val="28"/>
                <w:szCs w:val="28"/>
              </w:rPr>
            </w:pPr>
            <w:r w:rsidRPr="009C0A91">
              <w:rPr>
                <w:rFonts w:cs="Times New Roman"/>
                <w:b/>
                <w:bCs/>
                <w:iCs/>
                <w:color w:val="000000" w:themeColor="text1"/>
                <w:sz w:val="28"/>
                <w:szCs w:val="28"/>
              </w:rPr>
              <w:t>Lưu ý</w:t>
            </w:r>
          </w:p>
        </w:tc>
      </w:tr>
      <w:tr w:rsidR="00110EB9" w:rsidRPr="009C0A91" w:rsidTr="009C0A91">
        <w:tc>
          <w:tcPr>
            <w:tcW w:w="3240" w:type="dxa"/>
          </w:tcPr>
          <w:p w:rsidR="007D458F" w:rsidRPr="009C0A91" w:rsidRDefault="007D458F" w:rsidP="009C0A91">
            <w:pPr>
              <w:spacing w:after="0" w:line="240" w:lineRule="auto"/>
              <w:jc w:val="both"/>
              <w:rPr>
                <w:rFonts w:cs="Times New Roman"/>
                <w:i/>
                <w:iCs/>
                <w:sz w:val="28"/>
                <w:szCs w:val="28"/>
                <w:lang w:val="vi-VN"/>
              </w:rPr>
            </w:pPr>
            <w:r w:rsidRPr="009C0A91">
              <w:rPr>
                <w:rFonts w:cs="Times New Roman"/>
                <w:i/>
                <w:iCs/>
                <w:sz w:val="28"/>
                <w:szCs w:val="28"/>
                <w:lang w:val="vi-VN"/>
              </w:rPr>
              <w:t>Dự báo mức độ các nguy cơ mất an toàn về CSVC</w:t>
            </w:r>
          </w:p>
          <w:p w:rsidR="00110EB9" w:rsidRPr="009C0A91" w:rsidRDefault="00110EB9" w:rsidP="009C0A91">
            <w:pPr>
              <w:spacing w:after="0" w:line="240" w:lineRule="auto"/>
              <w:jc w:val="both"/>
              <w:rPr>
                <w:rFonts w:cs="Times New Roman"/>
                <w:iCs/>
                <w:color w:val="000000" w:themeColor="text1"/>
                <w:sz w:val="28"/>
                <w:szCs w:val="28"/>
                <w:lang w:val="vi-VN"/>
              </w:rPr>
            </w:pPr>
          </w:p>
        </w:tc>
        <w:tc>
          <w:tcPr>
            <w:tcW w:w="4770"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Quan sát: Từ cơ sở vật chất không đảm bảo: tường rào, cửa ra vào, cửa sổ, hành lang đi lại, cầu thang trơn trượt đổ dốc. Hệ thống cây xanh; hệ thống điện nước; Nhà bếp, căng tin mất vệ sinh.</w:t>
            </w:r>
          </w:p>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 Nhà vệ sinh với cửa hỏng, nước bẩn, Thiếu đồ sát khuẩn.</w:t>
            </w:r>
          </w:p>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lastRenderedPageBreak/>
              <w:t xml:space="preserve">- Quạt lâu không bảo trì; mảng vữa trần nhà có thể bị rơi vỡ. </w:t>
            </w:r>
          </w:p>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 Mái nhà bị dột; tường bị nứt</w:t>
            </w:r>
          </w:p>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Điều tra: Dựa vào bảng 1.1: Tiêu chí về cơ sở vật chất giúp trường học an toàn, trường chúng tôi đã thu được kết quả như sau:</w:t>
            </w:r>
          </w:p>
          <w:tbl>
            <w:tblPr>
              <w:tblStyle w:val="TableGrid"/>
              <w:tblW w:w="4657" w:type="dxa"/>
              <w:tblLayout w:type="fixed"/>
              <w:tblLook w:val="04A0" w:firstRow="1" w:lastRow="0" w:firstColumn="1" w:lastColumn="0" w:noHBand="0" w:noVBand="1"/>
            </w:tblPr>
            <w:tblGrid>
              <w:gridCol w:w="787"/>
              <w:gridCol w:w="1890"/>
              <w:gridCol w:w="1980"/>
            </w:tblGrid>
            <w:tr w:rsidR="007D458F" w:rsidRPr="009C0A91" w:rsidTr="009C0A91">
              <w:tc>
                <w:tcPr>
                  <w:tcW w:w="787"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Nội dung</w:t>
                  </w:r>
                </w:p>
              </w:tc>
              <w:tc>
                <w:tcPr>
                  <w:tcW w:w="1890"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Có</w:t>
                  </w:r>
                </w:p>
              </w:tc>
              <w:tc>
                <w:tcPr>
                  <w:tcW w:w="1980"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Không</w:t>
                  </w:r>
                </w:p>
              </w:tc>
            </w:tr>
            <w:tr w:rsidR="007D458F" w:rsidRPr="009C0A91" w:rsidTr="009C0A91">
              <w:tc>
                <w:tcPr>
                  <w:tcW w:w="787"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Vị trí địa lí</w:t>
                  </w:r>
                </w:p>
              </w:tc>
              <w:tc>
                <w:tcPr>
                  <w:tcW w:w="1890" w:type="dxa"/>
                </w:tcPr>
                <w:p w:rsidR="007D458F" w:rsidRPr="009C0A91" w:rsidRDefault="007D458F" w:rsidP="009C0A91">
                  <w:pPr>
                    <w:spacing w:after="0" w:line="240" w:lineRule="auto"/>
                    <w:jc w:val="both"/>
                    <w:rPr>
                      <w:rFonts w:cs="Times New Roman"/>
                      <w:iCs/>
                      <w:sz w:val="28"/>
                      <w:szCs w:val="28"/>
                    </w:rPr>
                  </w:pPr>
                  <w:r w:rsidRPr="009C0A91">
                    <w:rPr>
                      <w:rFonts w:cs="Times New Roman"/>
                      <w:iCs/>
                      <w:sz w:val="28"/>
                      <w:szCs w:val="28"/>
                      <w:lang w:val="vi-VN"/>
                    </w:rPr>
                    <w:t xml:space="preserve">Trường có vị trí </w:t>
                  </w:r>
                  <w:r w:rsidR="008B3FE8" w:rsidRPr="009C0A91">
                    <w:rPr>
                      <w:rFonts w:cs="Times New Roman"/>
                      <w:iCs/>
                      <w:sz w:val="28"/>
                      <w:szCs w:val="28"/>
                    </w:rPr>
                    <w:t xml:space="preserve">chống chịu tốt với các nguy cơ mất an toàn khách quan và chủ quan, </w:t>
                  </w:r>
                  <w:r w:rsidRPr="009C0A91">
                    <w:rPr>
                      <w:rFonts w:cs="Times New Roman"/>
                      <w:iCs/>
                      <w:sz w:val="28"/>
                      <w:szCs w:val="28"/>
                      <w:lang w:val="vi-VN"/>
                    </w:rPr>
                    <w:t>ở gần trục đường gia</w:t>
                  </w:r>
                  <w:r w:rsidRPr="009C0A91">
                    <w:rPr>
                      <w:rFonts w:cs="Times New Roman"/>
                      <w:iCs/>
                      <w:sz w:val="28"/>
                      <w:szCs w:val="28"/>
                    </w:rPr>
                    <w:t>o</w:t>
                  </w:r>
                  <w:r w:rsidRPr="009C0A91">
                    <w:rPr>
                      <w:rFonts w:cs="Times New Roman"/>
                      <w:iCs/>
                      <w:sz w:val="28"/>
                      <w:szCs w:val="28"/>
                      <w:lang w:val="vi-VN"/>
                    </w:rPr>
                    <w:t xml:space="preserve">thông, cách xa các địa điểm gây nguy hiểm như: </w:t>
                  </w:r>
                  <w:r w:rsidRPr="009C0A91">
                    <w:rPr>
                      <w:rFonts w:cs="Times New Roman"/>
                      <w:iCs/>
                      <w:sz w:val="28"/>
                      <w:szCs w:val="28"/>
                    </w:rPr>
                    <w:t>đê</w:t>
                  </w:r>
                  <w:r w:rsidRPr="009C0A91">
                    <w:rPr>
                      <w:rFonts w:cs="Times New Roman"/>
                      <w:iCs/>
                      <w:sz w:val="28"/>
                      <w:szCs w:val="28"/>
                      <w:lang w:val="vi-VN"/>
                    </w:rPr>
                    <w:t xml:space="preserve">, </w:t>
                  </w:r>
                  <w:r w:rsidRPr="009C0A91">
                    <w:rPr>
                      <w:rFonts w:cs="Times New Roman"/>
                      <w:iCs/>
                      <w:sz w:val="28"/>
                      <w:szCs w:val="28"/>
                    </w:rPr>
                    <w:t>ao, hồ</w:t>
                  </w:r>
                  <w:r w:rsidR="008B3FE8" w:rsidRPr="009C0A91">
                    <w:rPr>
                      <w:rFonts w:cs="Times New Roman"/>
                      <w:iCs/>
                      <w:sz w:val="28"/>
                      <w:szCs w:val="28"/>
                      <w:lang w:val="vi-VN"/>
                    </w:rPr>
                    <w:t>…</w:t>
                  </w:r>
                </w:p>
              </w:tc>
              <w:tc>
                <w:tcPr>
                  <w:tcW w:w="1980" w:type="dxa"/>
                </w:tcPr>
                <w:p w:rsidR="007D458F" w:rsidRPr="009C0A91" w:rsidRDefault="007D458F" w:rsidP="009C0A91">
                  <w:pPr>
                    <w:spacing w:after="0" w:line="240" w:lineRule="auto"/>
                    <w:jc w:val="both"/>
                    <w:rPr>
                      <w:rFonts w:cs="Times New Roman"/>
                      <w:iCs/>
                      <w:sz w:val="28"/>
                      <w:szCs w:val="28"/>
                      <w:lang w:val="vi-VN"/>
                    </w:rPr>
                  </w:pPr>
                </w:p>
              </w:tc>
            </w:tr>
            <w:tr w:rsidR="007D458F" w:rsidRPr="009C0A91" w:rsidTr="009C0A91">
              <w:tc>
                <w:tcPr>
                  <w:tcW w:w="787"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Kết cấu trường học</w:t>
                  </w:r>
                </w:p>
              </w:tc>
              <w:tc>
                <w:tcPr>
                  <w:tcW w:w="1890"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Trường được xây dựng theo các quy chuẩn, tiêu chuẩn quốc gia, có m</w:t>
                  </w:r>
                  <w:r w:rsidR="008B3FE8" w:rsidRPr="009C0A91">
                    <w:rPr>
                      <w:rFonts w:cs="Times New Roman"/>
                      <w:iCs/>
                      <w:sz w:val="28"/>
                      <w:szCs w:val="28"/>
                    </w:rPr>
                    <w:t>á</w:t>
                  </w:r>
                  <w:r w:rsidRPr="009C0A91">
                    <w:rPr>
                      <w:rFonts w:cs="Times New Roman"/>
                      <w:iCs/>
                      <w:sz w:val="28"/>
                      <w:szCs w:val="28"/>
                      <w:lang w:val="vi-VN"/>
                    </w:rPr>
                    <w:t>i vững chắc, có lối thoát hiểm</w:t>
                  </w:r>
                </w:p>
              </w:tc>
              <w:tc>
                <w:tcPr>
                  <w:tcW w:w="1980"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Không có khu tập trung an toàn cho Hs, Gv, chưa có biển chỉ dẫn rõ ràng, sàn các khu vực chưa đảm bảo</w:t>
                  </w:r>
                </w:p>
              </w:tc>
            </w:tr>
            <w:tr w:rsidR="007D458F" w:rsidRPr="009C0A91" w:rsidTr="009C0A91">
              <w:tc>
                <w:tcPr>
                  <w:tcW w:w="787"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Cầu thang, ban công hành lang</w:t>
                  </w:r>
                </w:p>
              </w:tc>
              <w:tc>
                <w:tcPr>
                  <w:tcW w:w="1890"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Có cầu thang rộng, có lan can chắc chắn, có hành lang, cửa ra vào rộng, dễ đi lại, dễ mở</w:t>
                  </w:r>
                </w:p>
              </w:tc>
              <w:tc>
                <w:tcPr>
                  <w:tcW w:w="1980"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Lan can rộng nên học sinh hay ngồi lên.</w:t>
                  </w:r>
                </w:p>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Cầu thang, hành lang hay đọng nước, trơn trượt.</w:t>
                  </w:r>
                </w:p>
              </w:tc>
            </w:tr>
            <w:tr w:rsidR="007D458F" w:rsidRPr="009C0A91" w:rsidTr="009C0A91">
              <w:tc>
                <w:tcPr>
                  <w:tcW w:w="787"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 xml:space="preserve">Phòng </w:t>
                  </w:r>
                  <w:r w:rsidRPr="009C0A91">
                    <w:rPr>
                      <w:rFonts w:cs="Times New Roman"/>
                      <w:iCs/>
                      <w:sz w:val="28"/>
                      <w:szCs w:val="28"/>
                      <w:lang w:val="vi-VN"/>
                    </w:rPr>
                    <w:lastRenderedPageBreak/>
                    <w:t>học, thư viện</w:t>
                  </w:r>
                </w:p>
              </w:tc>
              <w:tc>
                <w:tcPr>
                  <w:tcW w:w="1890"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lastRenderedPageBreak/>
                    <w:t xml:space="preserve">Có giá sách, tủ đựng tài liệu, </w:t>
                  </w:r>
                  <w:r w:rsidRPr="009C0A91">
                    <w:rPr>
                      <w:rFonts w:cs="Times New Roman"/>
                      <w:iCs/>
                      <w:sz w:val="28"/>
                      <w:szCs w:val="28"/>
                      <w:lang w:val="vi-VN"/>
                    </w:rPr>
                    <w:lastRenderedPageBreak/>
                    <w:t>mỗi phòng có 2 cửa ra vào đủ rộng, dễ mở</w:t>
                  </w:r>
                </w:p>
              </w:tc>
              <w:tc>
                <w:tcPr>
                  <w:tcW w:w="1980"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lastRenderedPageBreak/>
                    <w:t xml:space="preserve">Bàn ghế chưa không đồng bộ, </w:t>
                  </w:r>
                  <w:r w:rsidRPr="009C0A91">
                    <w:rPr>
                      <w:rFonts w:cs="Times New Roman"/>
                      <w:iCs/>
                      <w:sz w:val="28"/>
                      <w:szCs w:val="28"/>
                      <w:lang w:val="vi-VN"/>
                    </w:rPr>
                    <w:lastRenderedPageBreak/>
                    <w:t>mặt bàn hư hỏng, góc bàn nhọn, chưa đảm bảo khoảng cách an toàn để thoát hiểm</w:t>
                  </w:r>
                </w:p>
              </w:tc>
            </w:tr>
          </w:tbl>
          <w:p w:rsidR="00110EB9" w:rsidRPr="009C0A91" w:rsidRDefault="00110EB9" w:rsidP="009C0A91">
            <w:pPr>
              <w:spacing w:after="0" w:line="240" w:lineRule="auto"/>
              <w:jc w:val="both"/>
              <w:rPr>
                <w:rFonts w:cs="Times New Roman"/>
                <w:iCs/>
                <w:color w:val="000000" w:themeColor="text1"/>
                <w:sz w:val="28"/>
                <w:szCs w:val="28"/>
                <w:lang w:val="vi-VN"/>
              </w:rPr>
            </w:pPr>
          </w:p>
        </w:tc>
        <w:tc>
          <w:tcPr>
            <w:tcW w:w="2340" w:type="dxa"/>
          </w:tcPr>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lastRenderedPageBreak/>
              <w:t xml:space="preserve">Dựa vào phụ lục 1.1 trang 152/ môdun7 </w:t>
            </w:r>
          </w:p>
          <w:p w:rsidR="007D458F" w:rsidRPr="009C0A91" w:rsidRDefault="007D458F" w:rsidP="009C0A91">
            <w:pPr>
              <w:spacing w:after="0" w:line="240" w:lineRule="auto"/>
              <w:jc w:val="both"/>
              <w:rPr>
                <w:rFonts w:cs="Times New Roman"/>
                <w:iCs/>
                <w:sz w:val="28"/>
                <w:szCs w:val="28"/>
                <w:lang w:val="vi-VN"/>
              </w:rPr>
            </w:pPr>
            <w:r w:rsidRPr="009C0A91">
              <w:rPr>
                <w:rFonts w:cs="Times New Roman"/>
                <w:iCs/>
                <w:sz w:val="28"/>
                <w:szCs w:val="28"/>
                <w:lang w:val="vi-VN"/>
              </w:rPr>
              <w:t>Kèm theo phiếu khảo sát:</w:t>
            </w:r>
          </w:p>
          <w:p w:rsidR="00110EB9" w:rsidRPr="009C0A91" w:rsidRDefault="00110EB9" w:rsidP="009C0A91">
            <w:pPr>
              <w:spacing w:after="0" w:line="240" w:lineRule="auto"/>
              <w:jc w:val="both"/>
              <w:rPr>
                <w:rFonts w:cs="Times New Roman"/>
                <w:iCs/>
                <w:color w:val="000000" w:themeColor="text1"/>
                <w:sz w:val="28"/>
                <w:szCs w:val="28"/>
                <w:lang w:val="vi-VN"/>
              </w:rPr>
            </w:pPr>
          </w:p>
        </w:tc>
      </w:tr>
      <w:tr w:rsidR="00110EB9" w:rsidRPr="009C0A91" w:rsidTr="009C0A91">
        <w:tc>
          <w:tcPr>
            <w:tcW w:w="3240" w:type="dxa"/>
          </w:tcPr>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lastRenderedPageBreak/>
              <w:t xml:space="preserve">Đánh giá nguy cơ mất an toàn và bạo lực học đường trong lớp học: GV đánh giá phát hiện kịp thời, đánh giá nguy cơ học sinh có hành vi bắt nạt và nguy cơ bắt nạt học đường. </w:t>
            </w:r>
          </w:p>
        </w:tc>
        <w:tc>
          <w:tcPr>
            <w:tcW w:w="4770" w:type="dxa"/>
          </w:tcPr>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GV thường xuyên theo dõi, quan sát các biểu hiện bên ngoài của HS về lời nói, tính cách, tâm lý, thân thể...</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GV tiến hành đánh giá sức khỏe của HS bằng cách quan sát các biểu hiện của cơ thể các em, đề xuất việc đưa các em đến khám ở trung tâm y tế (nếu các em sẵn sàng)</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xml:space="preserve">- Phân tích tình hình thực tiễn  về sự an toàn  của HS bằng cách đặt một số câu hỏi như: </w:t>
            </w:r>
          </w:p>
          <w:p w:rsidR="00110EB9" w:rsidRPr="009C0A91" w:rsidRDefault="0014178A" w:rsidP="009C0A91">
            <w:pPr>
              <w:spacing w:after="0" w:line="240" w:lineRule="auto"/>
              <w:jc w:val="both"/>
              <w:rPr>
                <w:rFonts w:cs="Times New Roman"/>
                <w:iCs/>
                <w:color w:val="000000" w:themeColor="text1"/>
                <w:sz w:val="28"/>
                <w:szCs w:val="28"/>
              </w:rPr>
            </w:pPr>
            <w:r w:rsidRPr="009C0A91">
              <w:rPr>
                <w:rFonts w:cs="Times New Roman"/>
                <w:iCs/>
                <w:color w:val="000000" w:themeColor="text1"/>
                <w:sz w:val="28"/>
                <w:szCs w:val="28"/>
                <w:lang w:val="vi-VN"/>
              </w:rPr>
              <w:t>+ Em có cảm thấy an toàn khi ở trường không?</w:t>
            </w:r>
          </w:p>
          <w:p w:rsidR="00DC2016" w:rsidRPr="009C0A91" w:rsidRDefault="00DC2016" w:rsidP="009C0A91">
            <w:pPr>
              <w:spacing w:after="0" w:line="240" w:lineRule="auto"/>
              <w:jc w:val="both"/>
              <w:rPr>
                <w:rFonts w:cs="Times New Roman"/>
                <w:iCs/>
                <w:color w:val="000000" w:themeColor="text1"/>
                <w:sz w:val="28"/>
                <w:szCs w:val="28"/>
              </w:rPr>
            </w:pPr>
            <w:r w:rsidRPr="009C0A91">
              <w:rPr>
                <w:rFonts w:cs="Times New Roman"/>
                <w:iCs/>
                <w:color w:val="000000" w:themeColor="text1"/>
                <w:sz w:val="28"/>
                <w:szCs w:val="28"/>
              </w:rPr>
              <w:t>HS: Đôi lúc e còn sợ</w:t>
            </w:r>
          </w:p>
          <w:p w:rsidR="00110EB9" w:rsidRPr="009C0A91" w:rsidRDefault="0014178A" w:rsidP="009C0A91">
            <w:pPr>
              <w:spacing w:after="0" w:line="240" w:lineRule="auto"/>
              <w:jc w:val="both"/>
              <w:rPr>
                <w:rFonts w:cs="Times New Roman"/>
                <w:iCs/>
                <w:color w:val="000000" w:themeColor="text1"/>
                <w:sz w:val="28"/>
                <w:szCs w:val="28"/>
              </w:rPr>
            </w:pPr>
            <w:r w:rsidRPr="009C0A91">
              <w:rPr>
                <w:rFonts w:cs="Times New Roman"/>
                <w:iCs/>
                <w:color w:val="000000" w:themeColor="text1"/>
                <w:sz w:val="28"/>
                <w:szCs w:val="28"/>
                <w:lang w:val="vi-VN"/>
              </w:rPr>
              <w:t>+ Khi ra khỏi nhà em có cảm thấy sợ không? Nếu có, thì ở đâu?</w:t>
            </w:r>
          </w:p>
          <w:p w:rsidR="00DC2016" w:rsidRPr="009C0A91" w:rsidRDefault="00DC2016" w:rsidP="009C0A91">
            <w:pPr>
              <w:spacing w:after="0" w:line="240" w:lineRule="auto"/>
              <w:jc w:val="both"/>
              <w:rPr>
                <w:rFonts w:cs="Times New Roman"/>
                <w:iCs/>
                <w:color w:val="000000" w:themeColor="text1"/>
                <w:sz w:val="28"/>
                <w:szCs w:val="28"/>
              </w:rPr>
            </w:pPr>
            <w:r w:rsidRPr="009C0A91">
              <w:rPr>
                <w:rFonts w:cs="Times New Roman"/>
                <w:iCs/>
                <w:color w:val="000000" w:themeColor="text1"/>
                <w:sz w:val="28"/>
                <w:szCs w:val="28"/>
              </w:rPr>
              <w:t>HS: Có, khi trên đường về các bạn trai hay trêu chọc</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Trò chuyện và tìm hiểu HS, thông qua một số câu hỏi:</w:t>
            </w:r>
          </w:p>
          <w:p w:rsidR="00110EB9" w:rsidRPr="009C0A91" w:rsidRDefault="0014178A" w:rsidP="009C0A91">
            <w:pPr>
              <w:spacing w:after="0" w:line="240" w:lineRule="auto"/>
              <w:jc w:val="both"/>
              <w:rPr>
                <w:rFonts w:cs="Times New Roman"/>
                <w:iCs/>
                <w:color w:val="000000" w:themeColor="text1"/>
                <w:sz w:val="28"/>
                <w:szCs w:val="28"/>
              </w:rPr>
            </w:pPr>
            <w:r w:rsidRPr="009C0A91">
              <w:rPr>
                <w:rFonts w:cs="Times New Roman"/>
                <w:iCs/>
                <w:color w:val="000000" w:themeColor="text1"/>
                <w:sz w:val="28"/>
                <w:szCs w:val="28"/>
                <w:lang w:val="vi-VN"/>
              </w:rPr>
              <w:t>+ Khi gặp khó khăn em thường nói chuyện với ai? Em thấy tin tưởng ai?</w:t>
            </w:r>
          </w:p>
          <w:p w:rsidR="00DC2016" w:rsidRPr="009C0A91" w:rsidRDefault="00DC2016" w:rsidP="009C0A91">
            <w:pPr>
              <w:spacing w:after="0" w:line="240" w:lineRule="auto"/>
              <w:jc w:val="both"/>
              <w:rPr>
                <w:rFonts w:cs="Times New Roman"/>
                <w:iCs/>
                <w:color w:val="000000" w:themeColor="text1"/>
                <w:sz w:val="28"/>
                <w:szCs w:val="28"/>
              </w:rPr>
            </w:pPr>
            <w:r w:rsidRPr="009C0A91">
              <w:rPr>
                <w:rFonts w:cs="Times New Roman"/>
                <w:iCs/>
                <w:color w:val="000000" w:themeColor="text1"/>
                <w:sz w:val="28"/>
                <w:szCs w:val="28"/>
              </w:rPr>
              <w:t>HS: Em tâm sự với mẹ em</w:t>
            </w:r>
          </w:p>
          <w:p w:rsidR="00110EB9" w:rsidRPr="009C0A91" w:rsidRDefault="0014178A" w:rsidP="009C0A91">
            <w:pPr>
              <w:spacing w:after="0" w:line="240" w:lineRule="auto"/>
              <w:jc w:val="both"/>
              <w:rPr>
                <w:rFonts w:cs="Times New Roman"/>
                <w:iCs/>
                <w:color w:val="000000" w:themeColor="text1"/>
                <w:sz w:val="28"/>
                <w:szCs w:val="28"/>
              </w:rPr>
            </w:pPr>
            <w:r w:rsidRPr="009C0A91">
              <w:rPr>
                <w:rFonts w:cs="Times New Roman"/>
                <w:iCs/>
                <w:color w:val="000000" w:themeColor="text1"/>
                <w:sz w:val="28"/>
                <w:szCs w:val="28"/>
                <w:lang w:val="vi-VN"/>
              </w:rPr>
              <w:t>+ Em làm gì khi sợ hãi?</w:t>
            </w:r>
          </w:p>
          <w:p w:rsidR="00DC2016" w:rsidRPr="009C0A91" w:rsidRDefault="00DC2016" w:rsidP="009C0A91">
            <w:pPr>
              <w:spacing w:after="0" w:line="240" w:lineRule="auto"/>
              <w:jc w:val="both"/>
              <w:rPr>
                <w:rFonts w:cs="Times New Roman"/>
                <w:iCs/>
                <w:color w:val="000000" w:themeColor="text1"/>
                <w:sz w:val="28"/>
                <w:szCs w:val="28"/>
              </w:rPr>
            </w:pPr>
            <w:r w:rsidRPr="009C0A91">
              <w:rPr>
                <w:rFonts w:cs="Times New Roman"/>
                <w:iCs/>
                <w:color w:val="000000" w:themeColor="text1"/>
                <w:sz w:val="28"/>
                <w:szCs w:val="28"/>
              </w:rPr>
              <w:t>HS: Em im lặng và về nhà miêu tả sự sợ hãi đó với mẹ em.</w:t>
            </w:r>
          </w:p>
        </w:tc>
        <w:tc>
          <w:tcPr>
            <w:tcW w:w="2340" w:type="dxa"/>
          </w:tcPr>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GV tiến hành tư vấn riêng cho HS</w:t>
            </w:r>
          </w:p>
        </w:tc>
      </w:tr>
      <w:tr w:rsidR="00110EB9" w:rsidRPr="009C0A91" w:rsidTr="009C0A91">
        <w:tc>
          <w:tcPr>
            <w:tcW w:w="3240" w:type="dxa"/>
          </w:tcPr>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Xây dựng giải pháp khắc phục các nguy cơ mất an toàn và bạo lực học đường</w:t>
            </w:r>
          </w:p>
        </w:tc>
        <w:tc>
          <w:tcPr>
            <w:tcW w:w="4770" w:type="dxa"/>
          </w:tcPr>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Nghiên cứu</w:t>
            </w:r>
            <w:r w:rsidR="008B3FE8" w:rsidRPr="009C0A91">
              <w:rPr>
                <w:rFonts w:cs="Times New Roman"/>
                <w:iCs/>
                <w:color w:val="000000" w:themeColor="text1"/>
                <w:sz w:val="28"/>
                <w:szCs w:val="28"/>
              </w:rPr>
              <w:t xml:space="preserve"> lí thuyết: C</w:t>
            </w:r>
            <w:r w:rsidRPr="009C0A91">
              <w:rPr>
                <w:rFonts w:cs="Times New Roman"/>
                <w:iCs/>
                <w:color w:val="000000" w:themeColor="text1"/>
                <w:sz w:val="28"/>
                <w:szCs w:val="28"/>
                <w:lang w:val="vi-VN"/>
              </w:rPr>
              <w:t>ác văn bản hướng dẫn về xây dựng trường học an toàn, phòng chống bạo lực học đường (NQ số 88/2014/QH13; TT 31/2017/TT-BGDĐT; CT 1737/CT-BGDĐT; CT 505/CT-BGDĐT; TT 32/2018/TT-BGDĐT; QĐ 1299/QĐ-</w:t>
            </w:r>
            <w:r w:rsidRPr="009C0A91">
              <w:rPr>
                <w:rFonts w:cs="Times New Roman"/>
                <w:iCs/>
                <w:color w:val="000000" w:themeColor="text1"/>
                <w:sz w:val="28"/>
                <w:szCs w:val="28"/>
                <w:lang w:val="vi-VN"/>
              </w:rPr>
              <w:lastRenderedPageBreak/>
              <w:t>TTg; TT 06/2019/TT-BGDĐT; TT 28/2020/TT-BGDĐT; QĐ 5886/QĐ-BGDĐT; NĐ 80/2017/NĐ-CP; QĐ 1235/QĐ-BGDĐT; CV  5812/BGDĐT-GDCTHSSV; CT 993/CT-BGDĐT; KH 588/KH-BGDĐT)</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Nghiên cứu các trường hợp thực tiễn như: em HS dậy thì sớm, bị bạn bè trêu chọc về ngoại hình.</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xml:space="preserve">- </w:t>
            </w:r>
            <w:r w:rsidR="008B3FE8" w:rsidRPr="009C0A91">
              <w:rPr>
                <w:rFonts w:cs="Times New Roman"/>
                <w:iCs/>
                <w:color w:val="000000" w:themeColor="text1"/>
                <w:sz w:val="28"/>
                <w:szCs w:val="28"/>
              </w:rPr>
              <w:t xml:space="preserve">Sinh hoạt chuyên môn trong tổ trao đối các giải pháp để khắc phục các nguy cơ trong trường như học sinh thường ít chịu khó tham gia các hoạt động tuyên truyền do Tổ chuyên môn tổ chức. </w:t>
            </w:r>
            <w:r w:rsidRPr="009C0A91">
              <w:rPr>
                <w:rFonts w:cs="Times New Roman"/>
                <w:iCs/>
                <w:color w:val="000000" w:themeColor="text1"/>
                <w:sz w:val="28"/>
                <w:szCs w:val="28"/>
                <w:lang w:val="vi-VN"/>
              </w:rPr>
              <w:t>Tổ chức thảo luận trong lớp (có Đội, ban đại diện cha mẹ học sinh, học sinh). Từ đó đề ra các giải pháp.</w:t>
            </w:r>
          </w:p>
        </w:tc>
        <w:tc>
          <w:tcPr>
            <w:tcW w:w="2340" w:type="dxa"/>
          </w:tcPr>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lastRenderedPageBreak/>
              <w:t>Phối hợp với cha mẹ HS và các tổ chức đoàn thể để có giải pháp hợp lí.</w:t>
            </w:r>
          </w:p>
        </w:tc>
      </w:tr>
      <w:tr w:rsidR="00110EB9" w:rsidRPr="009C0A91" w:rsidTr="009C0A91">
        <w:tc>
          <w:tcPr>
            <w:tcW w:w="3240" w:type="dxa"/>
          </w:tcPr>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lastRenderedPageBreak/>
              <w:t>Nhận diện, hỗ trợ HS khi gặp các tình huống mất an toàn và bạo lực học đường:</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Dựa vào các biểu hiện.</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HS phân chia nhóm, cô lập bạn.</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HS thường xuyên trêu chọc bạn.</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HS có biểu hiện lo lắng, sợ hãi, thu mình lại, ngại giao tiếp với mọi người.</w:t>
            </w:r>
          </w:p>
        </w:tc>
        <w:tc>
          <w:tcPr>
            <w:tcW w:w="4770" w:type="dxa"/>
          </w:tcPr>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GV xác định tình huống và tiến hành đánh giá mức độ, nghiên cứu trường hợp thông qua quan sát, thu thập thông từ nhiều kênh (từ cá nhân HS, từ bạn bè, cha mẹ, GVBM) từ đó đưa ra phương án tư vấn, hỗ trợ phù hợp. Chẳng hạ</w:t>
            </w:r>
            <w:r w:rsidR="000A333B" w:rsidRPr="009C0A91">
              <w:rPr>
                <w:rFonts w:cs="Times New Roman"/>
                <w:iCs/>
                <w:color w:val="000000" w:themeColor="text1"/>
                <w:sz w:val="28"/>
                <w:szCs w:val="28"/>
                <w:lang w:val="vi-VN"/>
              </w:rPr>
              <w:t xml:space="preserve">n: HS </w:t>
            </w:r>
            <w:r w:rsidR="000A333B" w:rsidRPr="009C0A91">
              <w:rPr>
                <w:rFonts w:cs="Times New Roman"/>
                <w:iCs/>
                <w:color w:val="000000" w:themeColor="text1"/>
                <w:sz w:val="28"/>
                <w:szCs w:val="28"/>
              </w:rPr>
              <w:t>Lê Thị Vân</w:t>
            </w:r>
            <w:r w:rsidRPr="009C0A91">
              <w:rPr>
                <w:rFonts w:cs="Times New Roman"/>
                <w:iCs/>
                <w:color w:val="000000" w:themeColor="text1"/>
                <w:sz w:val="28"/>
                <w:szCs w:val="28"/>
                <w:lang w:val="vi-VN"/>
              </w:rPr>
              <w:t xml:space="preserve"> có biểu hiện dậy thì sớm, nên bị các bạn trêu chọc dẫn tới việc em  có biểu hiện lo lắng, sợ hãi, ngại đến lớp. Trước tiên, GV cần trấn an tâm lý HS, tạo niềm tin để HS mở lòng chia sẻ với GV về chuyện mình gặp phải. Qua đó, GV đưa ra những lời khuyên, tư vấn cho HS hiểu về sự phát triển của cơ thể trong độ tuổi dậy thì mà ai cũng trải qua. Để em hiểu rõ về sự thay đổi của cơ thể trong thời kì dậy thì và tự tin vào bản thân.</w:t>
            </w:r>
          </w:p>
        </w:tc>
        <w:tc>
          <w:tcPr>
            <w:tcW w:w="2340" w:type="dxa"/>
          </w:tcPr>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Cần chú ý tới bảo mật và riêng tư cho các vấn đề HS gặp phải.</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Tổ chức buổi tuyên truyền, giáo dục về sức khỏe sinh sản tuổi vị thành niên với một số nội dung như:</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Độ tuổi dậy thì của HS nam, nữ.</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Những thay đổi của cơ thể khi đến tuổi dậy thì.</w:t>
            </w:r>
          </w:p>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t>+ Em cần chăm sóc sức khỏe của bản thân như thế nào khi tuổi dậy thì đến?</w:t>
            </w:r>
          </w:p>
          <w:p w:rsidR="00110EB9" w:rsidRPr="009C0A91" w:rsidRDefault="00110EB9" w:rsidP="009C0A91">
            <w:pPr>
              <w:spacing w:after="0" w:line="240" w:lineRule="auto"/>
              <w:jc w:val="both"/>
              <w:rPr>
                <w:rFonts w:cs="Times New Roman"/>
                <w:iCs/>
                <w:color w:val="000000" w:themeColor="text1"/>
                <w:sz w:val="28"/>
                <w:szCs w:val="28"/>
                <w:lang w:val="vi-VN"/>
              </w:rPr>
            </w:pPr>
          </w:p>
          <w:p w:rsidR="00110EB9" w:rsidRPr="009C0A91" w:rsidRDefault="00110EB9" w:rsidP="009C0A91">
            <w:pPr>
              <w:spacing w:after="0" w:line="240" w:lineRule="auto"/>
              <w:jc w:val="both"/>
              <w:rPr>
                <w:rFonts w:cs="Times New Roman"/>
                <w:iCs/>
                <w:color w:val="000000" w:themeColor="text1"/>
                <w:sz w:val="28"/>
                <w:szCs w:val="28"/>
                <w:lang w:val="vi-VN"/>
              </w:rPr>
            </w:pPr>
          </w:p>
        </w:tc>
      </w:tr>
      <w:tr w:rsidR="00110EB9" w:rsidRPr="009C0A91" w:rsidTr="009C0A91">
        <w:tc>
          <w:tcPr>
            <w:tcW w:w="3240" w:type="dxa"/>
          </w:tcPr>
          <w:p w:rsidR="00110EB9" w:rsidRPr="009C0A91" w:rsidRDefault="0014178A" w:rsidP="009C0A91">
            <w:pPr>
              <w:spacing w:after="0" w:line="240" w:lineRule="auto"/>
              <w:ind w:rightChars="-47" w:right="-103"/>
              <w:jc w:val="both"/>
              <w:rPr>
                <w:rFonts w:cs="Times New Roman"/>
                <w:iCs/>
                <w:color w:val="000000" w:themeColor="text1"/>
                <w:sz w:val="28"/>
                <w:szCs w:val="28"/>
                <w:lang w:val="vi-VN"/>
              </w:rPr>
            </w:pPr>
            <w:r w:rsidRPr="009C0A91">
              <w:rPr>
                <w:rFonts w:cs="Times New Roman"/>
                <w:iCs/>
                <w:color w:val="000000" w:themeColor="text1"/>
                <w:sz w:val="28"/>
                <w:szCs w:val="28"/>
                <w:lang w:val="vi-VN"/>
              </w:rPr>
              <w:t xml:space="preserve">Xây dựng nội quy và các </w:t>
            </w:r>
            <w:r w:rsidRPr="009C0A91">
              <w:rPr>
                <w:rFonts w:cs="Times New Roman"/>
                <w:iCs/>
                <w:color w:val="000000" w:themeColor="text1"/>
                <w:sz w:val="28"/>
                <w:szCs w:val="28"/>
                <w:lang w:val="vi-VN"/>
              </w:rPr>
              <w:lastRenderedPageBreak/>
              <w:t xml:space="preserve">hướng dẫn an toàn cho lớp học: </w:t>
            </w:r>
          </w:p>
          <w:p w:rsidR="00110EB9" w:rsidRPr="009C0A91" w:rsidRDefault="0014178A" w:rsidP="009C0A91">
            <w:pPr>
              <w:pStyle w:val="ListParagraph"/>
              <w:tabs>
                <w:tab w:val="left" w:pos="754"/>
              </w:tabs>
              <w:spacing w:after="0" w:line="240" w:lineRule="auto"/>
              <w:ind w:left="0" w:rightChars="-47" w:right="-103" w:firstLine="0"/>
              <w:rPr>
                <w:sz w:val="28"/>
                <w:szCs w:val="28"/>
              </w:rPr>
            </w:pPr>
            <w:r w:rsidRPr="009C0A91">
              <w:rPr>
                <w:sz w:val="28"/>
                <w:szCs w:val="28"/>
                <w:lang w:val="vi-VN"/>
              </w:rPr>
              <w:t xml:space="preserve">1. </w:t>
            </w:r>
            <w:r w:rsidRPr="009C0A91">
              <w:rPr>
                <w:sz w:val="28"/>
                <w:szCs w:val="28"/>
              </w:rPr>
              <w:t>Quý trọng bản thânmình</w:t>
            </w:r>
            <w:r w:rsidRPr="009C0A91">
              <w:rPr>
                <w:sz w:val="28"/>
                <w:szCs w:val="28"/>
                <w:lang w:val="vi-VN"/>
              </w:rPr>
              <w:t xml:space="preserve">  2. </w:t>
            </w:r>
            <w:r w:rsidRPr="009C0A91">
              <w:rPr>
                <w:sz w:val="28"/>
                <w:szCs w:val="28"/>
              </w:rPr>
              <w:t>Tôn trọng nhân phẩm, quyền học tập, riêng tư của bạnbè.</w:t>
            </w:r>
          </w:p>
          <w:p w:rsidR="00110EB9" w:rsidRPr="009C0A91" w:rsidRDefault="0014178A" w:rsidP="009C0A91">
            <w:pPr>
              <w:pStyle w:val="ListParagraph"/>
              <w:tabs>
                <w:tab w:val="left" w:pos="754"/>
              </w:tabs>
              <w:spacing w:after="0" w:line="240" w:lineRule="auto"/>
              <w:ind w:left="0" w:rightChars="-47" w:right="-103" w:firstLine="0"/>
              <w:rPr>
                <w:sz w:val="28"/>
                <w:szCs w:val="28"/>
              </w:rPr>
            </w:pPr>
            <w:r w:rsidRPr="009C0A91">
              <w:rPr>
                <w:sz w:val="28"/>
                <w:szCs w:val="28"/>
                <w:lang w:val="vi-VN"/>
              </w:rPr>
              <w:t xml:space="preserve">3. </w:t>
            </w:r>
            <w:r w:rsidRPr="009C0A91">
              <w:rPr>
                <w:sz w:val="28"/>
                <w:szCs w:val="28"/>
              </w:rPr>
              <w:t xml:space="preserve">Tôn trọng sự khác biệt của bạn bè, thầy cô, cán bộ nhà trường. </w:t>
            </w:r>
          </w:p>
          <w:p w:rsidR="00110EB9" w:rsidRPr="009C0A91" w:rsidRDefault="0014178A" w:rsidP="009C0A91">
            <w:pPr>
              <w:pStyle w:val="ListParagraph"/>
              <w:tabs>
                <w:tab w:val="left" w:pos="754"/>
              </w:tabs>
              <w:spacing w:after="0" w:line="240" w:lineRule="auto"/>
              <w:ind w:left="0" w:rightChars="-47" w:right="-103" w:firstLine="0"/>
              <w:rPr>
                <w:sz w:val="28"/>
                <w:szCs w:val="28"/>
                <w:lang w:val="vi-VN"/>
              </w:rPr>
            </w:pPr>
            <w:r w:rsidRPr="009C0A91">
              <w:rPr>
                <w:sz w:val="28"/>
                <w:szCs w:val="28"/>
                <w:lang w:val="vi-VN"/>
              </w:rPr>
              <w:t xml:space="preserve">4. </w:t>
            </w:r>
            <w:r w:rsidRPr="009C0A91">
              <w:rPr>
                <w:sz w:val="28"/>
                <w:szCs w:val="28"/>
              </w:rPr>
              <w:t>Tôn trọng tài sản của mình, của bạn và củatrường</w:t>
            </w:r>
            <w:r w:rsidRPr="009C0A91">
              <w:rPr>
                <w:sz w:val="28"/>
                <w:szCs w:val="28"/>
                <w:lang w:val="vi-VN"/>
              </w:rPr>
              <w:t>.</w:t>
            </w:r>
          </w:p>
          <w:p w:rsidR="00110EB9" w:rsidRPr="009C0A91" w:rsidRDefault="0014178A" w:rsidP="009C0A91">
            <w:pPr>
              <w:pStyle w:val="ListParagraph"/>
              <w:tabs>
                <w:tab w:val="left" w:pos="754"/>
              </w:tabs>
              <w:spacing w:after="0" w:line="240" w:lineRule="auto"/>
              <w:ind w:left="0" w:rightChars="-47" w:right="-103" w:firstLine="0"/>
              <w:rPr>
                <w:sz w:val="28"/>
                <w:szCs w:val="28"/>
                <w:lang w:val="vi-VN"/>
              </w:rPr>
            </w:pPr>
            <w:r w:rsidRPr="009C0A91">
              <w:rPr>
                <w:sz w:val="28"/>
                <w:szCs w:val="28"/>
                <w:lang w:val="vi-VN"/>
              </w:rPr>
              <w:t>5. Sẵn sàng hợp tác và giúp đỡ bạn bè, Thầy cô.</w:t>
            </w:r>
          </w:p>
          <w:p w:rsidR="00110EB9" w:rsidRPr="009C0A91" w:rsidRDefault="0014178A" w:rsidP="009C0A91">
            <w:pPr>
              <w:pStyle w:val="ListParagraph"/>
              <w:tabs>
                <w:tab w:val="left" w:pos="754"/>
              </w:tabs>
              <w:spacing w:after="0" w:line="240" w:lineRule="auto"/>
              <w:ind w:left="0" w:rightChars="-47" w:right="-103" w:firstLine="0"/>
              <w:rPr>
                <w:sz w:val="28"/>
                <w:szCs w:val="28"/>
                <w:lang w:val="vi-VN"/>
              </w:rPr>
            </w:pPr>
            <w:r w:rsidRPr="009C0A91">
              <w:rPr>
                <w:sz w:val="28"/>
                <w:szCs w:val="28"/>
                <w:lang w:val="vi-VN"/>
              </w:rPr>
              <w:t>6. Tích cực tham gia vào hoạt động của lớp, của trường dựa trên năng lực và sức khỏe của bản thân.</w:t>
            </w:r>
          </w:p>
          <w:p w:rsidR="00110EB9" w:rsidRPr="009C0A91" w:rsidRDefault="0014178A" w:rsidP="009C0A91">
            <w:pPr>
              <w:pStyle w:val="ListParagraph"/>
              <w:tabs>
                <w:tab w:val="left" w:pos="754"/>
              </w:tabs>
              <w:spacing w:after="0" w:line="240" w:lineRule="auto"/>
              <w:ind w:left="0" w:rightChars="-47" w:right="-103" w:firstLine="0"/>
              <w:rPr>
                <w:sz w:val="28"/>
                <w:szCs w:val="28"/>
                <w:lang w:val="vi-VN"/>
              </w:rPr>
            </w:pPr>
            <w:r w:rsidRPr="009C0A91">
              <w:rPr>
                <w:sz w:val="28"/>
                <w:szCs w:val="28"/>
                <w:lang w:val="vi-VN"/>
              </w:rPr>
              <w:t>7. Thực hiện tốt quy định về đồng phục, trang phục của nhà trường.</w:t>
            </w:r>
          </w:p>
          <w:p w:rsidR="00110EB9" w:rsidRPr="009C0A91" w:rsidRDefault="0014178A" w:rsidP="009C0A91">
            <w:pPr>
              <w:pStyle w:val="ListParagraph"/>
              <w:tabs>
                <w:tab w:val="left" w:pos="735"/>
              </w:tabs>
              <w:spacing w:after="0" w:line="240" w:lineRule="auto"/>
              <w:ind w:left="0" w:rightChars="-47" w:right="-103" w:firstLine="0"/>
              <w:rPr>
                <w:rFonts w:eastAsia="Calibri"/>
                <w:iCs/>
                <w:color w:val="000000" w:themeColor="text1"/>
                <w:sz w:val="28"/>
                <w:szCs w:val="28"/>
                <w:lang w:val="vi-VN"/>
              </w:rPr>
            </w:pPr>
            <w:r w:rsidRPr="009C0A91">
              <w:rPr>
                <w:sz w:val="28"/>
                <w:szCs w:val="28"/>
                <w:lang w:val="vi-VN"/>
              </w:rPr>
              <w:t xml:space="preserve">8. Báo cáo với cha mẹ, thầy cô khi bị đe dọa, chứng kiến hoặc trải nghiệm bất cứ hành vi bắt nạt, quấy rối, </w:t>
            </w:r>
            <w:r w:rsidRPr="009C0A91">
              <w:rPr>
                <w:spacing w:val="-3"/>
                <w:sz w:val="28"/>
                <w:szCs w:val="28"/>
              </w:rPr>
              <w:t>bạolựcnào</w:t>
            </w:r>
            <w:r w:rsidRPr="009C0A91">
              <w:rPr>
                <w:sz w:val="28"/>
                <w:szCs w:val="28"/>
              </w:rPr>
              <w:t>xảyra</w:t>
            </w:r>
            <w:r w:rsidRPr="009C0A91">
              <w:rPr>
                <w:spacing w:val="-3"/>
                <w:sz w:val="28"/>
                <w:szCs w:val="28"/>
              </w:rPr>
              <w:t>vớibản</w:t>
            </w:r>
            <w:r w:rsidRPr="009C0A91">
              <w:rPr>
                <w:spacing w:val="-4"/>
                <w:sz w:val="28"/>
                <w:szCs w:val="28"/>
              </w:rPr>
              <w:t>thân,</w:t>
            </w:r>
            <w:r w:rsidRPr="009C0A91">
              <w:rPr>
                <w:spacing w:val="-3"/>
                <w:sz w:val="28"/>
                <w:szCs w:val="28"/>
              </w:rPr>
              <w:t>bạn</w:t>
            </w:r>
            <w:r w:rsidRPr="009C0A91">
              <w:rPr>
                <w:spacing w:val="-4"/>
                <w:sz w:val="28"/>
                <w:szCs w:val="28"/>
              </w:rPr>
              <w:t>bè,</w:t>
            </w:r>
            <w:r w:rsidRPr="009C0A91">
              <w:rPr>
                <w:sz w:val="28"/>
                <w:szCs w:val="28"/>
              </w:rPr>
              <w:t>thầycô</w:t>
            </w:r>
            <w:r w:rsidRPr="009C0A91">
              <w:rPr>
                <w:spacing w:val="-3"/>
                <w:sz w:val="28"/>
                <w:szCs w:val="28"/>
              </w:rPr>
              <w:t>và</w:t>
            </w:r>
            <w:r w:rsidRPr="009C0A91">
              <w:rPr>
                <w:spacing w:val="-4"/>
                <w:sz w:val="28"/>
                <w:szCs w:val="28"/>
              </w:rPr>
              <w:t>chamẹ.</w:t>
            </w:r>
          </w:p>
        </w:tc>
        <w:tc>
          <w:tcPr>
            <w:tcW w:w="4770" w:type="dxa"/>
          </w:tcPr>
          <w:p w:rsidR="00110EB9" w:rsidRPr="009C0A91" w:rsidRDefault="0014178A" w:rsidP="009C0A91">
            <w:pPr>
              <w:spacing w:after="0" w:line="240" w:lineRule="auto"/>
              <w:ind w:firstLineChars="50" w:firstLine="140"/>
              <w:jc w:val="both"/>
              <w:rPr>
                <w:rFonts w:cs="Times New Roman"/>
                <w:iCs/>
                <w:color w:val="000000" w:themeColor="text1"/>
                <w:sz w:val="28"/>
                <w:szCs w:val="28"/>
                <w:lang w:val="vi-VN"/>
              </w:rPr>
            </w:pPr>
            <w:r w:rsidRPr="009C0A91">
              <w:rPr>
                <w:rFonts w:cs="Times New Roman"/>
                <w:iCs/>
                <w:color w:val="000000" w:themeColor="text1"/>
                <w:sz w:val="28"/>
                <w:szCs w:val="28"/>
                <w:lang w:val="vi-VN"/>
              </w:rPr>
              <w:lastRenderedPageBreak/>
              <w:t xml:space="preserve">- Tổ chức cho HS thảo luận nhóm, cả </w:t>
            </w:r>
            <w:r w:rsidRPr="009C0A91">
              <w:rPr>
                <w:rFonts w:cs="Times New Roman"/>
                <w:iCs/>
                <w:color w:val="000000" w:themeColor="text1"/>
                <w:sz w:val="28"/>
                <w:szCs w:val="28"/>
                <w:lang w:val="vi-VN"/>
              </w:rPr>
              <w:lastRenderedPageBreak/>
              <w:t>lớp về các nội quy lớp học.</w:t>
            </w:r>
          </w:p>
          <w:p w:rsidR="00110EB9" w:rsidRPr="009C0A91" w:rsidRDefault="00110EB9" w:rsidP="009C0A91">
            <w:pPr>
              <w:spacing w:after="0" w:line="240" w:lineRule="auto"/>
              <w:jc w:val="both"/>
              <w:rPr>
                <w:rFonts w:cs="Times New Roman"/>
                <w:iCs/>
                <w:color w:val="000000" w:themeColor="text1"/>
                <w:sz w:val="28"/>
                <w:szCs w:val="28"/>
                <w:lang w:val="vi-VN"/>
              </w:rPr>
            </w:pPr>
          </w:p>
        </w:tc>
        <w:tc>
          <w:tcPr>
            <w:tcW w:w="2340" w:type="dxa"/>
          </w:tcPr>
          <w:p w:rsidR="00110EB9" w:rsidRPr="009C0A91" w:rsidRDefault="0014178A" w:rsidP="009C0A91">
            <w:pPr>
              <w:spacing w:after="0" w:line="240" w:lineRule="auto"/>
              <w:jc w:val="both"/>
              <w:rPr>
                <w:rFonts w:cs="Times New Roman"/>
                <w:iCs/>
                <w:color w:val="000000" w:themeColor="text1"/>
                <w:sz w:val="28"/>
                <w:szCs w:val="28"/>
                <w:lang w:val="vi-VN"/>
              </w:rPr>
            </w:pPr>
            <w:r w:rsidRPr="009C0A91">
              <w:rPr>
                <w:rFonts w:cs="Times New Roman"/>
                <w:iCs/>
                <w:color w:val="000000" w:themeColor="text1"/>
                <w:sz w:val="28"/>
                <w:szCs w:val="28"/>
                <w:lang w:val="vi-VN"/>
              </w:rPr>
              <w:lastRenderedPageBreak/>
              <w:t xml:space="preserve">- Hình ảnh nội quy </w:t>
            </w:r>
            <w:r w:rsidRPr="009C0A91">
              <w:rPr>
                <w:rFonts w:cs="Times New Roman"/>
                <w:iCs/>
                <w:color w:val="000000" w:themeColor="text1"/>
                <w:sz w:val="28"/>
                <w:szCs w:val="28"/>
                <w:lang w:val="vi-VN"/>
              </w:rPr>
              <w:lastRenderedPageBreak/>
              <w:t>lớp học</w:t>
            </w:r>
          </w:p>
        </w:tc>
      </w:tr>
    </w:tbl>
    <w:p w:rsidR="00110EB9" w:rsidRPr="009C0A91" w:rsidRDefault="00110EB9" w:rsidP="009C0A91">
      <w:pPr>
        <w:spacing w:after="0" w:line="240" w:lineRule="auto"/>
        <w:jc w:val="both"/>
        <w:rPr>
          <w:rFonts w:ascii="Times New Roman" w:hAnsi="Times New Roman" w:cs="Times New Roman"/>
          <w:b/>
          <w:color w:val="000000" w:themeColor="text1"/>
          <w:sz w:val="28"/>
          <w:szCs w:val="28"/>
          <w:lang w:val="vi-VN"/>
        </w:rPr>
      </w:pPr>
    </w:p>
    <w:p w:rsidR="00110EB9" w:rsidRPr="009C0A91" w:rsidRDefault="0014178A" w:rsidP="009C0A91">
      <w:pPr>
        <w:spacing w:after="0" w:line="240" w:lineRule="auto"/>
        <w:rPr>
          <w:rFonts w:ascii="Times New Roman" w:hAnsi="Times New Roman" w:cs="Times New Roman"/>
          <w:b/>
          <w:color w:val="000000" w:themeColor="text1"/>
          <w:sz w:val="28"/>
          <w:szCs w:val="28"/>
          <w:lang w:val="vi-VN"/>
        </w:rPr>
      </w:pPr>
      <w:r w:rsidRPr="009C0A91">
        <w:rPr>
          <w:rFonts w:ascii="Times New Roman" w:hAnsi="Times New Roman" w:cs="Times New Roman"/>
          <w:b/>
          <w:color w:val="000000" w:themeColor="text1"/>
          <w:sz w:val="28"/>
          <w:szCs w:val="28"/>
          <w:lang w:val="vi-VN"/>
        </w:rPr>
        <w:t>III. KẾ HOẠCH CỤ THỂ</w:t>
      </w:r>
    </w:p>
    <w:p w:rsidR="00110EB9" w:rsidRPr="009C0A91" w:rsidRDefault="0014178A" w:rsidP="009C0A91">
      <w:pPr>
        <w:spacing w:after="0" w:line="240" w:lineRule="auto"/>
        <w:ind w:firstLine="720"/>
        <w:jc w:val="both"/>
        <w:rPr>
          <w:rFonts w:ascii="Times New Roman" w:hAnsi="Times New Roman" w:cs="Times New Roman"/>
          <w:color w:val="000000" w:themeColor="text1"/>
          <w:spacing w:val="4"/>
          <w:sz w:val="28"/>
          <w:szCs w:val="28"/>
          <w:lang w:val="vi-VN"/>
        </w:rPr>
      </w:pPr>
      <w:r w:rsidRPr="009C0A91">
        <w:rPr>
          <w:rFonts w:ascii="Times New Roman" w:hAnsi="Times New Roman" w:cs="Times New Roman"/>
          <w:color w:val="000000" w:themeColor="text1"/>
          <w:spacing w:val="4"/>
          <w:sz w:val="28"/>
          <w:szCs w:val="28"/>
          <w:lang w:val="vi-VN"/>
        </w:rPr>
        <w:t xml:space="preserve">Kế hoạch tháng trong việc xây dựng </w:t>
      </w:r>
      <w:r w:rsidRPr="009C0A91">
        <w:rPr>
          <w:rFonts w:ascii="Times New Roman" w:hAnsi="Times New Roman" w:cs="Times New Roman"/>
          <w:bCs/>
          <w:iCs/>
          <w:color w:val="000000" w:themeColor="text1"/>
          <w:spacing w:val="4"/>
          <w:sz w:val="28"/>
          <w:szCs w:val="28"/>
          <w:lang w:val="vi-VN"/>
        </w:rPr>
        <w:t>lớp học an toàn, lành mạnh, thân thiện</w:t>
      </w:r>
      <w:r w:rsidRPr="009C0A91">
        <w:rPr>
          <w:rFonts w:ascii="Times New Roman" w:eastAsia="Times New Roman" w:hAnsi="Times New Roman" w:cs="Times New Roman"/>
          <w:color w:val="000000" w:themeColor="text1"/>
          <w:spacing w:val="4"/>
          <w:sz w:val="28"/>
          <w:szCs w:val="28"/>
          <w:lang w:val="pt-BR" w:eastAsia="vi-VN"/>
        </w:rPr>
        <w:t xml:space="preserve"> và triển khai bộ quy tắc ứng xử; triển khai kế hoạch phòng, chống bạo lực học đường</w:t>
      </w:r>
      <w:r w:rsidRPr="009C0A91">
        <w:rPr>
          <w:rFonts w:ascii="Times New Roman" w:eastAsia="Times New Roman" w:hAnsi="Times New Roman" w:cs="Times New Roman"/>
          <w:color w:val="000000" w:themeColor="text1"/>
          <w:spacing w:val="4"/>
          <w:sz w:val="28"/>
          <w:szCs w:val="28"/>
          <w:lang w:val="vi-VN" w:eastAsia="vi-VN"/>
        </w:rPr>
        <w:t>.</w:t>
      </w:r>
    </w:p>
    <w:tbl>
      <w:tblPr>
        <w:tblStyle w:val="TableGrid"/>
        <w:tblW w:w="9513" w:type="dxa"/>
        <w:tblLook w:val="04A0" w:firstRow="1" w:lastRow="0" w:firstColumn="1" w:lastColumn="0" w:noHBand="0" w:noVBand="1"/>
      </w:tblPr>
      <w:tblGrid>
        <w:gridCol w:w="1192"/>
        <w:gridCol w:w="2318"/>
        <w:gridCol w:w="3168"/>
        <w:gridCol w:w="2835"/>
      </w:tblGrid>
      <w:tr w:rsidR="00110EB9" w:rsidRPr="009C0A91" w:rsidTr="009C0A91">
        <w:tc>
          <w:tcPr>
            <w:tcW w:w="1192" w:type="dxa"/>
            <w:vAlign w:val="center"/>
          </w:tcPr>
          <w:p w:rsidR="00110EB9" w:rsidRPr="009C0A91" w:rsidRDefault="0014178A" w:rsidP="009C0A91">
            <w:pPr>
              <w:spacing w:after="0" w:line="240" w:lineRule="auto"/>
              <w:jc w:val="center"/>
              <w:rPr>
                <w:rFonts w:cs="Times New Roman"/>
                <w:b/>
                <w:color w:val="000000" w:themeColor="text1"/>
                <w:sz w:val="28"/>
                <w:szCs w:val="28"/>
              </w:rPr>
            </w:pPr>
            <w:r w:rsidRPr="009C0A91">
              <w:rPr>
                <w:rFonts w:cs="Times New Roman"/>
                <w:b/>
                <w:color w:val="000000" w:themeColor="text1"/>
                <w:sz w:val="28"/>
                <w:szCs w:val="28"/>
              </w:rPr>
              <w:t>Thời gian</w:t>
            </w:r>
          </w:p>
        </w:tc>
        <w:tc>
          <w:tcPr>
            <w:tcW w:w="2318" w:type="dxa"/>
            <w:vAlign w:val="center"/>
          </w:tcPr>
          <w:p w:rsidR="00110EB9" w:rsidRPr="009C0A91" w:rsidRDefault="0014178A" w:rsidP="009C0A91">
            <w:pPr>
              <w:spacing w:after="0" w:line="240" w:lineRule="auto"/>
              <w:jc w:val="center"/>
              <w:rPr>
                <w:rFonts w:cs="Times New Roman"/>
                <w:b/>
                <w:color w:val="000000" w:themeColor="text1"/>
                <w:sz w:val="28"/>
                <w:szCs w:val="28"/>
              </w:rPr>
            </w:pPr>
            <w:r w:rsidRPr="009C0A91">
              <w:rPr>
                <w:rFonts w:cs="Times New Roman"/>
                <w:b/>
                <w:color w:val="000000" w:themeColor="text1"/>
                <w:sz w:val="28"/>
                <w:szCs w:val="28"/>
              </w:rPr>
              <w:t>Nội dung</w:t>
            </w:r>
          </w:p>
        </w:tc>
        <w:tc>
          <w:tcPr>
            <w:tcW w:w="3168" w:type="dxa"/>
            <w:vAlign w:val="center"/>
          </w:tcPr>
          <w:p w:rsidR="00110EB9" w:rsidRPr="009C0A91" w:rsidRDefault="0014178A" w:rsidP="009C0A91">
            <w:pPr>
              <w:spacing w:after="0" w:line="240" w:lineRule="auto"/>
              <w:jc w:val="center"/>
              <w:rPr>
                <w:rFonts w:cs="Times New Roman"/>
                <w:b/>
                <w:color w:val="000000" w:themeColor="text1"/>
                <w:sz w:val="28"/>
                <w:szCs w:val="28"/>
              </w:rPr>
            </w:pPr>
            <w:r w:rsidRPr="009C0A91">
              <w:rPr>
                <w:rFonts w:cs="Times New Roman"/>
                <w:b/>
                <w:color w:val="000000" w:themeColor="text1"/>
                <w:sz w:val="28"/>
                <w:szCs w:val="28"/>
              </w:rPr>
              <w:t>Biện pháp</w:t>
            </w:r>
          </w:p>
        </w:tc>
        <w:tc>
          <w:tcPr>
            <w:tcW w:w="2835" w:type="dxa"/>
            <w:vAlign w:val="center"/>
          </w:tcPr>
          <w:p w:rsidR="00110EB9" w:rsidRPr="009C0A91" w:rsidRDefault="0014178A" w:rsidP="009C0A91">
            <w:pPr>
              <w:spacing w:after="0" w:line="240" w:lineRule="auto"/>
              <w:jc w:val="center"/>
              <w:rPr>
                <w:rFonts w:cs="Times New Roman"/>
                <w:b/>
                <w:color w:val="000000" w:themeColor="text1"/>
                <w:sz w:val="28"/>
                <w:szCs w:val="28"/>
              </w:rPr>
            </w:pPr>
            <w:r w:rsidRPr="009C0A91">
              <w:rPr>
                <w:rFonts w:cs="Times New Roman"/>
                <w:b/>
                <w:color w:val="000000" w:themeColor="text1"/>
                <w:sz w:val="28"/>
                <w:szCs w:val="28"/>
              </w:rPr>
              <w:t>Rút kinh nghiệm và điều chỉnh</w:t>
            </w:r>
          </w:p>
        </w:tc>
      </w:tr>
      <w:tr w:rsidR="00110EB9" w:rsidRPr="009C0A91" w:rsidTr="009C0A91">
        <w:tc>
          <w:tcPr>
            <w:tcW w:w="1192" w:type="dxa"/>
            <w:vAlign w:val="center"/>
          </w:tcPr>
          <w:p w:rsidR="00110EB9" w:rsidRPr="009C0A91" w:rsidRDefault="0014178A" w:rsidP="009C0A91">
            <w:pPr>
              <w:spacing w:after="0" w:line="240" w:lineRule="auto"/>
              <w:jc w:val="both"/>
              <w:rPr>
                <w:rFonts w:cs="Times New Roman"/>
                <w:b/>
                <w:color w:val="000000" w:themeColor="text1"/>
                <w:sz w:val="28"/>
                <w:szCs w:val="28"/>
              </w:rPr>
            </w:pPr>
            <w:r w:rsidRPr="009C0A91">
              <w:rPr>
                <w:rFonts w:cs="Times New Roman"/>
                <w:b/>
                <w:color w:val="000000" w:themeColor="text1"/>
                <w:sz w:val="28"/>
                <w:szCs w:val="28"/>
              </w:rPr>
              <w:t>Tháng</w:t>
            </w:r>
          </w:p>
          <w:p w:rsidR="00110EB9" w:rsidRPr="009C0A91" w:rsidRDefault="0014178A" w:rsidP="009C0A91">
            <w:pPr>
              <w:spacing w:after="0" w:line="240" w:lineRule="auto"/>
              <w:jc w:val="both"/>
              <w:rPr>
                <w:rFonts w:cs="Times New Roman"/>
                <w:b/>
                <w:color w:val="000000" w:themeColor="text1"/>
                <w:sz w:val="28"/>
                <w:szCs w:val="28"/>
              </w:rPr>
            </w:pPr>
            <w:r w:rsidRPr="009C0A91">
              <w:rPr>
                <w:rFonts w:cs="Times New Roman"/>
                <w:b/>
                <w:color w:val="000000" w:themeColor="text1"/>
                <w:sz w:val="28"/>
                <w:szCs w:val="28"/>
              </w:rPr>
              <w:t>9/2022</w:t>
            </w:r>
          </w:p>
        </w:tc>
        <w:tc>
          <w:tcPr>
            <w:tcW w:w="2318" w:type="dxa"/>
            <w:vAlign w:val="center"/>
          </w:tcPr>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Tìm hiểu đặc điểm tình hình của lớp chủ nhiệm.</w:t>
            </w: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Xây dựng kế hoạch lớp học an toàn, lành mạnh, thân thiện và phòng chống bạo lực học đường và bộ quy tắc ứng xử trong lớp học.</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Tổ chức tuyên truyền, phổ biến và triển khai thực hiện về kế hoạch lớp học an toàn, lành mạnh, thân thiện và phòng chống bạo lực học đường và bộ quy tắc ứng xử.</w:t>
            </w: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Theo dõi, giám sát việc thực hiện kế hoạch và bộ quy tắc ứng xử theo tổ (nhóm) học sinh.</w:t>
            </w: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lastRenderedPageBreak/>
              <w:t xml:space="preserve">- </w:t>
            </w:r>
            <w:r w:rsidRPr="009C0A91">
              <w:rPr>
                <w:rFonts w:cs="Times New Roman"/>
                <w:iCs/>
                <w:color w:val="000000" w:themeColor="text1"/>
                <w:sz w:val="28"/>
                <w:szCs w:val="28"/>
                <w:lang w:val="vi-VN"/>
              </w:rPr>
              <w:t>Hỗ trợ HS khi gặp các tình huống mất an toàn và bạo lực học đường (Nếu cần): Chẳng hạn, em học sinh Đ. T. A bị các anh chị lớp 9 trêu chọc về ngoại hình dẫn tới việc em buồn bã không muốn đi học.</w:t>
            </w:r>
          </w:p>
        </w:tc>
        <w:tc>
          <w:tcPr>
            <w:tcW w:w="3168" w:type="dxa"/>
            <w:vAlign w:val="center"/>
          </w:tcPr>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lastRenderedPageBreak/>
              <w:t xml:space="preserve">- Thu thập thông tin về HS trong lớp (Sử dụng phiếu thu thập thông tin về: tình trạng sức khỏe, hoàn cảnh gia đình, sở </w:t>
            </w:r>
            <w:r w:rsidRPr="009C0A91">
              <w:rPr>
                <w:rFonts w:cs="Times New Roman"/>
                <w:color w:val="000000" w:themeColor="text1"/>
                <w:sz w:val="28"/>
                <w:szCs w:val="28"/>
                <w:lang w:val="vi-VN"/>
              </w:rPr>
              <w:lastRenderedPageBreak/>
              <w:t>thích cá nhân,...)</w:t>
            </w:r>
            <w:r w:rsidRPr="009C0A91">
              <w:rPr>
                <w:rFonts w:cs="Times New Roman"/>
                <w:color w:val="000000" w:themeColor="text1"/>
                <w:sz w:val="28"/>
                <w:szCs w:val="28"/>
              </w:rPr>
              <w:t xml:space="preserve"> ho</w:t>
            </w:r>
            <w:r w:rsidRPr="009C0A91">
              <w:rPr>
                <w:rFonts w:cs="Times New Roman"/>
                <w:color w:val="000000" w:themeColor="text1"/>
                <w:sz w:val="28"/>
                <w:szCs w:val="28"/>
                <w:lang w:val="vi-VN"/>
              </w:rPr>
              <w:t>ặc GV có thể trực tiếp trò chuyện với HS để nắm bắt thông tin.</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Căn cứ vào các văn bản hướng dẫn của các cấp và tình hình thực tế tại lớp học, GV xây dựng kế hoạch và bộ quy tắc ứng xử.</w:t>
            </w: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10EB9" w:rsidP="009C0A91">
            <w:pPr>
              <w:spacing w:after="0" w:line="240" w:lineRule="auto"/>
              <w:jc w:val="both"/>
              <w:rPr>
                <w:rFonts w:cs="Times New Roman"/>
                <w:color w:val="000000" w:themeColor="text1"/>
                <w:sz w:val="28"/>
                <w:szCs w:val="28"/>
                <w:lang w:val="vi-VN"/>
              </w:rPr>
            </w:pP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Trong giờ sinh hoạt lớp: Tổ chức tuyên truyền về bộ quy tắc ứng xử dưới nhiều hình thức (Câu hỏi trắc nghiệm, trò chơi: hái hoa dân chủ, rung chuông vàng, ai nhanh hơn?...), Phối hợp với Đội TNTPHCM, công an xã tổ chức tuyên truyền về ATGT - ANHĐ; Phòng chống tai nạn thương tích, đuối nước trong buổi chào cờ đầu tuần. Lập DSHS kí cam kết thực hiện ATGT - ANHĐ.</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Thành lập tổ giám sát việc thực hiện kế hoạch và bộ quy tắc ứng xử, các thành viên trong tổ giám sát có trách nhiệm theo dõi, đánh giá chéo.</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iCs/>
                <w:color w:val="000000" w:themeColor="text1"/>
                <w:sz w:val="28"/>
                <w:szCs w:val="28"/>
                <w:lang w:val="vi-VN"/>
              </w:rPr>
              <w:t xml:space="preserve">- Tư vấn và hỗ trợ HS (nếu cần) thông qua việc: quan tâm, trò chuyện, lắng nghe với HS, thiết lập các kênh thông tin để nắm bắt tình hình, phối </w:t>
            </w:r>
            <w:r w:rsidRPr="009C0A91">
              <w:rPr>
                <w:rFonts w:cs="Times New Roman"/>
                <w:iCs/>
                <w:color w:val="000000" w:themeColor="text1"/>
                <w:sz w:val="28"/>
                <w:szCs w:val="28"/>
                <w:lang w:val="vi-VN"/>
              </w:rPr>
              <w:lastRenderedPageBreak/>
              <w:t xml:space="preserve">hợp với GVBM, TPTĐ, cha mẹ HS và các tổ chức đoàn thể trong việc tư vấn, hỗ trợ học sinh. Trong trường hợp em học sinh </w:t>
            </w:r>
            <w:r w:rsidR="000A333B" w:rsidRPr="009C0A91">
              <w:rPr>
                <w:rFonts w:cs="Times New Roman"/>
                <w:iCs/>
                <w:color w:val="000000" w:themeColor="text1"/>
                <w:sz w:val="28"/>
                <w:szCs w:val="28"/>
              </w:rPr>
              <w:t>Lê Thị Vân</w:t>
            </w:r>
            <w:r w:rsidRPr="009C0A91">
              <w:rPr>
                <w:rFonts w:cs="Times New Roman"/>
                <w:iCs/>
                <w:color w:val="000000" w:themeColor="text1"/>
                <w:sz w:val="28"/>
                <w:szCs w:val="28"/>
                <w:lang w:val="vi-VN"/>
              </w:rPr>
              <w:t xml:space="preserve">, trước hết GV cần quan tâm, trò chuyện với em học sinh ,tạo niềm tin và làm cho em cảm nhận được GV là người luôn sẵn sàng có mặt khi các em cần. Phân tích cho em HS hiểu mỗi người đều có vẻ đẹp và giá trị riêng, giúp em thấy được điểm mạnh của bản thân. Phối hợp với cha mẹ, GVBM, Đội TN và các thành viên trong lớp trong việc động viên em trở lại trường học. Đồng thời, phối hợp với GVCN của lớp 9 để giúp cho các em HS hiểu được những lời trêu chọc của các em vô tình đã làm tổn thương tới em </w:t>
            </w:r>
            <w:r w:rsidR="000A333B" w:rsidRPr="009C0A91">
              <w:rPr>
                <w:rFonts w:cs="Times New Roman"/>
                <w:iCs/>
                <w:color w:val="000000" w:themeColor="text1"/>
                <w:sz w:val="28"/>
                <w:szCs w:val="28"/>
              </w:rPr>
              <w:t>Vân</w:t>
            </w:r>
            <w:r w:rsidRPr="009C0A91">
              <w:rPr>
                <w:rFonts w:cs="Times New Roman"/>
                <w:iCs/>
                <w:color w:val="000000" w:themeColor="text1"/>
                <w:sz w:val="28"/>
                <w:szCs w:val="28"/>
                <w:lang w:val="vi-VN"/>
              </w:rPr>
              <w:t xml:space="preserve">.  </w:t>
            </w:r>
          </w:p>
        </w:tc>
        <w:tc>
          <w:tcPr>
            <w:tcW w:w="2835" w:type="dxa"/>
            <w:vAlign w:val="center"/>
          </w:tcPr>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lastRenderedPageBreak/>
              <w:t xml:space="preserve">- Trong buổi sinh hoạt lớp, GV tổ chức hoạt động “Điều ước thứ bảy” với hình thức mỗi HS viết mong muốn </w:t>
            </w:r>
            <w:r w:rsidRPr="009C0A91">
              <w:rPr>
                <w:rFonts w:cs="Times New Roman"/>
                <w:color w:val="000000" w:themeColor="text1"/>
                <w:sz w:val="28"/>
                <w:szCs w:val="28"/>
                <w:lang w:val="vi-VN"/>
              </w:rPr>
              <w:lastRenderedPageBreak/>
              <w:t>của em với các Thầy cô giáo và các bạn trong lớp mình. GV thu thập các phiếu của HS và thông qua đó để hiểu rõ hơn những khó khăn, mong muốn của HS, từ đó đưa ra những giải pháp phù hợp và điều chỉnh kế hoạch thực hiện.</w:t>
            </w:r>
          </w:p>
        </w:tc>
      </w:tr>
      <w:tr w:rsidR="00110EB9" w:rsidRPr="009C0A91" w:rsidTr="009C0A91">
        <w:tc>
          <w:tcPr>
            <w:tcW w:w="1192" w:type="dxa"/>
            <w:vAlign w:val="center"/>
          </w:tcPr>
          <w:p w:rsidR="00110EB9" w:rsidRPr="009C0A91" w:rsidRDefault="0014178A" w:rsidP="009C0A91">
            <w:pPr>
              <w:spacing w:after="0" w:line="240" w:lineRule="auto"/>
              <w:jc w:val="both"/>
              <w:rPr>
                <w:rFonts w:cs="Times New Roman"/>
                <w:b/>
                <w:color w:val="000000" w:themeColor="text1"/>
                <w:sz w:val="28"/>
                <w:szCs w:val="28"/>
              </w:rPr>
            </w:pPr>
            <w:r w:rsidRPr="009C0A91">
              <w:rPr>
                <w:rFonts w:cs="Times New Roman"/>
                <w:b/>
                <w:color w:val="000000" w:themeColor="text1"/>
                <w:sz w:val="28"/>
                <w:szCs w:val="28"/>
              </w:rPr>
              <w:lastRenderedPageBreak/>
              <w:t>Tháng</w:t>
            </w:r>
          </w:p>
          <w:p w:rsidR="00110EB9" w:rsidRPr="009C0A91" w:rsidRDefault="0014178A" w:rsidP="009C0A91">
            <w:pPr>
              <w:spacing w:after="0" w:line="240" w:lineRule="auto"/>
              <w:jc w:val="both"/>
              <w:rPr>
                <w:rFonts w:cs="Times New Roman"/>
                <w:b/>
                <w:color w:val="000000" w:themeColor="text1"/>
                <w:sz w:val="28"/>
                <w:szCs w:val="28"/>
              </w:rPr>
            </w:pPr>
            <w:r w:rsidRPr="009C0A91">
              <w:rPr>
                <w:rFonts w:cs="Times New Roman"/>
                <w:b/>
                <w:color w:val="000000" w:themeColor="text1"/>
                <w:sz w:val="28"/>
                <w:szCs w:val="28"/>
              </w:rPr>
              <w:t>10/2022</w:t>
            </w:r>
          </w:p>
        </w:tc>
        <w:tc>
          <w:tcPr>
            <w:tcW w:w="2318" w:type="dxa"/>
            <w:vAlign w:val="center"/>
          </w:tcPr>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Theo dõi, giám sát việc thực hiện kế hoạch và bộ quy tắc ứng xử theo tổ (nhóm) học sinh.</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Tổ chức đánh giá, rút kinh nghiệm theo từng tuần, từng tháng.</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xml:space="preserve">- Thường xuyên tuyên truyền phổ biến kế hoạch và </w:t>
            </w:r>
            <w:r w:rsidRPr="009C0A91">
              <w:rPr>
                <w:rFonts w:cs="Times New Roman"/>
                <w:color w:val="000000" w:themeColor="text1"/>
                <w:sz w:val="28"/>
                <w:szCs w:val="28"/>
                <w:lang w:val="vi-VN"/>
              </w:rPr>
              <w:lastRenderedPageBreak/>
              <w:t>bộ quy tắc ứng xử</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Tuyên dương, nêu gương những cá nhân (tổ, nhóm) thực hiện tốt kế hoạch và bộ quy tắc ứng xử.</w:t>
            </w:r>
          </w:p>
        </w:tc>
        <w:tc>
          <w:tcPr>
            <w:tcW w:w="3168" w:type="dxa"/>
            <w:vAlign w:val="center"/>
          </w:tcPr>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lastRenderedPageBreak/>
              <w:t>- Các tổ(nhóm) tiến hành giám sát chéo nhau việc thực hiện kế hoạch và bộ quy tắc ứng xử.</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Hàng tuần, GVCN hướng dẫn các tổ giám sát đánh giá chéo nhau.</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xml:space="preserve">- GVCN thông qua kết quả giám sát chéo của các nhóm, tiến hành nhận xét, đánh giá tổng quát việc thực hiện kế hoạch và bộ quy tắc ứng xử. </w:t>
            </w:r>
          </w:p>
        </w:tc>
        <w:tc>
          <w:tcPr>
            <w:tcW w:w="2835" w:type="dxa"/>
            <w:vAlign w:val="center"/>
          </w:tcPr>
          <w:p w:rsidR="00110EB9" w:rsidRPr="009C0A91" w:rsidRDefault="00110EB9" w:rsidP="009C0A91">
            <w:pPr>
              <w:spacing w:after="0" w:line="240" w:lineRule="auto"/>
              <w:jc w:val="both"/>
              <w:rPr>
                <w:rFonts w:cs="Times New Roman"/>
                <w:color w:val="000000" w:themeColor="text1"/>
                <w:sz w:val="28"/>
                <w:szCs w:val="28"/>
                <w:lang w:val="vi-VN"/>
              </w:rPr>
            </w:pPr>
          </w:p>
        </w:tc>
      </w:tr>
      <w:tr w:rsidR="00110EB9" w:rsidRPr="009C0A91" w:rsidTr="009C0A91">
        <w:tc>
          <w:tcPr>
            <w:tcW w:w="1192" w:type="dxa"/>
            <w:vAlign w:val="center"/>
          </w:tcPr>
          <w:p w:rsidR="00110EB9" w:rsidRPr="009C0A91" w:rsidRDefault="0014178A" w:rsidP="009C0A91">
            <w:pPr>
              <w:spacing w:after="0" w:line="240" w:lineRule="auto"/>
              <w:jc w:val="both"/>
              <w:rPr>
                <w:rFonts w:cs="Times New Roman"/>
                <w:b/>
                <w:color w:val="000000" w:themeColor="text1"/>
                <w:sz w:val="28"/>
                <w:szCs w:val="28"/>
              </w:rPr>
            </w:pPr>
            <w:r w:rsidRPr="009C0A91">
              <w:rPr>
                <w:rFonts w:cs="Times New Roman"/>
                <w:b/>
                <w:color w:val="000000" w:themeColor="text1"/>
                <w:sz w:val="28"/>
                <w:szCs w:val="28"/>
              </w:rPr>
              <w:lastRenderedPageBreak/>
              <w:t>Tháng 11/2022</w:t>
            </w:r>
          </w:p>
        </w:tc>
        <w:tc>
          <w:tcPr>
            <w:tcW w:w="2318" w:type="dxa"/>
            <w:vAlign w:val="center"/>
          </w:tcPr>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Theo dõi, giám sát việc thực hiện kế hoạch và bộ quy tắc ứng xử theo tổ (nhóm) học sinh.</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Thường xuyên tuyên truyền phổ biến kế hoạch và bộ quy tắc ứng xử</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Tổ chức đánh giá, rút kinh nghiệm theo từng tuần, từng tháng.</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Tuyên dương, nêu gương những cá nhân (tổ, nhóm) thực hiện tốt kế hoạch và bộ quy tắc ứng xử.</w:t>
            </w:r>
          </w:p>
        </w:tc>
        <w:tc>
          <w:tcPr>
            <w:tcW w:w="3168" w:type="dxa"/>
            <w:vAlign w:val="center"/>
          </w:tcPr>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Các tổ(nhóm) tiến hành giám sát chéo nhau việc thực hiện kế hoạch và bộ quy tắc ứng xử.</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Hàng tuần, GVCN hướng dẫn các tổ giám sát đánh giá chéo nhau.</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xml:space="preserve">- GVCN thông qua kết quả giám sát chéo của các nhóm, tiến hành nhận xét, đánh giá tổng quát việc thực hiện kế hoạch và bộ quy tắc ứng xử. </w:t>
            </w:r>
          </w:p>
        </w:tc>
        <w:tc>
          <w:tcPr>
            <w:tcW w:w="2835" w:type="dxa"/>
          </w:tcPr>
          <w:p w:rsidR="00110EB9" w:rsidRPr="009C0A91" w:rsidRDefault="00110EB9" w:rsidP="009C0A91">
            <w:pPr>
              <w:spacing w:after="0" w:line="240" w:lineRule="auto"/>
              <w:jc w:val="both"/>
              <w:rPr>
                <w:rFonts w:cs="Times New Roman"/>
                <w:color w:val="000000" w:themeColor="text1"/>
                <w:sz w:val="28"/>
                <w:szCs w:val="28"/>
                <w:lang w:val="vi-VN"/>
              </w:rPr>
            </w:pPr>
          </w:p>
        </w:tc>
      </w:tr>
      <w:tr w:rsidR="00110EB9" w:rsidRPr="009C0A91" w:rsidTr="009C0A91">
        <w:tc>
          <w:tcPr>
            <w:tcW w:w="1192" w:type="dxa"/>
            <w:vAlign w:val="center"/>
          </w:tcPr>
          <w:p w:rsidR="00110EB9" w:rsidRPr="009C0A91" w:rsidRDefault="0014178A" w:rsidP="009C0A91">
            <w:pPr>
              <w:spacing w:after="0" w:line="240" w:lineRule="auto"/>
              <w:jc w:val="both"/>
              <w:rPr>
                <w:rFonts w:cs="Times New Roman"/>
                <w:b/>
                <w:color w:val="000000" w:themeColor="text1"/>
                <w:sz w:val="28"/>
                <w:szCs w:val="28"/>
              </w:rPr>
            </w:pPr>
            <w:r w:rsidRPr="009C0A91">
              <w:rPr>
                <w:rFonts w:cs="Times New Roman"/>
                <w:b/>
                <w:color w:val="000000" w:themeColor="text1"/>
                <w:sz w:val="28"/>
                <w:szCs w:val="28"/>
              </w:rPr>
              <w:t>Tháng</w:t>
            </w:r>
          </w:p>
          <w:p w:rsidR="00110EB9" w:rsidRPr="009C0A91" w:rsidRDefault="0014178A" w:rsidP="009C0A91">
            <w:pPr>
              <w:spacing w:after="0" w:line="240" w:lineRule="auto"/>
              <w:jc w:val="both"/>
              <w:rPr>
                <w:rFonts w:cs="Times New Roman"/>
                <w:b/>
                <w:color w:val="000000" w:themeColor="text1"/>
                <w:sz w:val="28"/>
                <w:szCs w:val="28"/>
              </w:rPr>
            </w:pPr>
            <w:r w:rsidRPr="009C0A91">
              <w:rPr>
                <w:rFonts w:cs="Times New Roman"/>
                <w:b/>
                <w:color w:val="000000" w:themeColor="text1"/>
                <w:sz w:val="28"/>
                <w:szCs w:val="28"/>
              </w:rPr>
              <w:t>12/2022</w:t>
            </w:r>
          </w:p>
        </w:tc>
        <w:tc>
          <w:tcPr>
            <w:tcW w:w="2318" w:type="dxa"/>
          </w:tcPr>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Tổ chức sơ kết học kì I, đánh giá việc thực hiện kế hoạch và bộ quy tắc ứng xử trong lớp học.</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Tuyên dương, nêu gương những cá nhân (tổ, nhóm) thực hiện tốt kế hoạch và bộ quy tắc ứng xử.</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xml:space="preserve">- Rút kinh </w:t>
            </w:r>
            <w:r w:rsidRPr="009C0A91">
              <w:rPr>
                <w:rFonts w:cs="Times New Roman"/>
                <w:color w:val="000000" w:themeColor="text1"/>
                <w:sz w:val="28"/>
                <w:szCs w:val="28"/>
                <w:lang w:val="vi-VN"/>
              </w:rPr>
              <w:lastRenderedPageBreak/>
              <w:t>nghiệm, đề xuất, điều chỉnh kế hoạch và bộ quy tắc ứng xử (nếu cần)</w:t>
            </w:r>
          </w:p>
          <w:p w:rsidR="00110EB9" w:rsidRPr="009C0A91" w:rsidRDefault="00110EB9" w:rsidP="009C0A91">
            <w:pPr>
              <w:spacing w:after="0" w:line="240" w:lineRule="auto"/>
              <w:jc w:val="both"/>
              <w:rPr>
                <w:rFonts w:cs="Times New Roman"/>
                <w:color w:val="000000" w:themeColor="text1"/>
                <w:sz w:val="28"/>
                <w:szCs w:val="28"/>
                <w:lang w:val="vi-VN"/>
              </w:rPr>
            </w:pPr>
          </w:p>
        </w:tc>
        <w:tc>
          <w:tcPr>
            <w:tcW w:w="3168" w:type="dxa"/>
          </w:tcPr>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lastRenderedPageBreak/>
              <w:t>- Các tổ(nhóm) báo cáo tình hình thực hiện kế hoạch và bộ quy tắc ứng xử trong học kì I.</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xml:space="preserve">- GVCN dựa trên các báo cáo của HS tiến hành đánh giá chung cho cả lớp, qua đó nêu lên những ưu điểm và tồn tại trong học kì I. Đưa ra các giải pháp khắc phục những tồn tại trong học kì I. </w:t>
            </w:r>
          </w:p>
          <w:p w:rsidR="00110EB9" w:rsidRPr="009C0A91" w:rsidRDefault="0014178A" w:rsidP="009C0A91">
            <w:pPr>
              <w:spacing w:after="0" w:line="240" w:lineRule="auto"/>
              <w:jc w:val="both"/>
              <w:rPr>
                <w:rFonts w:cs="Times New Roman"/>
                <w:color w:val="000000" w:themeColor="text1"/>
                <w:sz w:val="28"/>
                <w:szCs w:val="28"/>
                <w:lang w:val="vi-VN"/>
              </w:rPr>
            </w:pPr>
            <w:r w:rsidRPr="009C0A91">
              <w:rPr>
                <w:rFonts w:cs="Times New Roman"/>
                <w:color w:val="000000" w:themeColor="text1"/>
                <w:sz w:val="28"/>
                <w:szCs w:val="28"/>
                <w:lang w:val="vi-VN"/>
              </w:rPr>
              <w:t xml:space="preserve">- Tổ chức thảo luận, điều </w:t>
            </w:r>
            <w:r w:rsidRPr="009C0A91">
              <w:rPr>
                <w:rFonts w:cs="Times New Roman"/>
                <w:color w:val="000000" w:themeColor="text1"/>
                <w:sz w:val="28"/>
                <w:szCs w:val="28"/>
                <w:lang w:val="vi-VN"/>
              </w:rPr>
              <w:lastRenderedPageBreak/>
              <w:t>chỉnh nội dung kế hoạch và bộ quy tắc ứng xử để thực hiện trong học kì II (nếu cần)</w:t>
            </w:r>
          </w:p>
        </w:tc>
        <w:tc>
          <w:tcPr>
            <w:tcW w:w="2835" w:type="dxa"/>
          </w:tcPr>
          <w:p w:rsidR="00110EB9" w:rsidRPr="009C0A91" w:rsidRDefault="00110EB9" w:rsidP="009C0A91">
            <w:pPr>
              <w:spacing w:after="0" w:line="240" w:lineRule="auto"/>
              <w:jc w:val="both"/>
              <w:rPr>
                <w:rFonts w:cs="Times New Roman"/>
                <w:color w:val="000000" w:themeColor="text1"/>
                <w:sz w:val="28"/>
                <w:szCs w:val="28"/>
                <w:lang w:val="vi-VN"/>
              </w:rPr>
            </w:pPr>
          </w:p>
        </w:tc>
      </w:tr>
    </w:tbl>
    <w:p w:rsidR="00110EB9" w:rsidRPr="009C0A91" w:rsidRDefault="00110EB9" w:rsidP="009C0A91">
      <w:pPr>
        <w:spacing w:after="0" w:line="240" w:lineRule="auto"/>
        <w:rPr>
          <w:sz w:val="28"/>
          <w:szCs w:val="28"/>
        </w:rPr>
      </w:pPr>
    </w:p>
    <w:sectPr w:rsidR="00110EB9" w:rsidRPr="009C0A91" w:rsidSect="001B48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94B" w:rsidRDefault="0030194B">
      <w:pPr>
        <w:spacing w:line="240" w:lineRule="auto"/>
      </w:pPr>
      <w:r>
        <w:separator/>
      </w:r>
    </w:p>
  </w:endnote>
  <w:endnote w:type="continuationSeparator" w:id="0">
    <w:p w:rsidR="0030194B" w:rsidRDefault="00301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94B" w:rsidRDefault="0030194B">
      <w:pPr>
        <w:spacing w:after="0"/>
      </w:pPr>
      <w:r>
        <w:separator/>
      </w:r>
    </w:p>
  </w:footnote>
  <w:footnote w:type="continuationSeparator" w:id="0">
    <w:p w:rsidR="0030194B" w:rsidRDefault="0030194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083C"/>
    <w:rsid w:val="000A333B"/>
    <w:rsid w:val="00110EB9"/>
    <w:rsid w:val="0014178A"/>
    <w:rsid w:val="001B4821"/>
    <w:rsid w:val="00214CFB"/>
    <w:rsid w:val="00256B64"/>
    <w:rsid w:val="0030194B"/>
    <w:rsid w:val="003A6004"/>
    <w:rsid w:val="003B02F2"/>
    <w:rsid w:val="004E6A00"/>
    <w:rsid w:val="007860FA"/>
    <w:rsid w:val="007D458F"/>
    <w:rsid w:val="008B3FE8"/>
    <w:rsid w:val="008B510F"/>
    <w:rsid w:val="0095083C"/>
    <w:rsid w:val="0098183C"/>
    <w:rsid w:val="009C0A91"/>
    <w:rsid w:val="00A13356"/>
    <w:rsid w:val="00A62367"/>
    <w:rsid w:val="00B5678E"/>
    <w:rsid w:val="00C0660F"/>
    <w:rsid w:val="00C6338F"/>
    <w:rsid w:val="00D25EA6"/>
    <w:rsid w:val="00D71F4A"/>
    <w:rsid w:val="00DC2016"/>
    <w:rsid w:val="00F80153"/>
    <w:rsid w:val="01087940"/>
    <w:rsid w:val="033A0B59"/>
    <w:rsid w:val="04A5362F"/>
    <w:rsid w:val="063B1146"/>
    <w:rsid w:val="08182C56"/>
    <w:rsid w:val="097D5DA0"/>
    <w:rsid w:val="0AAA550E"/>
    <w:rsid w:val="0AC6703C"/>
    <w:rsid w:val="0D5E127F"/>
    <w:rsid w:val="11457340"/>
    <w:rsid w:val="11B8789F"/>
    <w:rsid w:val="142F15AD"/>
    <w:rsid w:val="169B5E23"/>
    <w:rsid w:val="1750464D"/>
    <w:rsid w:val="19751DD4"/>
    <w:rsid w:val="19DF3A01"/>
    <w:rsid w:val="1AE37DAC"/>
    <w:rsid w:val="1C87045D"/>
    <w:rsid w:val="1CB42226"/>
    <w:rsid w:val="1DEC5AB8"/>
    <w:rsid w:val="211F1DE5"/>
    <w:rsid w:val="24C663E3"/>
    <w:rsid w:val="24CE641A"/>
    <w:rsid w:val="253B1C25"/>
    <w:rsid w:val="280B22DF"/>
    <w:rsid w:val="282F7679"/>
    <w:rsid w:val="28A718C1"/>
    <w:rsid w:val="28F57442"/>
    <w:rsid w:val="299172C0"/>
    <w:rsid w:val="2A0D4344"/>
    <w:rsid w:val="2A234631"/>
    <w:rsid w:val="2AAD0D12"/>
    <w:rsid w:val="2B7A135F"/>
    <w:rsid w:val="2C80668E"/>
    <w:rsid w:val="2E3502DE"/>
    <w:rsid w:val="2E8D2EEB"/>
    <w:rsid w:val="35C209BF"/>
    <w:rsid w:val="362E6A7B"/>
    <w:rsid w:val="3683687F"/>
    <w:rsid w:val="39BE1776"/>
    <w:rsid w:val="39F11B66"/>
    <w:rsid w:val="3A87732B"/>
    <w:rsid w:val="3B314929"/>
    <w:rsid w:val="3BF072E6"/>
    <w:rsid w:val="3CF70A12"/>
    <w:rsid w:val="3D0300A8"/>
    <w:rsid w:val="3D2518E1"/>
    <w:rsid w:val="3E936234"/>
    <w:rsid w:val="400E4827"/>
    <w:rsid w:val="41390A92"/>
    <w:rsid w:val="415F764C"/>
    <w:rsid w:val="41BE0CEB"/>
    <w:rsid w:val="42764C16"/>
    <w:rsid w:val="43652320"/>
    <w:rsid w:val="46881880"/>
    <w:rsid w:val="46BD331C"/>
    <w:rsid w:val="46EE736E"/>
    <w:rsid w:val="471A14B7"/>
    <w:rsid w:val="48DE6819"/>
    <w:rsid w:val="4A6D27A8"/>
    <w:rsid w:val="4AD743D6"/>
    <w:rsid w:val="4D0C4375"/>
    <w:rsid w:val="4D73501E"/>
    <w:rsid w:val="4DB35E08"/>
    <w:rsid w:val="4F1F35AC"/>
    <w:rsid w:val="4F905399"/>
    <w:rsid w:val="52856670"/>
    <w:rsid w:val="52C36155"/>
    <w:rsid w:val="53D85C9D"/>
    <w:rsid w:val="560817B5"/>
    <w:rsid w:val="57B62775"/>
    <w:rsid w:val="5A0F5DCC"/>
    <w:rsid w:val="5ACE0789"/>
    <w:rsid w:val="5BE84759"/>
    <w:rsid w:val="5CF1718A"/>
    <w:rsid w:val="5D4C6E76"/>
    <w:rsid w:val="5DC529E5"/>
    <w:rsid w:val="5E7F5697"/>
    <w:rsid w:val="5EB21369"/>
    <w:rsid w:val="5ED11C1E"/>
    <w:rsid w:val="60944D82"/>
    <w:rsid w:val="60D11363"/>
    <w:rsid w:val="612A0AF8"/>
    <w:rsid w:val="625C68EC"/>
    <w:rsid w:val="630F7A14"/>
    <w:rsid w:val="65187A69"/>
    <w:rsid w:val="65E45B70"/>
    <w:rsid w:val="66510A6B"/>
    <w:rsid w:val="667E4DB2"/>
    <w:rsid w:val="6A736F31"/>
    <w:rsid w:val="6B165840"/>
    <w:rsid w:val="6B1967C5"/>
    <w:rsid w:val="6B260059"/>
    <w:rsid w:val="6B375D75"/>
    <w:rsid w:val="6F0B6CBF"/>
    <w:rsid w:val="6FFB3A44"/>
    <w:rsid w:val="73452C11"/>
    <w:rsid w:val="747E6AAC"/>
    <w:rsid w:val="75024B07"/>
    <w:rsid w:val="758E216C"/>
    <w:rsid w:val="76C46966"/>
    <w:rsid w:val="778C63AF"/>
    <w:rsid w:val="7AC371F6"/>
    <w:rsid w:val="7C063CC2"/>
    <w:rsid w:val="7D6E2658"/>
    <w:rsid w:val="7F762A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DDB9D-0771-4503-98F2-425D4F34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8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1B4821"/>
    <w:rPr>
      <w:rFonts w:ascii="Times New Roman" w:eastAsia="Calibri" w:hAnsi="Times New Roman"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B4821"/>
    <w:pPr>
      <w:ind w:left="322" w:firstLine="566"/>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2090</Words>
  <Characters>11918</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2022-08-16T02:40:00Z</dcterms:created>
  <dcterms:modified xsi:type="dcterms:W3CDTF">2022-12-10T13:03:00Z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A2E9A5EB98A44BD9995B46ACFAF48CB8</vt:lpwstr>
  </property>
</Properties>
</file>