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AAABC" w14:textId="77777777" w:rsidR="000D43C6" w:rsidRPr="000D43C6" w:rsidRDefault="000D43C6" w:rsidP="000D43C6">
      <w:pPr>
        <w:jc w:val="center"/>
        <w:rPr>
          <w:b/>
          <w:bCs/>
        </w:rPr>
      </w:pPr>
      <w:r w:rsidRPr="000D43C6">
        <w:rPr>
          <w:b/>
          <w:bCs/>
        </w:rPr>
        <w:t>Bài 3.</w:t>
      </w:r>
    </w:p>
    <w:p w14:paraId="2DA36D04" w14:textId="03BA70EB" w:rsidR="004911A9" w:rsidRPr="000D43C6" w:rsidRDefault="00FF7146" w:rsidP="00FF7146">
      <w:pPr>
        <w:rPr>
          <w:b/>
          <w:bCs/>
        </w:rPr>
      </w:pPr>
      <w:r w:rsidRPr="000D43C6">
        <w:rPr>
          <w:b/>
          <w:bCs/>
        </w:rPr>
        <w:t xml:space="preserve">CÁC </w:t>
      </w:r>
      <w:r w:rsidR="008F5486" w:rsidRPr="000D43C6">
        <w:rPr>
          <w:b/>
          <w:bCs/>
        </w:rPr>
        <w:t>SỐ</w:t>
      </w:r>
      <w:r w:rsidRPr="000D43C6">
        <w:rPr>
          <w:b/>
          <w:bCs/>
        </w:rPr>
        <w:t xml:space="preserve"> ĐẶC TRƯNG </w:t>
      </w:r>
      <w:r w:rsidR="008F5486" w:rsidRPr="000D43C6">
        <w:rPr>
          <w:b/>
          <w:bCs/>
        </w:rPr>
        <w:t>ĐO MỨC ĐỘ PHÂN TÁN CHO MẪU SỐ LIỆU KHÔNG GHÉP NHÓM</w:t>
      </w:r>
    </w:p>
    <w:p w14:paraId="4432897C" w14:textId="61D1450B" w:rsidR="008F5486" w:rsidRDefault="008F5486" w:rsidP="00FF7146"/>
    <w:p w14:paraId="34529F86" w14:textId="5426FF52" w:rsidR="008F5486" w:rsidRDefault="00E860A1" w:rsidP="00FF7146">
      <w:r>
        <w:t>Kết quả 5 bài kiểm tra môn Toán của hai bạn Dũng và Huy được thống kê trong bảng sau:</w:t>
      </w:r>
    </w:p>
    <w:tbl>
      <w:tblPr>
        <w:tblStyle w:val="TableGrid"/>
        <w:tblW w:w="0" w:type="auto"/>
        <w:jc w:val="center"/>
        <w:tblLook w:val="04A0" w:firstRow="1" w:lastRow="0" w:firstColumn="1" w:lastColumn="0" w:noHBand="0" w:noVBand="1"/>
      </w:tblPr>
      <w:tblGrid>
        <w:gridCol w:w="3114"/>
        <w:gridCol w:w="1084"/>
        <w:gridCol w:w="1039"/>
        <w:gridCol w:w="994"/>
        <w:gridCol w:w="948"/>
        <w:gridCol w:w="992"/>
      </w:tblGrid>
      <w:tr w:rsidR="008D4A76" w14:paraId="4B60EB00" w14:textId="77777777" w:rsidTr="009D7571">
        <w:trPr>
          <w:jc w:val="center"/>
        </w:trPr>
        <w:tc>
          <w:tcPr>
            <w:tcW w:w="3114" w:type="dxa"/>
            <w:tcBorders>
              <w:tl2br w:val="single" w:sz="4" w:space="0" w:color="auto"/>
            </w:tcBorders>
          </w:tcPr>
          <w:p w14:paraId="5A8DC85E" w14:textId="48A3C6E9" w:rsidR="008D4A76" w:rsidRDefault="008D4A76" w:rsidP="009D7571">
            <w:pPr>
              <w:jc w:val="right"/>
            </w:pPr>
            <w:r>
              <w:t>Điểm kiểm tra</w:t>
            </w:r>
          </w:p>
          <w:p w14:paraId="7E442B18" w14:textId="3EF0815B" w:rsidR="008D4A76" w:rsidRDefault="008D4A76" w:rsidP="00FF7146">
            <w:r>
              <w:t>Học sinh</w:t>
            </w:r>
          </w:p>
        </w:tc>
        <w:tc>
          <w:tcPr>
            <w:tcW w:w="1084" w:type="dxa"/>
          </w:tcPr>
          <w:p w14:paraId="1836287D" w14:textId="39DD79B2" w:rsidR="008D4A76" w:rsidRDefault="00132775" w:rsidP="00FF7146">
            <w:r>
              <w:t>Bài 1</w:t>
            </w:r>
          </w:p>
        </w:tc>
        <w:tc>
          <w:tcPr>
            <w:tcW w:w="1039" w:type="dxa"/>
          </w:tcPr>
          <w:p w14:paraId="70BC051F" w14:textId="2EBE8C54" w:rsidR="008D4A76" w:rsidRDefault="00132775" w:rsidP="00FF7146">
            <w:r>
              <w:t>Bài 2</w:t>
            </w:r>
          </w:p>
        </w:tc>
        <w:tc>
          <w:tcPr>
            <w:tcW w:w="994" w:type="dxa"/>
          </w:tcPr>
          <w:p w14:paraId="781D5B90" w14:textId="2D5B7EF1" w:rsidR="008D4A76" w:rsidRDefault="00132775" w:rsidP="00FF7146">
            <w:r>
              <w:t>Bài 3</w:t>
            </w:r>
          </w:p>
        </w:tc>
        <w:tc>
          <w:tcPr>
            <w:tcW w:w="948" w:type="dxa"/>
          </w:tcPr>
          <w:p w14:paraId="194E9355" w14:textId="536609DF" w:rsidR="008D4A76" w:rsidRDefault="00132775" w:rsidP="00FF7146">
            <w:r>
              <w:t>Bài 4</w:t>
            </w:r>
          </w:p>
        </w:tc>
        <w:tc>
          <w:tcPr>
            <w:tcW w:w="992" w:type="dxa"/>
          </w:tcPr>
          <w:p w14:paraId="7676ECA2" w14:textId="5347C8FD" w:rsidR="008D4A76" w:rsidRDefault="00132775" w:rsidP="00FF7146">
            <w:r>
              <w:t>Bài 5</w:t>
            </w:r>
          </w:p>
        </w:tc>
      </w:tr>
      <w:tr w:rsidR="008D4A76" w14:paraId="06EB25A5" w14:textId="77777777" w:rsidTr="009D7571">
        <w:trPr>
          <w:jc w:val="center"/>
        </w:trPr>
        <w:tc>
          <w:tcPr>
            <w:tcW w:w="3114" w:type="dxa"/>
          </w:tcPr>
          <w:p w14:paraId="60244B6B" w14:textId="714B4B90" w:rsidR="008D4A76" w:rsidRDefault="00132775" w:rsidP="00FF7146">
            <w:r>
              <w:t>Dũng</w:t>
            </w:r>
          </w:p>
        </w:tc>
        <w:tc>
          <w:tcPr>
            <w:tcW w:w="1084" w:type="dxa"/>
          </w:tcPr>
          <w:p w14:paraId="6B6E41B4" w14:textId="000DEAD3" w:rsidR="008D4A76" w:rsidRDefault="00132775" w:rsidP="00FF7146">
            <w:r>
              <w:t>8</w:t>
            </w:r>
          </w:p>
        </w:tc>
        <w:tc>
          <w:tcPr>
            <w:tcW w:w="1039" w:type="dxa"/>
          </w:tcPr>
          <w:p w14:paraId="7FDB7D90" w14:textId="30F6424C" w:rsidR="008D4A76" w:rsidRDefault="00132775" w:rsidP="00FF7146">
            <w:r>
              <w:t>6</w:t>
            </w:r>
          </w:p>
        </w:tc>
        <w:tc>
          <w:tcPr>
            <w:tcW w:w="994" w:type="dxa"/>
          </w:tcPr>
          <w:p w14:paraId="226D022A" w14:textId="725A2670" w:rsidR="008D4A76" w:rsidRDefault="00132775" w:rsidP="00FF7146">
            <w:r>
              <w:t>7</w:t>
            </w:r>
          </w:p>
        </w:tc>
        <w:tc>
          <w:tcPr>
            <w:tcW w:w="948" w:type="dxa"/>
          </w:tcPr>
          <w:p w14:paraId="4AF8BAAE" w14:textId="07819372" w:rsidR="008D4A76" w:rsidRDefault="00132775" w:rsidP="00FF7146">
            <w:r>
              <w:t>5</w:t>
            </w:r>
          </w:p>
        </w:tc>
        <w:tc>
          <w:tcPr>
            <w:tcW w:w="992" w:type="dxa"/>
          </w:tcPr>
          <w:p w14:paraId="431E929B" w14:textId="11024087" w:rsidR="008D4A76" w:rsidRDefault="00132775" w:rsidP="00FF7146">
            <w:r>
              <w:t>9</w:t>
            </w:r>
          </w:p>
        </w:tc>
      </w:tr>
      <w:tr w:rsidR="008D4A76" w14:paraId="74A6ECD5" w14:textId="77777777" w:rsidTr="009D7571">
        <w:trPr>
          <w:jc w:val="center"/>
        </w:trPr>
        <w:tc>
          <w:tcPr>
            <w:tcW w:w="3114" w:type="dxa"/>
          </w:tcPr>
          <w:p w14:paraId="060FDC8C" w14:textId="2B2686CB" w:rsidR="008D4A76" w:rsidRDefault="00132775" w:rsidP="00FF7146">
            <w:r>
              <w:t>Huy</w:t>
            </w:r>
          </w:p>
        </w:tc>
        <w:tc>
          <w:tcPr>
            <w:tcW w:w="1084" w:type="dxa"/>
          </w:tcPr>
          <w:p w14:paraId="298CA3C7" w14:textId="1E7232CB" w:rsidR="008D4A76" w:rsidRDefault="00132775" w:rsidP="00FF7146">
            <w:r>
              <w:t>6</w:t>
            </w:r>
          </w:p>
        </w:tc>
        <w:tc>
          <w:tcPr>
            <w:tcW w:w="1039" w:type="dxa"/>
          </w:tcPr>
          <w:p w14:paraId="1373D69F" w14:textId="1E134E9E" w:rsidR="008D4A76" w:rsidRDefault="00132775" w:rsidP="00FF7146">
            <w:r>
              <w:t>7</w:t>
            </w:r>
          </w:p>
        </w:tc>
        <w:tc>
          <w:tcPr>
            <w:tcW w:w="994" w:type="dxa"/>
          </w:tcPr>
          <w:p w14:paraId="5DFD569F" w14:textId="65BBD811" w:rsidR="008D4A76" w:rsidRDefault="00132775" w:rsidP="00FF7146">
            <w:r>
              <w:t>7</w:t>
            </w:r>
          </w:p>
        </w:tc>
        <w:tc>
          <w:tcPr>
            <w:tcW w:w="948" w:type="dxa"/>
          </w:tcPr>
          <w:p w14:paraId="5AF0E8D4" w14:textId="725CE7C1" w:rsidR="008D4A76" w:rsidRDefault="00132775" w:rsidP="00FF7146">
            <w:r>
              <w:t>8</w:t>
            </w:r>
          </w:p>
        </w:tc>
        <w:tc>
          <w:tcPr>
            <w:tcW w:w="992" w:type="dxa"/>
          </w:tcPr>
          <w:p w14:paraId="6720E966" w14:textId="7133C04F" w:rsidR="008D4A76" w:rsidRDefault="00132775" w:rsidP="00FF7146">
            <w:r>
              <w:t>7</w:t>
            </w:r>
          </w:p>
        </w:tc>
      </w:tr>
    </w:tbl>
    <w:p w14:paraId="08C3A1E8" w14:textId="3AC7AEC8" w:rsidR="00E860A1" w:rsidRDefault="0063649D" w:rsidP="0063649D">
      <w:pPr>
        <w:jc w:val="center"/>
        <w:rPr>
          <w:i/>
          <w:iCs/>
        </w:rPr>
      </w:pPr>
      <w:r>
        <w:rPr>
          <w:i/>
          <w:iCs/>
        </w:rPr>
        <w:t>Bảng 4</w:t>
      </w:r>
    </w:p>
    <w:p w14:paraId="19890AAC" w14:textId="68B8DB05" w:rsidR="0063649D" w:rsidRDefault="0063649D" w:rsidP="0063649D">
      <w:pPr>
        <w:jc w:val="center"/>
        <w:rPr>
          <w:i/>
          <w:iCs/>
        </w:rPr>
      </w:pPr>
      <w:r>
        <w:rPr>
          <w:i/>
          <w:iCs/>
        </w:rPr>
        <w:t>Kết quả làm bài môn Toán của bạn nào đồng đều hơn?</w:t>
      </w:r>
    </w:p>
    <w:p w14:paraId="16B74308" w14:textId="77777777" w:rsidR="009D7571" w:rsidRDefault="009D7571" w:rsidP="0063649D">
      <w:pPr>
        <w:jc w:val="center"/>
        <w:rPr>
          <w:i/>
          <w:iCs/>
        </w:rPr>
      </w:pPr>
    </w:p>
    <w:p w14:paraId="0F67B7CB" w14:textId="39F87F90" w:rsidR="0063649D" w:rsidRDefault="0063649D" w:rsidP="000D43C6">
      <w:pPr>
        <w:pStyle w:val="Heading2"/>
      </w:pPr>
      <w:r>
        <w:t>I. KHOẢNG BIẾN THIÊN. KHOẢNG TỨ PHÂN VỊ</w:t>
      </w:r>
    </w:p>
    <w:p w14:paraId="0D4285EA" w14:textId="528F4AF1" w:rsidR="0063649D" w:rsidRDefault="002B6C5C" w:rsidP="000D43C6">
      <w:pPr>
        <w:pStyle w:val="Heading2"/>
      </w:pPr>
      <w:r>
        <w:t>1. Định nghĩa</w:t>
      </w:r>
    </w:p>
    <w:p w14:paraId="5E3AD498" w14:textId="38E4C0A9" w:rsidR="002B6C5C" w:rsidRDefault="002B6C5C" w:rsidP="0063649D">
      <w:r w:rsidRPr="00173E40">
        <w:rPr>
          <w:rStyle w:val="Heading6Char"/>
        </w:rPr>
        <w:t>H</w:t>
      </w:r>
      <w:r w:rsidR="00173E40">
        <w:rPr>
          <w:rStyle w:val="Heading6Char"/>
        </w:rPr>
        <w:t xml:space="preserve">oạt động </w:t>
      </w:r>
      <w:r w:rsidRPr="00173E40">
        <w:rPr>
          <w:rStyle w:val="Heading6Char"/>
        </w:rPr>
        <w:t>1.</w:t>
      </w:r>
      <w:r>
        <w:t xml:space="preserve"> Kết quả của 11 lần đo được thống kê trong mẫu số liệu sau:</w:t>
      </w:r>
    </w:p>
    <w:p w14:paraId="7E8ECA77" w14:textId="1EBF9D05" w:rsidR="002B6C5C" w:rsidRDefault="001B0028" w:rsidP="000F3B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jc w:val="center"/>
      </w:pPr>
      <w:r>
        <w:t>2</w:t>
      </w:r>
      <w:r>
        <w:tab/>
        <w:t>5</w:t>
      </w:r>
      <w:r>
        <w:tab/>
        <w:t>16</w:t>
      </w:r>
      <w:r>
        <w:tab/>
        <w:t>8</w:t>
      </w:r>
      <w:r>
        <w:tab/>
        <w:t>7</w:t>
      </w:r>
      <w:r>
        <w:tab/>
        <w:t>9</w:t>
      </w:r>
      <w:r>
        <w:tab/>
        <w:t>10</w:t>
      </w:r>
      <w:r>
        <w:tab/>
        <w:t>12</w:t>
      </w:r>
      <w:r>
        <w:tab/>
        <w:t>14</w:t>
      </w:r>
      <w:r>
        <w:tab/>
        <w:t>11</w:t>
      </w:r>
      <w:r>
        <w:tab/>
        <w:t>6</w:t>
      </w:r>
      <w:r w:rsidR="00117E1A">
        <w:t xml:space="preserve"> </w:t>
      </w:r>
      <w:r w:rsidR="00117E1A">
        <w:tab/>
        <w:t>(1)</w:t>
      </w:r>
    </w:p>
    <w:p w14:paraId="3233EB90" w14:textId="0CC2E3F5" w:rsidR="001B0028" w:rsidRDefault="001B0028" w:rsidP="001B0028">
      <w:r>
        <w:t>a) Tìm hiệu giữa số đo lớn nhất và số đo nhỏ nhất.</w:t>
      </w:r>
    </w:p>
    <w:p w14:paraId="2BAFD93D" w14:textId="5E99FF22" w:rsidR="00117E1A" w:rsidRDefault="00117E1A" w:rsidP="001B0028">
      <w:r>
        <w:t xml:space="preserve">b) Sắp xếp các số liệu của mẫu (1) theo thứ tự tăng dần. Tìm các giá trị </w:t>
      </w:r>
      <w:r w:rsidR="002D75E8" w:rsidRPr="002D75E8">
        <w:rPr>
          <w:position w:val="-12"/>
        </w:rPr>
        <w:object w:dxaOrig="279" w:dyaOrig="360" w14:anchorId="1545763E">
          <v:shape id="_x0000_i1174" type="#_x0000_t75" style="width:14pt;height:18pt" o:ole="">
            <v:imagedata r:id="rId5" o:title=""/>
          </v:shape>
          <o:OLEObject Type="Embed" ProgID="Equation.DSMT4" ShapeID="_x0000_i1174" DrawAspect="Content" ObjectID="_1709203680" r:id="rId6"/>
        </w:object>
      </w:r>
      <w:r w:rsidR="002D75E8">
        <w:t xml:space="preserve">, </w:t>
      </w:r>
      <w:r w:rsidR="002D75E8" w:rsidRPr="002D75E8">
        <w:rPr>
          <w:position w:val="-12"/>
        </w:rPr>
        <w:object w:dxaOrig="300" w:dyaOrig="360" w14:anchorId="13C58191">
          <v:shape id="_x0000_i1177" type="#_x0000_t75" style="width:15pt;height:18pt" o:ole="">
            <v:imagedata r:id="rId7" o:title=""/>
          </v:shape>
          <o:OLEObject Type="Embed" ProgID="Equation.DSMT4" ShapeID="_x0000_i1177" DrawAspect="Content" ObjectID="_1709203681" r:id="rId8"/>
        </w:object>
      </w:r>
      <w:r w:rsidR="002D75E8">
        <w:t xml:space="preserve">, </w:t>
      </w:r>
      <w:r w:rsidR="002D75E8" w:rsidRPr="002D75E8">
        <w:rPr>
          <w:position w:val="-12"/>
        </w:rPr>
        <w:object w:dxaOrig="300" w:dyaOrig="360" w14:anchorId="3749FE96">
          <v:shape id="_x0000_i1180" type="#_x0000_t75" style="width:15pt;height:18pt" o:ole="">
            <v:imagedata r:id="rId9" o:title=""/>
          </v:shape>
          <o:OLEObject Type="Embed" ProgID="Equation.DSMT4" ShapeID="_x0000_i1180" DrawAspect="Content" ObjectID="_1709203682" r:id="rId10"/>
        </w:object>
      </w:r>
      <w:r w:rsidR="002D75E8">
        <w:t xml:space="preserve"> là tứ phân vị của mẫu đó. Sau đó, tìm hiệu </w:t>
      </w:r>
      <w:r w:rsidR="002D75E8" w:rsidRPr="002D75E8">
        <w:rPr>
          <w:position w:val="-12"/>
        </w:rPr>
        <w:object w:dxaOrig="740" w:dyaOrig="360" w14:anchorId="16B81976">
          <v:shape id="_x0000_i1183" type="#_x0000_t75" style="width:37pt;height:18pt" o:ole="">
            <v:imagedata r:id="rId11" o:title=""/>
          </v:shape>
          <o:OLEObject Type="Embed" ProgID="Equation.DSMT4" ShapeID="_x0000_i1183" DrawAspect="Content" ObjectID="_1709203683" r:id="rId12"/>
        </w:object>
      </w:r>
      <w:r w:rsidR="002D75E8">
        <w:t>.</w:t>
      </w:r>
    </w:p>
    <w:p w14:paraId="54DD9D5B" w14:textId="27FA2F93" w:rsidR="000508E8" w:rsidRPr="009A675C" w:rsidRDefault="000508E8" w:rsidP="001B0028">
      <w:pPr>
        <w:rPr>
          <w:rStyle w:val="IntenseReference"/>
        </w:rPr>
      </w:pPr>
      <w:r w:rsidRPr="009A675C">
        <w:rPr>
          <w:rStyle w:val="IntenseReference"/>
        </w:rPr>
        <w:t>Nhận xét:</w:t>
      </w:r>
    </w:p>
    <w:p w14:paraId="43FFEF39" w14:textId="6F72824B" w:rsidR="000508E8" w:rsidRDefault="000508E8" w:rsidP="001B0028">
      <w:r>
        <w:t xml:space="preserve">* Trong mẫu số liệu (1), </w:t>
      </w:r>
      <w:r w:rsidR="002D34B1">
        <w:t>hiệu giữa số đo lớn nhất và số đo nhỏ nhất là</w:t>
      </w:r>
    </w:p>
    <w:p w14:paraId="16FD6E9C" w14:textId="159084FE" w:rsidR="002D34B1" w:rsidRDefault="004A2638" w:rsidP="002D34B1">
      <w:pPr>
        <w:jc w:val="center"/>
      </w:pPr>
      <w:r w:rsidRPr="004A2638">
        <w:rPr>
          <w:position w:val="-12"/>
        </w:rPr>
        <w:object w:dxaOrig="2680" w:dyaOrig="360" w14:anchorId="4B0B95AD">
          <v:shape id="_x0000_i1192" type="#_x0000_t75" style="width:134pt;height:18pt" o:ole="">
            <v:imagedata r:id="rId13" o:title=""/>
          </v:shape>
          <o:OLEObject Type="Embed" ProgID="Equation.DSMT4" ShapeID="_x0000_i1192" DrawAspect="Content" ObjectID="_1709203684" r:id="rId14"/>
        </w:object>
      </w:r>
      <w:r w:rsidR="002C1E91">
        <w:t>.</w:t>
      </w:r>
    </w:p>
    <w:p w14:paraId="644AD438" w14:textId="0F00AAC7" w:rsidR="002C1E91" w:rsidRDefault="002C1E91" w:rsidP="002C1E91">
      <w:r>
        <w:t xml:space="preserve">Số </w:t>
      </w:r>
      <w:r w:rsidRPr="002C1E91">
        <w:rPr>
          <w:position w:val="-4"/>
        </w:rPr>
        <w:object w:dxaOrig="240" w:dyaOrig="260" w14:anchorId="1BBAA9CF">
          <v:shape id="_x0000_i1196" type="#_x0000_t75" style="width:12pt;height:13pt" o:ole="">
            <v:imagedata r:id="rId15" o:title=""/>
          </v:shape>
          <o:OLEObject Type="Embed" ProgID="Equation.DSMT4" ShapeID="_x0000_i1196" DrawAspect="Content" ObjectID="_1709203685" r:id="rId16"/>
        </w:object>
      </w:r>
      <w:r>
        <w:t xml:space="preserve"> gọi là </w:t>
      </w:r>
      <w:r>
        <w:rPr>
          <w:i/>
          <w:iCs/>
        </w:rPr>
        <w:t xml:space="preserve">khoảng biến thiên </w:t>
      </w:r>
      <w:r>
        <w:t>của mẫu số liệu (1).</w:t>
      </w:r>
    </w:p>
    <w:p w14:paraId="27A4600C" w14:textId="604DD735" w:rsidR="002C1E91" w:rsidRDefault="002C1E91" w:rsidP="002C1E91">
      <w:r>
        <w:t>* Sắp xếp các số liệu của mẫu (1) theo thứ tự tăng dần, ta được:</w:t>
      </w:r>
    </w:p>
    <w:p w14:paraId="2545E798" w14:textId="2297CA7F" w:rsidR="002C1E91" w:rsidRDefault="002C1E91" w:rsidP="002C1E91">
      <w:pPr>
        <w:jc w:val="center"/>
      </w:pPr>
      <w:r>
        <w:t>2, 5, 6, 7, 8, 9, 10, 11, 12, 14, 16</w:t>
      </w:r>
    </w:p>
    <w:p w14:paraId="34402E8C" w14:textId="106F426D" w:rsidR="002C1E91" w:rsidRDefault="002C1E91" w:rsidP="002C1E91">
      <w:r>
        <w:t xml:space="preserve">Vậy </w:t>
      </w:r>
      <w:r w:rsidR="00AE5BA1" w:rsidRPr="00AE5BA1">
        <w:rPr>
          <w:position w:val="-12"/>
        </w:rPr>
        <w:object w:dxaOrig="660" w:dyaOrig="360" w14:anchorId="7E37A401">
          <v:shape id="_x0000_i1202" type="#_x0000_t75" style="width:33pt;height:18pt" o:ole="">
            <v:imagedata r:id="rId17" o:title=""/>
          </v:shape>
          <o:OLEObject Type="Embed" ProgID="Equation.DSMT4" ShapeID="_x0000_i1202" DrawAspect="Content" ObjectID="_1709203686" r:id="rId18"/>
        </w:object>
      </w:r>
      <w:r w:rsidR="00AE5BA1">
        <w:t xml:space="preserve">; </w:t>
      </w:r>
      <w:r w:rsidR="00AE5BA1" w:rsidRPr="00AE5BA1">
        <w:rPr>
          <w:position w:val="-12"/>
        </w:rPr>
        <w:object w:dxaOrig="680" w:dyaOrig="360" w14:anchorId="01900EB1">
          <v:shape id="_x0000_i1205" type="#_x0000_t75" style="width:34pt;height:18pt" o:ole="">
            <v:imagedata r:id="rId19" o:title=""/>
          </v:shape>
          <o:OLEObject Type="Embed" ProgID="Equation.DSMT4" ShapeID="_x0000_i1205" DrawAspect="Content" ObjectID="_1709203687" r:id="rId20"/>
        </w:object>
      </w:r>
      <w:r w:rsidR="00AE5BA1">
        <w:t xml:space="preserve">; </w:t>
      </w:r>
      <w:r w:rsidR="00AE5BA1" w:rsidRPr="00AE5BA1">
        <w:rPr>
          <w:position w:val="-12"/>
        </w:rPr>
        <w:object w:dxaOrig="780" w:dyaOrig="360" w14:anchorId="549E35F2">
          <v:shape id="_x0000_i1208" type="#_x0000_t75" style="width:39pt;height:18pt" o:ole="">
            <v:imagedata r:id="rId21" o:title=""/>
          </v:shape>
          <o:OLEObject Type="Embed" ProgID="Equation.DSMT4" ShapeID="_x0000_i1208" DrawAspect="Content" ObjectID="_1709203688" r:id="rId22"/>
        </w:object>
      </w:r>
      <w:r w:rsidR="00AE5BA1">
        <w:t xml:space="preserve">. Suy ra </w:t>
      </w:r>
      <w:r w:rsidR="00C956A3" w:rsidRPr="00C956A3">
        <w:rPr>
          <w:position w:val="-14"/>
        </w:rPr>
        <w:object w:dxaOrig="2420" w:dyaOrig="380" w14:anchorId="5D64602B">
          <v:shape id="_x0000_i1211" type="#_x0000_t75" style="width:121pt;height:19pt" o:ole="">
            <v:imagedata r:id="rId23" o:title=""/>
          </v:shape>
          <o:OLEObject Type="Embed" ProgID="Equation.DSMT4" ShapeID="_x0000_i1211" DrawAspect="Content" ObjectID="_1709203689" r:id="rId24"/>
        </w:object>
      </w:r>
      <w:r w:rsidR="00C956A3">
        <w:t xml:space="preserve"> và gọi là </w:t>
      </w:r>
      <w:r w:rsidR="00C956A3">
        <w:rPr>
          <w:i/>
          <w:iCs/>
        </w:rPr>
        <w:t xml:space="preserve">khoảng tứ phân vị </w:t>
      </w:r>
      <w:r w:rsidR="00C956A3">
        <w:t>của mẫu số liệu (1).</w:t>
      </w:r>
    </w:p>
    <w:p w14:paraId="175401CD" w14:textId="4C971DBB" w:rsidR="00C956A3" w:rsidRDefault="00C956A3" w:rsidP="009A675C">
      <w:pPr>
        <w:pStyle w:val="Heading4"/>
      </w:pPr>
      <w:r>
        <w:t>Ghi nhớ</w:t>
      </w:r>
    </w:p>
    <w:p w14:paraId="5C5C7236" w14:textId="532D464F" w:rsidR="00C956A3" w:rsidRDefault="00C956A3" w:rsidP="00C956A3">
      <w:r>
        <w:t xml:space="preserve">* Trong một mẫu số liệu, </w:t>
      </w:r>
      <w:r>
        <w:rPr>
          <w:i/>
          <w:iCs/>
        </w:rPr>
        <w:t xml:space="preserve">khoảng biến thiên </w:t>
      </w:r>
      <w:r>
        <w:t>là hiệu số giữa giá trị lớn nhất và giá trị nhỏ nhất của mẫu số liệu đó.</w:t>
      </w:r>
    </w:p>
    <w:p w14:paraId="0AEF388B" w14:textId="13329596" w:rsidR="00C956A3" w:rsidRDefault="00C956A3" w:rsidP="00C956A3">
      <w:r>
        <w:t xml:space="preserve">Ta có thể tính khoảng biến thiên </w:t>
      </w:r>
      <w:r w:rsidRPr="00C956A3">
        <w:rPr>
          <w:position w:val="-4"/>
        </w:rPr>
        <w:object w:dxaOrig="240" w:dyaOrig="260" w14:anchorId="46F7FE92">
          <v:shape id="_x0000_i1218" type="#_x0000_t75" style="width:12pt;height:13pt" o:ole="">
            <v:imagedata r:id="rId25" o:title=""/>
          </v:shape>
          <o:OLEObject Type="Embed" ProgID="Equation.DSMT4" ShapeID="_x0000_i1218" DrawAspect="Content" ObjectID="_1709203690" r:id="rId26"/>
        </w:object>
      </w:r>
      <w:r>
        <w:t xml:space="preserve"> của mẫu số liệu theo công thức sau: </w:t>
      </w:r>
      <w:r w:rsidR="00C16C09" w:rsidRPr="00C956A3">
        <w:rPr>
          <w:position w:val="-12"/>
        </w:rPr>
        <w:object w:dxaOrig="1420" w:dyaOrig="360" w14:anchorId="37AE9E47">
          <v:shape id="_x0000_i1223" type="#_x0000_t75" style="width:71pt;height:18pt" o:ole="">
            <v:imagedata r:id="rId27" o:title=""/>
          </v:shape>
          <o:OLEObject Type="Embed" ProgID="Equation.DSMT4" ShapeID="_x0000_i1223" DrawAspect="Content" ObjectID="_1709203691" r:id="rId28"/>
        </w:object>
      </w:r>
      <w:r w:rsidR="00C16C09">
        <w:t xml:space="preserve">, trong đó </w:t>
      </w:r>
      <w:r w:rsidR="00C16C09" w:rsidRPr="00C16C09">
        <w:rPr>
          <w:position w:val="-12"/>
        </w:rPr>
        <w:object w:dxaOrig="440" w:dyaOrig="360" w14:anchorId="48D99800">
          <v:shape id="_x0000_i1226" type="#_x0000_t75" style="width:22pt;height:18pt" o:ole="">
            <v:imagedata r:id="rId29" o:title=""/>
          </v:shape>
          <o:OLEObject Type="Embed" ProgID="Equation.DSMT4" ShapeID="_x0000_i1226" DrawAspect="Content" ObjectID="_1709203692" r:id="rId30"/>
        </w:object>
      </w:r>
      <w:r w:rsidR="00C16C09">
        <w:t xml:space="preserve"> là giá trị lớn nhất, </w:t>
      </w:r>
      <w:r w:rsidR="00C16C09" w:rsidRPr="00C16C09">
        <w:rPr>
          <w:position w:val="-12"/>
        </w:rPr>
        <w:object w:dxaOrig="420" w:dyaOrig="360" w14:anchorId="5E98312C">
          <v:shape id="_x0000_i1229" type="#_x0000_t75" style="width:21pt;height:18pt" o:ole="">
            <v:imagedata r:id="rId31" o:title=""/>
          </v:shape>
          <o:OLEObject Type="Embed" ProgID="Equation.DSMT4" ShapeID="_x0000_i1229" DrawAspect="Content" ObjectID="_1709203693" r:id="rId32"/>
        </w:object>
      </w:r>
      <w:r w:rsidR="00C16C09">
        <w:t xml:space="preserve"> là giá trị nhỏ nhất của mẫu số liệu đó.</w:t>
      </w:r>
    </w:p>
    <w:p w14:paraId="16A14E12" w14:textId="1C3DBD5A" w:rsidR="00C16C09" w:rsidRDefault="00C16C09" w:rsidP="00C956A3">
      <w:r>
        <w:t xml:space="preserve">* Giả sử </w:t>
      </w:r>
      <w:r w:rsidRPr="00C16C09">
        <w:rPr>
          <w:position w:val="-12"/>
        </w:rPr>
        <w:object w:dxaOrig="279" w:dyaOrig="360" w14:anchorId="2A744161">
          <v:shape id="_x0000_i1236" type="#_x0000_t75" style="width:14pt;height:18pt" o:ole="">
            <v:imagedata r:id="rId33" o:title=""/>
          </v:shape>
          <o:OLEObject Type="Embed" ProgID="Equation.DSMT4" ShapeID="_x0000_i1236" DrawAspect="Content" ObjectID="_1709203694" r:id="rId34"/>
        </w:object>
      </w:r>
      <w:r>
        <w:t xml:space="preserve">, </w:t>
      </w:r>
      <w:r w:rsidR="00026167" w:rsidRPr="00C16C09">
        <w:rPr>
          <w:position w:val="-12"/>
        </w:rPr>
        <w:object w:dxaOrig="300" w:dyaOrig="360" w14:anchorId="2BAB6BAF">
          <v:shape id="_x0000_i1240" type="#_x0000_t75" style="width:15pt;height:18pt" o:ole="">
            <v:imagedata r:id="rId35" o:title=""/>
          </v:shape>
          <o:OLEObject Type="Embed" ProgID="Equation.DSMT4" ShapeID="_x0000_i1240" DrawAspect="Content" ObjectID="_1709203695" r:id="rId36"/>
        </w:object>
      </w:r>
      <w:r w:rsidR="00026167">
        <w:t xml:space="preserve">, </w:t>
      </w:r>
      <w:r w:rsidR="00026167" w:rsidRPr="00026167">
        <w:rPr>
          <w:position w:val="-12"/>
        </w:rPr>
        <w:object w:dxaOrig="300" w:dyaOrig="360" w14:anchorId="106E9814">
          <v:shape id="_x0000_i1243" type="#_x0000_t75" style="width:15pt;height:18pt" o:ole="">
            <v:imagedata r:id="rId37" o:title=""/>
          </v:shape>
          <o:OLEObject Type="Embed" ProgID="Equation.DSMT4" ShapeID="_x0000_i1243" DrawAspect="Content" ObjectID="_1709203696" r:id="rId38"/>
        </w:object>
      </w:r>
      <w:r w:rsidR="00026167">
        <w:t xml:space="preserve"> là tứ phân vị của mẫu số liệu. Ta gọi hiệu </w:t>
      </w:r>
      <w:r w:rsidR="00581ED5" w:rsidRPr="00581ED5">
        <w:rPr>
          <w:position w:val="-14"/>
        </w:rPr>
        <w:object w:dxaOrig="1260" w:dyaOrig="380" w14:anchorId="47236469">
          <v:shape id="_x0000_i1246" type="#_x0000_t75" style="width:63pt;height:19pt" o:ole="">
            <v:imagedata r:id="rId39" o:title=""/>
          </v:shape>
          <o:OLEObject Type="Embed" ProgID="Equation.DSMT4" ShapeID="_x0000_i1246" DrawAspect="Content" ObjectID="_1709203697" r:id="rId40"/>
        </w:object>
      </w:r>
      <w:r w:rsidR="00581ED5">
        <w:t xml:space="preserve"> là </w:t>
      </w:r>
      <w:r w:rsidR="00581ED5">
        <w:rPr>
          <w:i/>
          <w:iCs/>
        </w:rPr>
        <w:t>khoảng tứ phân vị</w:t>
      </w:r>
      <w:r w:rsidR="00581ED5">
        <w:t>, của mẫu số liệu đó.</w:t>
      </w:r>
    </w:p>
    <w:p w14:paraId="0795EBC2" w14:textId="5144F590" w:rsidR="00581ED5" w:rsidRDefault="008A49DE" w:rsidP="00C956A3">
      <w:r w:rsidRPr="009A675C">
        <w:rPr>
          <w:rStyle w:val="IntenseReference"/>
        </w:rPr>
        <w:t>Chú ý:</w:t>
      </w:r>
      <w:r>
        <w:rPr>
          <w:b/>
          <w:bCs/>
          <w:i/>
          <w:iCs/>
        </w:rPr>
        <w:t xml:space="preserve"> </w:t>
      </w:r>
      <w:r>
        <w:t>Khoảng tứ phân vị của mẫu số liệu còn gọi là khoảng trải giữa (tiếng Anh là InterQuartile Range – IQR) của mẫu số liệu đó.</w:t>
      </w:r>
    </w:p>
    <w:p w14:paraId="5D8D73A5" w14:textId="5ADCE2A9" w:rsidR="008A49DE" w:rsidRDefault="008A49DE" w:rsidP="00F41F0E">
      <w:pPr>
        <w:pStyle w:val="Heading3"/>
        <w:rPr>
          <w:b w:val="0"/>
          <w:bCs/>
          <w:i w:val="0"/>
          <w:iCs/>
          <w:color w:val="auto"/>
        </w:rPr>
      </w:pPr>
      <w:r w:rsidRPr="009A675C">
        <w:t>Ví dụ 1.</w:t>
      </w:r>
      <w:r>
        <w:t xml:space="preserve"> </w:t>
      </w:r>
      <w:r w:rsidR="00F41F0E" w:rsidRPr="00F41F0E">
        <w:rPr>
          <w:b w:val="0"/>
          <w:bCs/>
          <w:i w:val="0"/>
          <w:iCs/>
          <w:color w:val="auto"/>
        </w:rPr>
        <w:t>Mẫu</w:t>
      </w:r>
      <w:r w:rsidR="00F41F0E">
        <w:rPr>
          <w:b w:val="0"/>
          <w:bCs/>
          <w:i w:val="0"/>
          <w:iCs/>
          <w:color w:val="auto"/>
        </w:rPr>
        <w:t xml:space="preserve"> số liệu thống kê chiều cao (đơn vị: mét) của 15 cây bạch đàn là:</w:t>
      </w:r>
    </w:p>
    <w:p w14:paraId="66F064FB" w14:textId="5AAD0FB8" w:rsidR="00F41F0E" w:rsidRDefault="00F41F0E" w:rsidP="002076C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pPr>
      <w:r>
        <w:t>6,3</w:t>
      </w:r>
      <w:r w:rsidR="002076CB">
        <w:tab/>
      </w:r>
      <w:r>
        <w:t>6,6</w:t>
      </w:r>
      <w:r w:rsidR="002076CB">
        <w:tab/>
      </w:r>
      <w:r>
        <w:t>7,5</w:t>
      </w:r>
      <w:r w:rsidR="002076CB">
        <w:tab/>
      </w:r>
      <w:r>
        <w:t>8,2</w:t>
      </w:r>
      <w:r w:rsidR="002076CB">
        <w:tab/>
      </w:r>
      <w:r>
        <w:t>8,3</w:t>
      </w:r>
      <w:r w:rsidR="002076CB">
        <w:tab/>
      </w:r>
      <w:r>
        <w:t>7,8</w:t>
      </w:r>
      <w:r w:rsidR="002076CB">
        <w:tab/>
      </w:r>
      <w:r>
        <w:t>7,9</w:t>
      </w:r>
      <w:r w:rsidR="002076CB">
        <w:tab/>
      </w:r>
      <w:r>
        <w:t>9,0</w:t>
      </w:r>
      <w:r w:rsidR="002076CB">
        <w:tab/>
      </w:r>
      <w:r>
        <w:t>8,9</w:t>
      </w:r>
      <w:r w:rsidR="002076CB">
        <w:tab/>
      </w:r>
      <w:r>
        <w:t>7,2</w:t>
      </w:r>
      <w:r w:rsidR="002076CB">
        <w:tab/>
      </w:r>
      <w:r>
        <w:t>7,5</w:t>
      </w:r>
      <w:r w:rsidR="002076CB">
        <w:tab/>
      </w:r>
      <w:r>
        <w:t>8,7</w:t>
      </w:r>
      <w:r w:rsidR="002076CB">
        <w:tab/>
      </w:r>
      <w:r>
        <w:t>7,7</w:t>
      </w:r>
      <w:r w:rsidR="002076CB">
        <w:tab/>
      </w:r>
      <w:r>
        <w:t>8,8</w:t>
      </w:r>
      <w:r w:rsidR="002076CB">
        <w:tab/>
      </w:r>
      <w:r>
        <w:t>7,6</w:t>
      </w:r>
      <w:r w:rsidR="002076CB">
        <w:t xml:space="preserve"> </w:t>
      </w:r>
      <w:r w:rsidR="002076CB">
        <w:tab/>
        <w:t>(2)</w:t>
      </w:r>
    </w:p>
    <w:p w14:paraId="3C40FA48" w14:textId="10D1D1E9" w:rsidR="002076CB" w:rsidRDefault="002076CB" w:rsidP="002076C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 Tìm khoảng biến thiên của mẫu số liệu (2).</w:t>
      </w:r>
    </w:p>
    <w:p w14:paraId="5C6E8D4B" w14:textId="1EA884F2" w:rsidR="002076CB" w:rsidRDefault="002076CB" w:rsidP="002076C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b) Tìm khoảng tứ phân vị của mẫu số liệu (2).</w:t>
      </w:r>
    </w:p>
    <w:p w14:paraId="42010803" w14:textId="7A091F4A" w:rsidR="002076CB" w:rsidRDefault="002076CB" w:rsidP="002076C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bCs/>
          <w:i/>
          <w:iCs/>
        </w:rPr>
      </w:pPr>
      <w:r w:rsidRPr="002076CB">
        <w:rPr>
          <w:b/>
          <w:bCs/>
          <w:i/>
          <w:iCs/>
        </w:rPr>
        <w:t>Giải</w:t>
      </w:r>
    </w:p>
    <w:p w14:paraId="4B02566A" w14:textId="5B958856" w:rsidR="002076CB" w:rsidRDefault="002076CB" w:rsidP="002076C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pPr>
      <w:r w:rsidRPr="002076CB">
        <w:t>a) Trong</w:t>
      </w:r>
      <w:r>
        <w:t xml:space="preserve"> mẫu số liệu (2), số lớn nhất là 9,0 và số bé nhất là 6,3. Vậy khoảng biến thiên của mẫu số liệu (2) là:</w:t>
      </w:r>
    </w:p>
    <w:p w14:paraId="129C26A8" w14:textId="792E4572" w:rsidR="002076CB" w:rsidRDefault="00B96531" w:rsidP="002076C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pPr>
      <w:r w:rsidRPr="00B96531">
        <w:rPr>
          <w:position w:val="-14"/>
        </w:rPr>
        <w:object w:dxaOrig="3560" w:dyaOrig="400" w14:anchorId="7493DC29">
          <v:shape id="_x0000_i1255" type="#_x0000_t75" style="width:178pt;height:20pt" o:ole="">
            <v:imagedata r:id="rId41" o:title=""/>
          </v:shape>
          <o:OLEObject Type="Embed" ProgID="Equation.DSMT4" ShapeID="_x0000_i1255" DrawAspect="Content" ObjectID="_1709203698" r:id="rId42"/>
        </w:object>
      </w:r>
      <w:r>
        <w:t>.</w:t>
      </w:r>
    </w:p>
    <w:p w14:paraId="7F2B25DD" w14:textId="77857548" w:rsidR="00B96531" w:rsidRDefault="00B96531" w:rsidP="00B9653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b) Sắp xếp các số liệu của mẫu (2) theo thứ tự tăng dần, ta được:</w:t>
      </w:r>
    </w:p>
    <w:p w14:paraId="55F138ED" w14:textId="30CF42B2" w:rsidR="00B96531" w:rsidRDefault="00B96531" w:rsidP="00B9653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pPr>
      <w:r>
        <w:t>6,3</w:t>
      </w:r>
      <w:r>
        <w:tab/>
        <w:t>6,6</w:t>
      </w:r>
      <w:r>
        <w:tab/>
        <w:t>7,2</w:t>
      </w:r>
      <w:r>
        <w:tab/>
        <w:t>7,5</w:t>
      </w:r>
      <w:r>
        <w:tab/>
        <w:t>7,5</w:t>
      </w:r>
      <w:r>
        <w:tab/>
        <w:t>7,6</w:t>
      </w:r>
      <w:r>
        <w:tab/>
        <w:t>7,7</w:t>
      </w:r>
      <w:r>
        <w:tab/>
        <w:t>7,8</w:t>
      </w:r>
      <w:r>
        <w:tab/>
        <w:t>7,9</w:t>
      </w:r>
      <w:r>
        <w:tab/>
        <w:t>8,2</w:t>
      </w:r>
      <w:r>
        <w:tab/>
        <w:t>8,3</w:t>
      </w:r>
      <w:r>
        <w:tab/>
        <w:t>8,7</w:t>
      </w:r>
      <w:r>
        <w:tab/>
        <w:t>8,8</w:t>
      </w:r>
      <w:r>
        <w:tab/>
        <w:t>8,9</w:t>
      </w:r>
      <w:r>
        <w:tab/>
        <w:t>9,0</w:t>
      </w:r>
    </w:p>
    <w:p w14:paraId="1A3E8381" w14:textId="01C20559" w:rsidR="00B96531" w:rsidRDefault="00B96531" w:rsidP="00B9653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Do đó </w:t>
      </w:r>
      <w:r w:rsidR="00EA4BD6" w:rsidRPr="00EA4BD6">
        <w:rPr>
          <w:position w:val="-14"/>
        </w:rPr>
        <w:object w:dxaOrig="1340" w:dyaOrig="400" w14:anchorId="387A7E19">
          <v:shape id="_x0000_i1259" type="#_x0000_t75" style="width:67pt;height:20pt" o:ole="">
            <v:imagedata r:id="rId43" o:title=""/>
          </v:shape>
          <o:OLEObject Type="Embed" ProgID="Equation.DSMT4" ShapeID="_x0000_i1259" DrawAspect="Content" ObjectID="_1709203699" r:id="rId44"/>
        </w:object>
      </w:r>
      <w:r w:rsidR="00EA4BD6">
        <w:t xml:space="preserve">; </w:t>
      </w:r>
      <w:r w:rsidR="00CB5A59" w:rsidRPr="00EA4BD6">
        <w:rPr>
          <w:position w:val="-14"/>
        </w:rPr>
        <w:object w:dxaOrig="1359" w:dyaOrig="400" w14:anchorId="64710128">
          <v:shape id="_x0000_i1269" type="#_x0000_t75" style="width:68pt;height:20pt" o:ole="">
            <v:imagedata r:id="rId45" o:title=""/>
          </v:shape>
          <o:OLEObject Type="Embed" ProgID="Equation.DSMT4" ShapeID="_x0000_i1269" DrawAspect="Content" ObjectID="_1709203700" r:id="rId46"/>
        </w:object>
      </w:r>
      <w:r w:rsidR="00CB5A59">
        <w:t xml:space="preserve">; </w:t>
      </w:r>
      <w:r w:rsidR="00CB5A59" w:rsidRPr="00CB5A59">
        <w:rPr>
          <w:position w:val="-14"/>
        </w:rPr>
        <w:object w:dxaOrig="1359" w:dyaOrig="400" w14:anchorId="7BCAC7B8">
          <v:shape id="_x0000_i1272" type="#_x0000_t75" style="width:68pt;height:20pt" o:ole="">
            <v:imagedata r:id="rId47" o:title=""/>
          </v:shape>
          <o:OLEObject Type="Embed" ProgID="Equation.DSMT4" ShapeID="_x0000_i1272" DrawAspect="Content" ObjectID="_1709203701" r:id="rId48"/>
        </w:object>
      </w:r>
      <w:r w:rsidR="00CB5A59">
        <w:t>.</w:t>
      </w:r>
    </w:p>
    <w:p w14:paraId="0B53D378" w14:textId="103A3A12" w:rsidR="00CB5A59" w:rsidRDefault="00CB5A59" w:rsidP="00B9653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Vậy khoảng tứ phân vị của mẫu số liệu (2) là: </w:t>
      </w:r>
      <w:r w:rsidR="00425322" w:rsidRPr="00425322">
        <w:rPr>
          <w:position w:val="-14"/>
        </w:rPr>
        <w:object w:dxaOrig="3360" w:dyaOrig="400" w14:anchorId="188B0FE1">
          <v:shape id="_x0000_i1278" type="#_x0000_t75" style="width:168pt;height:20pt" o:ole="">
            <v:imagedata r:id="rId49" o:title=""/>
          </v:shape>
          <o:OLEObject Type="Embed" ProgID="Equation.DSMT4" ShapeID="_x0000_i1278" DrawAspect="Content" ObjectID="_1709203702" r:id="rId50"/>
        </w:object>
      </w:r>
      <w:r w:rsidR="00425322">
        <w:t>.</w:t>
      </w:r>
    </w:p>
    <w:p w14:paraId="24D29098" w14:textId="0E55E522" w:rsidR="00425322" w:rsidRDefault="00425322" w:rsidP="000D43C6">
      <w:pPr>
        <w:pStyle w:val="Heading2"/>
      </w:pPr>
      <w:r>
        <w:t>2. Ý nghĩa</w:t>
      </w:r>
    </w:p>
    <w:p w14:paraId="10440286" w14:textId="10D4C5B6" w:rsidR="00425322" w:rsidRDefault="00425322" w:rsidP="009A675C">
      <w:pPr>
        <w:pStyle w:val="Heading2"/>
      </w:pPr>
      <w:r w:rsidRPr="00425322">
        <w:t>a) Ý nghĩa của khoảng biến thiên:</w:t>
      </w:r>
    </w:p>
    <w:p w14:paraId="4DB18067" w14:textId="73B77E78" w:rsidR="009A675C" w:rsidRDefault="009A675C" w:rsidP="009A675C">
      <w:r>
        <w:rPr>
          <w:i/>
          <w:iCs/>
        </w:rPr>
        <w:t xml:space="preserve">Khoảng biến thiên của mẫu số liệu phản ánh sự “dao động”, “sự dàn trải” của các số liệu trong mẫu đó. </w:t>
      </w:r>
      <w:r>
        <w:t>Khoảng biến thiên được sử dụng trong nhiều tình huống thực tiễn, chẳng hạn: tìm ra sự phân tán điểm kiểm tra của một lớp học hay xác định phạm vị giá cả của một dịch vụ...</w:t>
      </w:r>
    </w:p>
    <w:p w14:paraId="617BBBA6" w14:textId="161984DC" w:rsidR="009A675C" w:rsidRDefault="009A675C" w:rsidP="000A72F3">
      <w:pPr>
        <w:jc w:val="both"/>
      </w:pPr>
      <w:r>
        <w:lastRenderedPageBreak/>
        <w:t xml:space="preserve">Theo cách nhìn như ở trong vật lí, ở đó biên độ dao động phản ánh khoảng cách từ điểm </w:t>
      </w:r>
      <w:r w:rsidR="000A72F3">
        <w:t>cân bằng đến điểm xa nhất của dao động, nếu coi số trung bình cộng là “điểm cân bằng” của mẫu số liệu thì khoảng biến thiên của mẫu số liệu có thể xem như hai lần biên độ dao động của các số trong mẫu đó quanh điểm cân bằng.</w:t>
      </w:r>
    </w:p>
    <w:p w14:paraId="1773B5F8" w14:textId="77777777" w:rsidR="009D7571" w:rsidRDefault="007339B1" w:rsidP="00BE1497">
      <w:pPr>
        <w:spacing w:after="240"/>
        <w:jc w:val="both"/>
      </w:pPr>
      <w:r>
        <w:t>Trong các đại lượng đo mức độ phân tán của mẫu số liệu, khoảng biến thiên là đại lượng dễ hiểu, dễ tính toán và tương đối tốt đối vối các mẫu số liệu nhỏ. Tuy nhiên, do khoảng biến thiên chỉ sử dụng hai giá trị</w:t>
      </w:r>
      <w:r w:rsidR="00482A00">
        <w:t xml:space="preserve"> </w:t>
      </w:r>
      <w:r w:rsidR="00482A00" w:rsidRPr="00482A00">
        <w:rPr>
          <w:position w:val="-12"/>
        </w:rPr>
        <w:object w:dxaOrig="440" w:dyaOrig="360" w14:anchorId="68C0D6D4">
          <v:shape id="_x0000_i1282" type="#_x0000_t75" style="width:22pt;height:18pt" o:ole="">
            <v:imagedata r:id="rId51" o:title=""/>
          </v:shape>
          <o:OLEObject Type="Embed" ProgID="Equation.DSMT4" ShapeID="_x0000_i1282" DrawAspect="Content" ObjectID="_1709203703" r:id="rId52"/>
        </w:object>
      </w:r>
      <w:r>
        <w:t>và</w:t>
      </w:r>
      <w:r w:rsidR="00482A00">
        <w:t xml:space="preserve"> </w:t>
      </w:r>
      <w:r w:rsidR="00482A00" w:rsidRPr="00482A00">
        <w:rPr>
          <w:position w:val="-12"/>
        </w:rPr>
        <w:object w:dxaOrig="420" w:dyaOrig="360" w14:anchorId="2C3A40D6">
          <v:shape id="_x0000_i1285" type="#_x0000_t75" style="width:21pt;height:18pt" o:ole="">
            <v:imagedata r:id="rId53" o:title=""/>
          </v:shape>
          <o:OLEObject Type="Embed" ProgID="Equation.DSMT4" ShapeID="_x0000_i1285" DrawAspect="Content" ObjectID="_1709203704" r:id="rId54"/>
        </w:object>
      </w:r>
      <w:r w:rsidR="00482A00">
        <w:t xml:space="preserve"> </w:t>
      </w:r>
      <w:r>
        <w:t>của mẫu số liệu nên đại lượng đó chưa diễn giải đầy đủ sự phân tán của các số liệu trong mẫu. Ngoài ra, giá trị của khoảng biến thiên sẽ b</w:t>
      </w:r>
      <w:r w:rsidR="00754700">
        <w:t xml:space="preserve">ị </w:t>
      </w:r>
      <w:r>
        <w:t>ảnh hưởng bởi các giá trị bất thường của mẫu số liệu đó. Trong những trường h</w:t>
      </w:r>
      <w:r w:rsidR="00754700">
        <w:t>ợ</w:t>
      </w:r>
      <w:r>
        <w:t>p như vậy, khoảng biến thiên của mẫu số liệu không phản ánh chính xác độ dàn trải của mẫu số liệu.</w:t>
      </w:r>
      <w:r>
        <w:br/>
      </w:r>
      <w:r w:rsidRPr="009D7571">
        <w:rPr>
          <w:rStyle w:val="Heading2Char"/>
        </w:rPr>
        <w:t>b) Ý nghĩa của khoảng tứ phân vị:</w:t>
      </w:r>
      <w:r>
        <w:t xml:space="preserve"> </w:t>
      </w:r>
    </w:p>
    <w:p w14:paraId="6F027EC7" w14:textId="1896B560" w:rsidR="000A72F3" w:rsidRPr="009A675C" w:rsidRDefault="007339B1" w:rsidP="00BE1497">
      <w:pPr>
        <w:spacing w:after="240"/>
        <w:jc w:val="both"/>
      </w:pPr>
      <w:r w:rsidRPr="009D7571">
        <w:rPr>
          <w:i/>
          <w:iCs/>
        </w:rPr>
        <w:t>Khoảng t</w:t>
      </w:r>
      <w:r w:rsidR="009D7571" w:rsidRPr="009D7571">
        <w:rPr>
          <w:i/>
          <w:iCs/>
        </w:rPr>
        <w:t>ứ</w:t>
      </w:r>
      <w:r w:rsidRPr="009D7571">
        <w:rPr>
          <w:i/>
          <w:iCs/>
        </w:rPr>
        <w:t xml:space="preserve"> phân vị là một đại luợng cho biết múc độ phân tán của n</w:t>
      </w:r>
      <w:r w:rsidR="009D7571" w:rsidRPr="009D7571">
        <w:rPr>
          <w:i/>
          <w:iCs/>
        </w:rPr>
        <w:t>ử</w:t>
      </w:r>
      <w:r w:rsidRPr="009D7571">
        <w:rPr>
          <w:i/>
          <w:iCs/>
        </w:rPr>
        <w:t>a gi</w:t>
      </w:r>
      <w:r w:rsidR="009D7571" w:rsidRPr="009D7571">
        <w:rPr>
          <w:i/>
          <w:iCs/>
        </w:rPr>
        <w:t>ữ</w:t>
      </w:r>
      <w:r w:rsidRPr="009D7571">
        <w:rPr>
          <w:i/>
          <w:iCs/>
        </w:rPr>
        <w:t>a mẫu số liệu và có thể giúp xác định các giá trị bất thường của mẫu số liệu đó.</w:t>
      </w:r>
      <w:r>
        <w:t xml:space="preserve"> Khoảng tứ phân vị thường được sử dụng thay cho khoảng biến thiên vì nó loại trừ hầu hết giá trị bất thường của mẫu số liệu.</w:t>
      </w:r>
    </w:p>
    <w:sectPr w:rsidR="000A72F3" w:rsidRPr="009A675C" w:rsidSect="002101E0">
      <w:pgSz w:w="11907" w:h="16840" w:code="9"/>
      <w:pgMar w:top="851"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5pt;height:11.65pt" o:bullet="t">
        <v:imagedata r:id="rId1" o:title="msoD977"/>
      </v:shape>
    </w:pict>
  </w:numPicBullet>
  <w:abstractNum w:abstractNumId="0" w15:restartNumberingAfterBreak="0">
    <w:nsid w:val="02B50F9D"/>
    <w:multiLevelType w:val="hybridMultilevel"/>
    <w:tmpl w:val="5162B0AA"/>
    <w:lvl w:ilvl="0" w:tplc="0E985C48">
      <w:start w:val="3"/>
      <w:numFmt w:val="decimal"/>
      <w:lvlText w:val="%1"/>
      <w:lvlJc w:val="left"/>
      <w:pPr>
        <w:tabs>
          <w:tab w:val="num" w:pos="720"/>
        </w:tabs>
        <w:ind w:left="720" w:hanging="360"/>
      </w:pPr>
    </w:lvl>
    <w:lvl w:ilvl="1" w:tplc="C96016A2">
      <w:numFmt w:val="decimal"/>
      <w:lvlText w:val=""/>
      <w:lvlJc w:val="left"/>
    </w:lvl>
    <w:lvl w:ilvl="2" w:tplc="C876FDEE">
      <w:numFmt w:val="decimal"/>
      <w:lvlText w:val=""/>
      <w:lvlJc w:val="left"/>
    </w:lvl>
    <w:lvl w:ilvl="3" w:tplc="3A809F54">
      <w:numFmt w:val="decimal"/>
      <w:lvlText w:val=""/>
      <w:lvlJc w:val="left"/>
    </w:lvl>
    <w:lvl w:ilvl="4" w:tplc="FF82D934">
      <w:numFmt w:val="decimal"/>
      <w:lvlText w:val=""/>
      <w:lvlJc w:val="left"/>
    </w:lvl>
    <w:lvl w:ilvl="5" w:tplc="5F9A0998">
      <w:numFmt w:val="decimal"/>
      <w:lvlText w:val=""/>
      <w:lvlJc w:val="left"/>
    </w:lvl>
    <w:lvl w:ilvl="6" w:tplc="47A87D14">
      <w:numFmt w:val="decimal"/>
      <w:lvlText w:val=""/>
      <w:lvlJc w:val="left"/>
    </w:lvl>
    <w:lvl w:ilvl="7" w:tplc="CCF0A02A">
      <w:numFmt w:val="decimal"/>
      <w:lvlText w:val=""/>
      <w:lvlJc w:val="left"/>
    </w:lvl>
    <w:lvl w:ilvl="8" w:tplc="0AE09CF8">
      <w:numFmt w:val="decimal"/>
      <w:lvlText w:val=""/>
      <w:lvlJc w:val="left"/>
    </w:lvl>
  </w:abstractNum>
  <w:abstractNum w:abstractNumId="1" w15:restartNumberingAfterBreak="0">
    <w:nsid w:val="1D8D5A3C"/>
    <w:multiLevelType w:val="hybridMultilevel"/>
    <w:tmpl w:val="5B6826C2"/>
    <w:lvl w:ilvl="0" w:tplc="17522ADA">
      <w:start w:val="1"/>
      <w:numFmt w:val="decimal"/>
      <w:lvlText w:val="%1."/>
      <w:lvlJc w:val="left"/>
      <w:pPr>
        <w:tabs>
          <w:tab w:val="num" w:pos="720"/>
        </w:tabs>
        <w:ind w:left="720" w:hanging="360"/>
      </w:pPr>
      <w:rPr>
        <w:rFonts w:hint="default"/>
        <w:b/>
        <w:i w:val="0"/>
        <w:sz w:val="24"/>
        <w:u w:color="0070C0"/>
      </w:rPr>
    </w:lvl>
    <w:lvl w:ilvl="1" w:tplc="53E63236">
      <w:numFmt w:val="decimal"/>
      <w:lvlText w:val=""/>
      <w:lvlJc w:val="left"/>
    </w:lvl>
    <w:lvl w:ilvl="2" w:tplc="9BE08062">
      <w:numFmt w:val="decimal"/>
      <w:lvlText w:val=""/>
      <w:lvlJc w:val="left"/>
    </w:lvl>
    <w:lvl w:ilvl="3" w:tplc="A4EC5F50">
      <w:numFmt w:val="decimal"/>
      <w:lvlText w:val=""/>
      <w:lvlJc w:val="left"/>
    </w:lvl>
    <w:lvl w:ilvl="4" w:tplc="F83002B6">
      <w:numFmt w:val="decimal"/>
      <w:lvlText w:val=""/>
      <w:lvlJc w:val="left"/>
    </w:lvl>
    <w:lvl w:ilvl="5" w:tplc="4B5EA25C">
      <w:numFmt w:val="decimal"/>
      <w:lvlText w:val=""/>
      <w:lvlJc w:val="left"/>
    </w:lvl>
    <w:lvl w:ilvl="6" w:tplc="3F10CBF6">
      <w:numFmt w:val="decimal"/>
      <w:lvlText w:val=""/>
      <w:lvlJc w:val="left"/>
    </w:lvl>
    <w:lvl w:ilvl="7" w:tplc="536E3E66">
      <w:numFmt w:val="decimal"/>
      <w:lvlText w:val=""/>
      <w:lvlJc w:val="left"/>
    </w:lvl>
    <w:lvl w:ilvl="8" w:tplc="44B89D5E">
      <w:numFmt w:val="decimal"/>
      <w:lvlText w:val=""/>
      <w:lvlJc w:val="left"/>
    </w:lvl>
  </w:abstractNum>
  <w:abstractNum w:abstractNumId="2" w15:restartNumberingAfterBreak="0">
    <w:nsid w:val="2E9B2341"/>
    <w:multiLevelType w:val="hybridMultilevel"/>
    <w:tmpl w:val="43AA5906"/>
    <w:lvl w:ilvl="0" w:tplc="17522ADA">
      <w:start w:val="1"/>
      <w:numFmt w:val="decimal"/>
      <w:lvlText w:val="%1."/>
      <w:lvlJc w:val="left"/>
      <w:pPr>
        <w:ind w:left="720" w:hanging="360"/>
      </w:pPr>
      <w:rPr>
        <w:rFonts w:hint="default"/>
        <w:b/>
        <w:i w:val="0"/>
        <w:sz w:val="24"/>
        <w:u w:color="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54D3A"/>
    <w:multiLevelType w:val="hybridMultilevel"/>
    <w:tmpl w:val="50FC5C32"/>
    <w:lvl w:ilvl="0" w:tplc="3AFE7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6E5F71"/>
    <w:multiLevelType w:val="hybridMultilevel"/>
    <w:tmpl w:val="698A3254"/>
    <w:lvl w:ilvl="0" w:tplc="3AFE7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612391"/>
    <w:multiLevelType w:val="hybridMultilevel"/>
    <w:tmpl w:val="7B62D002"/>
    <w:lvl w:ilvl="0" w:tplc="C40457EC">
      <w:start w:val="1"/>
      <w:numFmt w:val="bullet"/>
      <w:pStyle w:val="Heading4"/>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E6"/>
    <w:rsid w:val="00026167"/>
    <w:rsid w:val="00034A35"/>
    <w:rsid w:val="000416D5"/>
    <w:rsid w:val="000508E8"/>
    <w:rsid w:val="000A59C4"/>
    <w:rsid w:val="000A72F3"/>
    <w:rsid w:val="000C220E"/>
    <w:rsid w:val="000D43C6"/>
    <w:rsid w:val="000E209D"/>
    <w:rsid w:val="000F3BAC"/>
    <w:rsid w:val="00117E1A"/>
    <w:rsid w:val="00132775"/>
    <w:rsid w:val="00157845"/>
    <w:rsid w:val="001631BE"/>
    <w:rsid w:val="00173E40"/>
    <w:rsid w:val="001B0028"/>
    <w:rsid w:val="001D1A81"/>
    <w:rsid w:val="002076CB"/>
    <w:rsid w:val="002101E0"/>
    <w:rsid w:val="002370DC"/>
    <w:rsid w:val="0026750A"/>
    <w:rsid w:val="002B6C5C"/>
    <w:rsid w:val="002C1E91"/>
    <w:rsid w:val="002D34B1"/>
    <w:rsid w:val="002D75E8"/>
    <w:rsid w:val="002E366D"/>
    <w:rsid w:val="00320BBD"/>
    <w:rsid w:val="003A5A6C"/>
    <w:rsid w:val="003C6E95"/>
    <w:rsid w:val="003D5490"/>
    <w:rsid w:val="00400937"/>
    <w:rsid w:val="00425322"/>
    <w:rsid w:val="0043755A"/>
    <w:rsid w:val="004531E5"/>
    <w:rsid w:val="00482A00"/>
    <w:rsid w:val="004911A9"/>
    <w:rsid w:val="004A2638"/>
    <w:rsid w:val="00581ED5"/>
    <w:rsid w:val="005D41FC"/>
    <w:rsid w:val="0063649D"/>
    <w:rsid w:val="00660DCD"/>
    <w:rsid w:val="006643CF"/>
    <w:rsid w:val="006A26AB"/>
    <w:rsid w:val="006D6A0E"/>
    <w:rsid w:val="00715122"/>
    <w:rsid w:val="007339B1"/>
    <w:rsid w:val="00754700"/>
    <w:rsid w:val="007A793A"/>
    <w:rsid w:val="007A7BC9"/>
    <w:rsid w:val="007F5486"/>
    <w:rsid w:val="00805E79"/>
    <w:rsid w:val="008A49DE"/>
    <w:rsid w:val="008D00CD"/>
    <w:rsid w:val="008D4A76"/>
    <w:rsid w:val="008F5486"/>
    <w:rsid w:val="00913DD9"/>
    <w:rsid w:val="00933229"/>
    <w:rsid w:val="0093708D"/>
    <w:rsid w:val="0096036E"/>
    <w:rsid w:val="00976FD3"/>
    <w:rsid w:val="00990EB7"/>
    <w:rsid w:val="009946A4"/>
    <w:rsid w:val="00995521"/>
    <w:rsid w:val="009A675C"/>
    <w:rsid w:val="009B3AD6"/>
    <w:rsid w:val="009D2CC5"/>
    <w:rsid w:val="009D7571"/>
    <w:rsid w:val="00A504FA"/>
    <w:rsid w:val="00A63F65"/>
    <w:rsid w:val="00AE5BA1"/>
    <w:rsid w:val="00B173E6"/>
    <w:rsid w:val="00B6646D"/>
    <w:rsid w:val="00B96531"/>
    <w:rsid w:val="00BE1497"/>
    <w:rsid w:val="00C16C09"/>
    <w:rsid w:val="00C25ABD"/>
    <w:rsid w:val="00C91427"/>
    <w:rsid w:val="00C9146B"/>
    <w:rsid w:val="00C956A3"/>
    <w:rsid w:val="00CB5A59"/>
    <w:rsid w:val="00CB5D25"/>
    <w:rsid w:val="00CB79E1"/>
    <w:rsid w:val="00CD32A4"/>
    <w:rsid w:val="00CE12A6"/>
    <w:rsid w:val="00D6752E"/>
    <w:rsid w:val="00DE1927"/>
    <w:rsid w:val="00E35453"/>
    <w:rsid w:val="00E358E4"/>
    <w:rsid w:val="00E448BA"/>
    <w:rsid w:val="00E71776"/>
    <w:rsid w:val="00E860A1"/>
    <w:rsid w:val="00EA4BD6"/>
    <w:rsid w:val="00EC2B82"/>
    <w:rsid w:val="00F41F0E"/>
    <w:rsid w:val="00FF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14:docId w14:val="6BCE5553"/>
  <w15:chartTrackingRefBased/>
  <w15:docId w15:val="{E364F823-1F67-48D5-9B7C-02C4663F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
    <w:basedOn w:val="Normal"/>
    <w:next w:val="Normal"/>
    <w:link w:val="Heading1Char"/>
    <w:uiPriority w:val="9"/>
    <w:rsid w:val="00B173E6"/>
    <w:pPr>
      <w:keepNext/>
      <w:keepLines/>
      <w:spacing w:before="240"/>
      <w:outlineLvl w:val="0"/>
    </w:pPr>
    <w:rPr>
      <w:rFonts w:asciiTheme="majorHAnsi" w:eastAsiaTheme="majorEastAsia" w:hAnsiTheme="majorHAnsi" w:cstheme="majorBidi"/>
      <w:b/>
      <w:color w:val="0000FF"/>
      <w:szCs w:val="32"/>
    </w:rPr>
  </w:style>
  <w:style w:type="paragraph" w:styleId="Heading2">
    <w:name w:val="heading 2"/>
    <w:aliases w:val="Mục"/>
    <w:basedOn w:val="Normal"/>
    <w:next w:val="Normal"/>
    <w:link w:val="Heading2Char"/>
    <w:uiPriority w:val="9"/>
    <w:unhideWhenUsed/>
    <w:qFormat/>
    <w:rsid w:val="000416D5"/>
    <w:pPr>
      <w:keepNext/>
      <w:keepLines/>
      <w:spacing w:before="40"/>
      <w:outlineLvl w:val="1"/>
    </w:pPr>
    <w:rPr>
      <w:rFonts w:eastAsiaTheme="majorEastAsia" w:cstheme="majorBidi"/>
      <w:b/>
      <w:color w:val="0000FF"/>
      <w:szCs w:val="26"/>
    </w:rPr>
  </w:style>
  <w:style w:type="paragraph" w:styleId="Heading3">
    <w:name w:val="heading 3"/>
    <w:aliases w:val="Ví dụ"/>
    <w:basedOn w:val="Normal"/>
    <w:next w:val="Normal"/>
    <w:link w:val="Heading3Char"/>
    <w:uiPriority w:val="9"/>
    <w:unhideWhenUsed/>
    <w:qFormat/>
    <w:rsid w:val="000416D5"/>
    <w:pPr>
      <w:keepNext/>
      <w:keepLines/>
      <w:spacing w:before="40"/>
      <w:outlineLvl w:val="2"/>
    </w:pPr>
    <w:rPr>
      <w:rFonts w:eastAsiaTheme="majorEastAsia" w:cstheme="majorBidi"/>
      <w:b/>
      <w:i/>
      <w:color w:val="9900CC"/>
    </w:rPr>
  </w:style>
  <w:style w:type="paragraph" w:styleId="Heading4">
    <w:name w:val="heading 4"/>
    <w:aliases w:val="KTTT"/>
    <w:basedOn w:val="Normal"/>
    <w:next w:val="Normal"/>
    <w:link w:val="Heading4Char"/>
    <w:uiPriority w:val="9"/>
    <w:unhideWhenUsed/>
    <w:qFormat/>
    <w:rsid w:val="000416D5"/>
    <w:pPr>
      <w:keepNext/>
      <w:keepLines/>
      <w:numPr>
        <w:numId w:val="1"/>
      </w:numPr>
      <w:spacing w:before="40"/>
      <w:outlineLvl w:val="3"/>
    </w:pPr>
    <w:rPr>
      <w:rFonts w:eastAsiaTheme="majorEastAsia" w:cstheme="majorBidi"/>
      <w:b/>
      <w:i/>
      <w:iCs/>
      <w:color w:val="CC0066"/>
    </w:rPr>
  </w:style>
  <w:style w:type="paragraph" w:styleId="Heading5">
    <w:name w:val="heading 5"/>
    <w:aliases w:val="KT-VD"/>
    <w:basedOn w:val="Normal"/>
    <w:next w:val="Normal"/>
    <w:link w:val="Heading5Char"/>
    <w:uiPriority w:val="9"/>
    <w:unhideWhenUsed/>
    <w:qFormat/>
    <w:rsid w:val="00B173E6"/>
    <w:pPr>
      <w:keepNext/>
      <w:keepLines/>
      <w:spacing w:before="40"/>
      <w:outlineLvl w:val="4"/>
    </w:pPr>
    <w:rPr>
      <w:rFonts w:eastAsiaTheme="majorEastAsia" w:cstheme="majorBidi"/>
      <w:b/>
      <w:color w:val="00B050"/>
    </w:rPr>
  </w:style>
  <w:style w:type="paragraph" w:styleId="Heading6">
    <w:name w:val="heading 6"/>
    <w:aliases w:val="Hoạt động"/>
    <w:basedOn w:val="Normal"/>
    <w:next w:val="Normal"/>
    <w:link w:val="Heading6Char"/>
    <w:uiPriority w:val="9"/>
    <w:unhideWhenUsed/>
    <w:qFormat/>
    <w:rsid w:val="00CB5D25"/>
    <w:pPr>
      <w:keepNext/>
      <w:keepLines/>
      <w:spacing w:before="40"/>
      <w:outlineLvl w:val="5"/>
    </w:pPr>
    <w:rPr>
      <w:rFonts w:eastAsiaTheme="majorEastAsia" w:cstheme="majorBidi"/>
      <w:b/>
      <w:i/>
      <w:color w:val="FF6600"/>
    </w:rPr>
  </w:style>
  <w:style w:type="paragraph" w:styleId="Heading7">
    <w:name w:val="heading 7"/>
    <w:basedOn w:val="Normal"/>
    <w:next w:val="Normal"/>
    <w:link w:val="Heading7Char"/>
    <w:uiPriority w:val="9"/>
    <w:semiHidden/>
    <w:unhideWhenUsed/>
    <w:rsid w:val="0071512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Char"/>
    <w:basedOn w:val="DefaultParagraphFont"/>
    <w:link w:val="Heading1"/>
    <w:uiPriority w:val="9"/>
    <w:rsid w:val="00B173E6"/>
    <w:rPr>
      <w:rFonts w:asciiTheme="majorHAnsi" w:eastAsiaTheme="majorEastAsia" w:hAnsiTheme="majorHAnsi" w:cstheme="majorBidi"/>
      <w:b/>
      <w:color w:val="0000FF"/>
      <w:szCs w:val="32"/>
    </w:rPr>
  </w:style>
  <w:style w:type="character" w:customStyle="1" w:styleId="Heading2Char">
    <w:name w:val="Heading 2 Char"/>
    <w:aliases w:val="Mục Char"/>
    <w:basedOn w:val="DefaultParagraphFont"/>
    <w:link w:val="Heading2"/>
    <w:uiPriority w:val="9"/>
    <w:rsid w:val="000416D5"/>
    <w:rPr>
      <w:rFonts w:eastAsiaTheme="majorEastAsia" w:cstheme="majorBidi"/>
      <w:b/>
      <w:color w:val="0000FF"/>
      <w:szCs w:val="26"/>
    </w:rPr>
  </w:style>
  <w:style w:type="character" w:customStyle="1" w:styleId="Heading3Char">
    <w:name w:val="Heading 3 Char"/>
    <w:aliases w:val="Ví dụ Char"/>
    <w:basedOn w:val="DefaultParagraphFont"/>
    <w:link w:val="Heading3"/>
    <w:uiPriority w:val="9"/>
    <w:rsid w:val="000416D5"/>
    <w:rPr>
      <w:rFonts w:eastAsiaTheme="majorEastAsia" w:cstheme="majorBidi"/>
      <w:b/>
      <w:i/>
      <w:color w:val="9900CC"/>
    </w:rPr>
  </w:style>
  <w:style w:type="character" w:customStyle="1" w:styleId="Heading4Char">
    <w:name w:val="Heading 4 Char"/>
    <w:aliases w:val="KTTT Char"/>
    <w:basedOn w:val="DefaultParagraphFont"/>
    <w:link w:val="Heading4"/>
    <w:uiPriority w:val="9"/>
    <w:rsid w:val="000416D5"/>
    <w:rPr>
      <w:rFonts w:eastAsiaTheme="majorEastAsia" w:cstheme="majorBidi"/>
      <w:b/>
      <w:i/>
      <w:iCs/>
      <w:color w:val="CC0066"/>
    </w:rPr>
  </w:style>
  <w:style w:type="character" w:customStyle="1" w:styleId="Heading5Char">
    <w:name w:val="Heading 5 Char"/>
    <w:aliases w:val="KT-VD Char"/>
    <w:basedOn w:val="DefaultParagraphFont"/>
    <w:link w:val="Heading5"/>
    <w:uiPriority w:val="9"/>
    <w:rsid w:val="00B173E6"/>
    <w:rPr>
      <w:rFonts w:eastAsiaTheme="majorEastAsia" w:cstheme="majorBidi"/>
      <w:b/>
      <w:color w:val="00B050"/>
    </w:rPr>
  </w:style>
  <w:style w:type="paragraph" w:styleId="ListParagraph">
    <w:name w:val="List Paragraph"/>
    <w:basedOn w:val="Normal"/>
    <w:uiPriority w:val="34"/>
    <w:qFormat/>
    <w:rsid w:val="00B173E6"/>
    <w:pPr>
      <w:ind w:left="720"/>
      <w:contextualSpacing/>
    </w:pPr>
  </w:style>
  <w:style w:type="character" w:customStyle="1" w:styleId="Heading6Char">
    <w:name w:val="Heading 6 Char"/>
    <w:aliases w:val="Hoạt động Char"/>
    <w:basedOn w:val="DefaultParagraphFont"/>
    <w:link w:val="Heading6"/>
    <w:uiPriority w:val="9"/>
    <w:rsid w:val="00CB5D25"/>
    <w:rPr>
      <w:rFonts w:eastAsiaTheme="majorEastAsia" w:cstheme="majorBidi"/>
      <w:b/>
      <w:i/>
      <w:color w:val="FF6600"/>
    </w:rPr>
  </w:style>
  <w:style w:type="character" w:customStyle="1" w:styleId="Heading7Char">
    <w:name w:val="Heading 7 Char"/>
    <w:basedOn w:val="DefaultParagraphFont"/>
    <w:link w:val="Heading7"/>
    <w:uiPriority w:val="9"/>
    <w:semiHidden/>
    <w:rsid w:val="00715122"/>
    <w:rPr>
      <w:rFonts w:asciiTheme="majorHAnsi" w:eastAsiaTheme="majorEastAsia" w:hAnsiTheme="majorHAnsi" w:cstheme="majorBidi"/>
      <w:i/>
      <w:iCs/>
      <w:color w:val="1F3763" w:themeColor="accent1" w:themeShade="7F"/>
    </w:rPr>
  </w:style>
  <w:style w:type="paragraph" w:customStyle="1" w:styleId="MTDisplayEquation">
    <w:name w:val="MTDisplayEquation"/>
    <w:basedOn w:val="Normal"/>
    <w:next w:val="Normal"/>
    <w:link w:val="MTDisplayEquationChar"/>
    <w:rsid w:val="00C91427"/>
    <w:pPr>
      <w:tabs>
        <w:tab w:val="center" w:pos="4320"/>
        <w:tab w:val="right" w:pos="8640"/>
      </w:tabs>
      <w:spacing w:after="240" w:line="240" w:lineRule="atLeast"/>
    </w:pPr>
    <w:rPr>
      <w:rFonts w:ascii="Georgia" w:hAnsiTheme="minorHAnsi" w:cstheme="minorBidi"/>
      <w:sz w:val="22"/>
      <w:szCs w:val="22"/>
    </w:rPr>
  </w:style>
  <w:style w:type="character" w:customStyle="1" w:styleId="MTDisplayEquationChar">
    <w:name w:val="MTDisplayEquation Char"/>
    <w:basedOn w:val="DefaultParagraphFont"/>
    <w:link w:val="MTDisplayEquation"/>
    <w:rsid w:val="00C91427"/>
    <w:rPr>
      <w:rFonts w:ascii="Georgia" w:hAnsiTheme="minorHAnsi" w:cstheme="minorBidi"/>
      <w:sz w:val="22"/>
      <w:szCs w:val="22"/>
    </w:rPr>
  </w:style>
  <w:style w:type="table" w:styleId="TableGrid">
    <w:name w:val="Table Grid"/>
    <w:basedOn w:val="TableNormal"/>
    <w:uiPriority w:val="39"/>
    <w:rsid w:val="0099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9A675C"/>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3.wmf"/><Relationship Id="rId50" Type="http://schemas.openxmlformats.org/officeDocument/2006/relationships/oleObject" Target="embeddings/oleObject23.bin"/><Relationship Id="rId55"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image" Target="media/image22.wmf"/><Relationship Id="rId53" Type="http://schemas.openxmlformats.org/officeDocument/2006/relationships/image" Target="media/image26.wmf"/><Relationship Id="rId5" Type="http://schemas.openxmlformats.org/officeDocument/2006/relationships/image" Target="media/image2.wmf"/><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2.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Đặng Minh Trường</cp:lastModifiedBy>
  <cp:revision>41</cp:revision>
  <dcterms:created xsi:type="dcterms:W3CDTF">2022-03-11T08:19:00Z</dcterms:created>
  <dcterms:modified xsi:type="dcterms:W3CDTF">2022-03-19T06:51:00Z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