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71522" w14:paraId="3F5D8D77" w14:textId="77777777">
        <w:tc>
          <w:tcPr>
            <w:tcW w:w="5097" w:type="dxa"/>
          </w:tcPr>
          <w:p w14:paraId="47C6B436" w14:textId="77777777" w:rsidR="00071522" w:rsidRPr="00312E3F" w:rsidRDefault="00071522">
            <w:pPr>
              <w:tabs>
                <w:tab w:val="center" w:pos="1920"/>
                <w:tab w:val="center" w:pos="6360"/>
              </w:tabs>
              <w:spacing w:line="276" w:lineRule="auto"/>
              <w:ind w:right="-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12E3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UBND QUẬN BÌNH THẠNH</w:t>
            </w:r>
          </w:p>
          <w:p w14:paraId="2CFC4F2A" w14:textId="77777777" w:rsidR="00071522" w:rsidRPr="00312E3F" w:rsidRDefault="000715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1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TRƯỜNG TRUNG HỌC CƠ SỞ</w:t>
            </w:r>
          </w:p>
          <w:p w14:paraId="6675C609" w14:textId="77777777" w:rsidR="00071522" w:rsidRPr="00220C80" w:rsidRDefault="00071522">
            <w:pPr>
              <w:tabs>
                <w:tab w:val="center" w:pos="1920"/>
                <w:tab w:val="center" w:pos="6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 w:rsidRPr="00312E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  <w:t>ĐIỆN BIÊN</w:t>
            </w:r>
          </w:p>
        </w:tc>
        <w:tc>
          <w:tcPr>
            <w:tcW w:w="5098" w:type="dxa"/>
          </w:tcPr>
          <w:p w14:paraId="0CA218D1" w14:textId="54726BAA" w:rsidR="00071522" w:rsidRDefault="00071522" w:rsidP="00071522">
            <w:pPr>
              <w:tabs>
                <w:tab w:val="center" w:pos="7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HƯỚNG DẪN CHẤM</w:t>
            </w:r>
          </w:p>
          <w:p w14:paraId="4F3B47EC" w14:textId="137F07A5" w:rsidR="00071522" w:rsidRPr="00312E3F" w:rsidRDefault="00071522">
            <w:pPr>
              <w:tabs>
                <w:tab w:val="center" w:pos="70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12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KIỂM TRA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GIỮA KỲ- </w:t>
            </w:r>
            <w:r w:rsidRPr="00312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HỌC KỲ 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I</w:t>
            </w:r>
          </w:p>
          <w:p w14:paraId="3042FDDB" w14:textId="77777777" w:rsidR="00071522" w:rsidRPr="00312E3F" w:rsidRDefault="00071522">
            <w:pPr>
              <w:tabs>
                <w:tab w:val="center" w:pos="1800"/>
                <w:tab w:val="center" w:pos="7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12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MÔN NGỮ VĂN LỚP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</w:p>
          <w:p w14:paraId="15117B3A" w14:textId="77777777" w:rsidR="00071522" w:rsidRPr="00312E3F" w:rsidRDefault="00071522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12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 2023 - 2024</w:t>
            </w:r>
          </w:p>
          <w:p w14:paraId="5AB10A2E" w14:textId="77777777" w:rsidR="00071522" w:rsidRPr="00312E3F" w:rsidRDefault="00071522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12E3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Thời gian: 90 phút</w:t>
            </w:r>
          </w:p>
          <w:p w14:paraId="54E063B2" w14:textId="77777777" w:rsidR="00071522" w:rsidRDefault="00071522">
            <w:pPr>
              <w:jc w:val="center"/>
            </w:pPr>
            <w:r w:rsidRPr="00312E3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(Không kể thời gian phát đề)</w:t>
            </w:r>
          </w:p>
        </w:tc>
      </w:tr>
    </w:tbl>
    <w:p w14:paraId="572B06DE" w14:textId="75A95B07" w:rsidR="00071522" w:rsidRPr="00C463CD" w:rsidRDefault="00071522" w:rsidP="00071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9" w:right="66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3CD">
        <w:rPr>
          <w:rFonts w:ascii="Times New Roman" w:hAnsi="Times New Roman" w:cs="Times New Roman"/>
          <w:b/>
          <w:bCs/>
          <w:sz w:val="28"/>
          <w:szCs w:val="28"/>
        </w:rPr>
        <w:t xml:space="preserve">ĐỀ </w:t>
      </w:r>
      <w:r w:rsidR="0021725D">
        <w:rPr>
          <w:rFonts w:ascii="Times New Roman" w:hAnsi="Times New Roman" w:cs="Times New Roman"/>
          <w:b/>
          <w:bCs/>
          <w:sz w:val="28"/>
          <w:szCs w:val="28"/>
        </w:rPr>
        <w:t>THAM KHẢO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7371"/>
        <w:gridCol w:w="986"/>
      </w:tblGrid>
      <w:tr w:rsidR="00071522" w14:paraId="620B6B85" w14:textId="77777777" w:rsidTr="00071522">
        <w:tc>
          <w:tcPr>
            <w:tcW w:w="846" w:type="dxa"/>
          </w:tcPr>
          <w:p w14:paraId="053AEE68" w14:textId="304483D4" w:rsidR="00071522" w:rsidRPr="00071522" w:rsidRDefault="00071522" w:rsidP="00071522">
            <w:pPr>
              <w:tabs>
                <w:tab w:val="left" w:pos="77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15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992" w:type="dxa"/>
          </w:tcPr>
          <w:p w14:paraId="40D8BAB0" w14:textId="4D50E8DB" w:rsidR="00071522" w:rsidRPr="00071522" w:rsidRDefault="00071522" w:rsidP="00071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15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371" w:type="dxa"/>
          </w:tcPr>
          <w:p w14:paraId="557EC089" w14:textId="66476FF9" w:rsidR="00071522" w:rsidRPr="00071522" w:rsidRDefault="00071522" w:rsidP="00071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15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0715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986" w:type="dxa"/>
          </w:tcPr>
          <w:p w14:paraId="7AAD365C" w14:textId="7B4CC7DD" w:rsidR="00071522" w:rsidRPr="00071522" w:rsidRDefault="00071522" w:rsidP="00071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15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071522" w14:paraId="0BE648F5" w14:textId="77777777" w:rsidTr="00071522">
        <w:tc>
          <w:tcPr>
            <w:tcW w:w="846" w:type="dxa"/>
            <w:vMerge w:val="restart"/>
          </w:tcPr>
          <w:p w14:paraId="6246BFD6" w14:textId="65B8EE7E" w:rsidR="00071522" w:rsidRPr="00071522" w:rsidRDefault="00071522" w:rsidP="00071522">
            <w:pPr>
              <w:tabs>
                <w:tab w:val="left" w:pos="77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92" w:type="dxa"/>
          </w:tcPr>
          <w:p w14:paraId="4F3A6AD4" w14:textId="02A25728" w:rsidR="00071522" w:rsidRPr="00071522" w:rsidRDefault="00071522" w:rsidP="00071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14:paraId="500F996B" w14:textId="77777777" w:rsidR="00071522" w:rsidRDefault="00071522" w:rsidP="0007152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0502207E" w14:textId="37B135AF" w:rsidR="00071522" w:rsidRDefault="00071522" w:rsidP="0007152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Văn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luận</w:t>
            </w:r>
          </w:p>
          <w:p w14:paraId="06D9D6B1" w14:textId="77777777" w:rsidR="00071522" w:rsidRDefault="00071522" w:rsidP="0007152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đọc sách</w:t>
            </w:r>
          </w:p>
          <w:p w14:paraId="0F212B0C" w14:textId="7C78CF27" w:rsidR="00071522" w:rsidRPr="00071522" w:rsidRDefault="00071522" w:rsidP="00071522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Trừ</w:t>
            </w:r>
            <w:proofErr w:type="spellEnd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0.25 </w:t>
            </w:r>
            <w:proofErr w:type="spellStart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lệnh</w:t>
            </w:r>
            <w:proofErr w:type="spellEnd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đề)</w:t>
            </w:r>
          </w:p>
        </w:tc>
        <w:tc>
          <w:tcPr>
            <w:tcW w:w="986" w:type="dxa"/>
          </w:tcPr>
          <w:p w14:paraId="09F73707" w14:textId="77777777" w:rsidR="00071522" w:rsidRPr="00EF0A26" w:rsidRDefault="00071522" w:rsidP="00071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0A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1.0</w:t>
            </w:r>
          </w:p>
          <w:p w14:paraId="6C06B2D9" w14:textId="77777777" w:rsidR="00071522" w:rsidRPr="00F370BA" w:rsidRDefault="00071522" w:rsidP="0007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0BA">
              <w:rPr>
                <w:rFonts w:ascii="Times New Roman" w:hAnsi="Times New Roman" w:cs="Times New Roman"/>
                <w:sz w:val="26"/>
                <w:szCs w:val="26"/>
              </w:rPr>
              <w:t>(0.5)</w:t>
            </w:r>
          </w:p>
          <w:p w14:paraId="067D31A5" w14:textId="58082E95" w:rsidR="00071522" w:rsidRDefault="00071522" w:rsidP="00071522">
            <w:pPr>
              <w:jc w:val="center"/>
            </w:pPr>
            <w:r w:rsidRPr="00F370BA">
              <w:rPr>
                <w:rFonts w:ascii="Times New Roman" w:hAnsi="Times New Roman" w:cs="Times New Roman"/>
                <w:sz w:val="26"/>
                <w:szCs w:val="26"/>
              </w:rPr>
              <w:t>(0.5)</w:t>
            </w:r>
          </w:p>
        </w:tc>
      </w:tr>
      <w:tr w:rsidR="00071522" w14:paraId="037D6C88" w14:textId="77777777" w:rsidTr="00071522">
        <w:tc>
          <w:tcPr>
            <w:tcW w:w="846" w:type="dxa"/>
            <w:vMerge/>
          </w:tcPr>
          <w:p w14:paraId="6906B0E8" w14:textId="77777777" w:rsidR="00071522" w:rsidRPr="00071522" w:rsidRDefault="00071522" w:rsidP="00071522">
            <w:pPr>
              <w:tabs>
                <w:tab w:val="left" w:pos="77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40BDAC8B" w14:textId="6140D80D" w:rsidR="00071522" w:rsidRPr="00071522" w:rsidRDefault="00071522" w:rsidP="00071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14:paraId="32F19625" w14:textId="77777777" w:rsidR="00071522" w:rsidRDefault="00071522" w:rsidP="0007152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176A3ACB" w14:textId="6C9BE597" w:rsidR="00071522" w:rsidRDefault="00071522" w:rsidP="0007152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099AA992" w14:textId="77777777" w:rsidR="00071522" w:rsidRDefault="00071522" w:rsidP="0007152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“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Đọc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sách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đâu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bảo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đảm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công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.”</w:t>
            </w:r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ngụy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điển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lười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D67FF96" w14:textId="77777777" w:rsidR="00071522" w:rsidRPr="00220C80" w:rsidRDefault="00071522" w:rsidP="0007152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“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Sách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chỉ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khiến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người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ta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mơ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mộng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hão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huyền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phi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thực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tế</w:t>
            </w:r>
            <w:proofErr w:type="spellEnd"/>
            <w:r w:rsidRPr="00220C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.”</w:t>
            </w:r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220C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91186D" w14:textId="59E68BCA" w:rsidR="00071522" w:rsidRPr="00071522" w:rsidRDefault="00071522" w:rsidP="00071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Trừ</w:t>
            </w:r>
            <w:proofErr w:type="spellEnd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0.25 </w:t>
            </w:r>
            <w:proofErr w:type="spellStart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lệnh</w:t>
            </w:r>
            <w:proofErr w:type="spellEnd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đề)</w:t>
            </w:r>
          </w:p>
        </w:tc>
        <w:tc>
          <w:tcPr>
            <w:tcW w:w="986" w:type="dxa"/>
          </w:tcPr>
          <w:p w14:paraId="6950295F" w14:textId="77777777" w:rsidR="00071522" w:rsidRPr="00EF0A26" w:rsidRDefault="00071522" w:rsidP="00071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0A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1.0</w:t>
            </w:r>
          </w:p>
          <w:p w14:paraId="43501EF1" w14:textId="77777777" w:rsidR="00071522" w:rsidRPr="00F370BA" w:rsidRDefault="00071522" w:rsidP="0007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0BA">
              <w:rPr>
                <w:rFonts w:ascii="Times New Roman" w:hAnsi="Times New Roman" w:cs="Times New Roman"/>
                <w:sz w:val="26"/>
                <w:szCs w:val="26"/>
              </w:rPr>
              <w:t>(0.5)</w:t>
            </w:r>
          </w:p>
          <w:p w14:paraId="2462F5D3" w14:textId="73BFDFEF" w:rsidR="00071522" w:rsidRDefault="00071522" w:rsidP="00071522">
            <w:pPr>
              <w:jc w:val="center"/>
            </w:pPr>
            <w:r w:rsidRPr="00F370BA">
              <w:rPr>
                <w:rFonts w:ascii="Times New Roman" w:hAnsi="Times New Roman" w:cs="Times New Roman"/>
                <w:sz w:val="26"/>
                <w:szCs w:val="26"/>
              </w:rPr>
              <w:t>(0.5)</w:t>
            </w:r>
          </w:p>
        </w:tc>
      </w:tr>
      <w:tr w:rsidR="00071522" w14:paraId="47D0E22E" w14:textId="77777777" w:rsidTr="00071522">
        <w:tc>
          <w:tcPr>
            <w:tcW w:w="846" w:type="dxa"/>
            <w:vMerge/>
          </w:tcPr>
          <w:p w14:paraId="11A77400" w14:textId="77777777" w:rsidR="00071522" w:rsidRPr="00071522" w:rsidRDefault="00071522" w:rsidP="00071522">
            <w:pPr>
              <w:tabs>
                <w:tab w:val="left" w:pos="77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6019D201" w14:textId="726E640D" w:rsidR="00071522" w:rsidRPr="00071522" w:rsidRDefault="00071522" w:rsidP="00071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14:paraId="47145785" w14:textId="3A57C32C" w:rsidR="00071522" w:rsidRDefault="00071522" w:rsidP="0007152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 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  <w:p w14:paraId="1112C58E" w14:textId="77777777" w:rsidR="00071522" w:rsidRDefault="00071522" w:rsidP="0007152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7D24A90" w14:textId="77777777" w:rsidR="00071522" w:rsidRDefault="00071522" w:rsidP="0007152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1.200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giàu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đọc sách.</w:t>
            </w:r>
          </w:p>
          <w:p w14:paraId="61943B91" w14:textId="29831CFA" w:rsidR="00071522" w:rsidRPr="00071522" w:rsidRDefault="00071522" w:rsidP="0007152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Bill Gates, Steve Jobs, Warren Buffet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43D158" w14:textId="1580D42E" w:rsidR="00071522" w:rsidRPr="00071522" w:rsidRDefault="00071522" w:rsidP="0007152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J. K Rowling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rằng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  <w:p w14:paraId="587372F0" w14:textId="77777777" w:rsidR="00071522" w:rsidRPr="00071522" w:rsidRDefault="00071522" w:rsidP="0007152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9" w:hanging="28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George R. R. Martin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“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Người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đọc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sách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sống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nghìn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cuộc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sống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trước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khi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anh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ta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chết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còn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người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đọc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sống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chỉ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đời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.”</w:t>
            </w:r>
          </w:p>
          <w:p w14:paraId="599A5E6F" w14:textId="56E6DB66" w:rsidR="00071522" w:rsidRPr="00071522" w:rsidRDefault="00071522" w:rsidP="00071522">
            <w:pPr>
              <w:spacing w:line="276" w:lineRule="auto"/>
              <w:ind w:left="3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Trừ</w:t>
            </w:r>
            <w:proofErr w:type="spellEnd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0.25 </w:t>
            </w:r>
            <w:proofErr w:type="spellStart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lệnh</w:t>
            </w:r>
            <w:proofErr w:type="spellEnd"/>
            <w:r w:rsidRPr="000715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đề)</w:t>
            </w:r>
          </w:p>
        </w:tc>
        <w:tc>
          <w:tcPr>
            <w:tcW w:w="986" w:type="dxa"/>
          </w:tcPr>
          <w:p w14:paraId="2A3EDA08" w14:textId="77777777" w:rsidR="00071522" w:rsidRPr="00EF0A26" w:rsidRDefault="00071522" w:rsidP="00071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0A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1.0</w:t>
            </w:r>
          </w:p>
          <w:p w14:paraId="483F390D" w14:textId="77777777" w:rsidR="00071522" w:rsidRPr="00F370BA" w:rsidRDefault="00071522" w:rsidP="0007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0BA">
              <w:rPr>
                <w:rFonts w:ascii="Times New Roman" w:hAnsi="Times New Roman" w:cs="Times New Roman"/>
                <w:sz w:val="26"/>
                <w:szCs w:val="26"/>
              </w:rPr>
              <w:t>(0.5)</w:t>
            </w:r>
          </w:p>
          <w:p w14:paraId="12259BA6" w14:textId="3C7C80E3" w:rsidR="00071522" w:rsidRDefault="00071522" w:rsidP="00071522">
            <w:pPr>
              <w:jc w:val="center"/>
            </w:pPr>
            <w:r w:rsidRPr="00F370BA">
              <w:rPr>
                <w:rFonts w:ascii="Times New Roman" w:hAnsi="Times New Roman" w:cs="Times New Roman"/>
                <w:sz w:val="26"/>
                <w:szCs w:val="26"/>
              </w:rPr>
              <w:t>(0.5)</w:t>
            </w:r>
          </w:p>
        </w:tc>
      </w:tr>
      <w:tr w:rsidR="00071522" w14:paraId="5B3C5DC2" w14:textId="77777777" w:rsidTr="00071522">
        <w:tc>
          <w:tcPr>
            <w:tcW w:w="846" w:type="dxa"/>
            <w:vMerge/>
          </w:tcPr>
          <w:p w14:paraId="705E38DF" w14:textId="77777777" w:rsidR="00071522" w:rsidRPr="00071522" w:rsidRDefault="00071522" w:rsidP="00071522">
            <w:pPr>
              <w:tabs>
                <w:tab w:val="left" w:pos="77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69B8C6E2" w14:textId="717BCCF1" w:rsidR="00071522" w:rsidRPr="00071522" w:rsidRDefault="00071522" w:rsidP="00071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14:paraId="7919CBE6" w14:textId="77777777" w:rsidR="00071522" w:rsidRDefault="00071522" w:rsidP="0007152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5354FD63" w14:textId="77777777" w:rsidR="00071522" w:rsidRPr="00071522" w:rsidRDefault="00071522" w:rsidP="0007152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Sống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nghìn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cuộc</w:t>
            </w:r>
            <w:proofErr w:type="spellEnd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sống</w:t>
            </w:r>
            <w:proofErr w:type="spellEnd"/>
          </w:p>
          <w:p w14:paraId="64572293" w14:textId="77777777" w:rsidR="00071522" w:rsidRDefault="00071522" w:rsidP="0007152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7152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2CF7F464" w14:textId="0AB98BF9" w:rsidR="00071522" w:rsidRDefault="00071522" w:rsidP="00071522">
            <w:pPr>
              <w:pStyle w:val="ListParagraph"/>
              <w:spacing w:line="276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  <w:p w14:paraId="70B2C050" w14:textId="02891215" w:rsidR="00743B11" w:rsidRPr="00071522" w:rsidRDefault="00743B11" w:rsidP="0021725D">
            <w:pPr>
              <w:pStyle w:val="ListParagraph"/>
              <w:spacing w:line="276" w:lineRule="auto"/>
              <w:ind w:left="32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725D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21725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86" w:type="dxa"/>
          </w:tcPr>
          <w:p w14:paraId="1488B2B4" w14:textId="09C99CAF" w:rsidR="00071522" w:rsidRDefault="00683431" w:rsidP="0068343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37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743B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71522" w14:paraId="25C83DE7" w14:textId="77777777" w:rsidTr="00071522">
        <w:tc>
          <w:tcPr>
            <w:tcW w:w="846" w:type="dxa"/>
            <w:vMerge/>
          </w:tcPr>
          <w:p w14:paraId="6501CF32" w14:textId="77777777" w:rsidR="00071522" w:rsidRPr="00071522" w:rsidRDefault="00071522" w:rsidP="00071522">
            <w:pPr>
              <w:tabs>
                <w:tab w:val="left" w:pos="77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1176980B" w14:textId="7D2033CF" w:rsidR="00071522" w:rsidRPr="00071522" w:rsidRDefault="00743B11" w:rsidP="00071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14:paraId="15BB46AA" w14:textId="77777777" w:rsidR="00743B11" w:rsidRDefault="00743B11" w:rsidP="0071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605C493E" w14:textId="77777777" w:rsidR="0021725D" w:rsidRPr="00716677" w:rsidRDefault="0021725D" w:rsidP="0071667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BE1C1C" w14:textId="7A5A5486" w:rsidR="0021725D" w:rsidRPr="0021725D" w:rsidRDefault="0021725D" w:rsidP="00716677">
            <w:pPr>
              <w:spacing w:line="276" w:lineRule="auto"/>
              <w:ind w:left="3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542C5CE" w14:textId="422DC0EF" w:rsidR="0021725D" w:rsidRPr="0021725D" w:rsidRDefault="0021725D" w:rsidP="007166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9" w:hanging="28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="007166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F9FA71" w14:textId="490FEAD2" w:rsidR="0021725D" w:rsidRPr="0021725D" w:rsidRDefault="0021725D" w:rsidP="007166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9" w:hanging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25D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B3A089" w14:textId="6DB9C07D" w:rsidR="00743B11" w:rsidRPr="00743B11" w:rsidRDefault="00743B11" w:rsidP="00716677">
            <w:pPr>
              <w:spacing w:line="276" w:lineRule="auto"/>
              <w:ind w:left="3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(HS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2 ý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0.25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cục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161A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86" w:type="dxa"/>
          </w:tcPr>
          <w:p w14:paraId="3F2266A2" w14:textId="2CA444B4" w:rsidR="00071522" w:rsidRPr="00743B11" w:rsidRDefault="00743B11" w:rsidP="00743B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3B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  <w:r w:rsidR="00F37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743B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716677" w14:paraId="7479CA85" w14:textId="77777777" w:rsidTr="008341D4">
        <w:tc>
          <w:tcPr>
            <w:tcW w:w="846" w:type="dxa"/>
          </w:tcPr>
          <w:p w14:paraId="1A43C2F9" w14:textId="6ABFEBFF" w:rsidR="00716677" w:rsidRPr="00071522" w:rsidRDefault="00716677" w:rsidP="00716677">
            <w:pPr>
              <w:tabs>
                <w:tab w:val="left" w:pos="77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92" w:type="dxa"/>
          </w:tcPr>
          <w:p w14:paraId="349B8A39" w14:textId="02902190" w:rsidR="00716677" w:rsidRDefault="00716677" w:rsidP="007166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14:paraId="7692EDD9" w14:textId="77777777" w:rsidR="00716677" w:rsidRPr="00997392" w:rsidRDefault="00716677" w:rsidP="00716677">
            <w:pPr>
              <w:spacing w:line="276" w:lineRule="auto"/>
              <w:ind w:firstLine="14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VIẾT</w:t>
            </w:r>
          </w:p>
          <w:p w14:paraId="7DBB85E7" w14:textId="77777777" w:rsidR="00716677" w:rsidRPr="00997392" w:rsidRDefault="00716677" w:rsidP="007166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bookmarkStart w:id="0" w:name="_Hlk160687681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Lê-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nin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“Học,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nữa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mãi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”. Trong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bookmarkEnd w:id="0"/>
          <w:p w14:paraId="1E0CFAA9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2F8F617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405C23F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Sáng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mẻ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BF9C852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886DF09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nộ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14:paraId="29272FD1" w14:textId="781D09DF" w:rsidR="00716677" w:rsidRPr="00997392" w:rsidRDefault="00716677" w:rsidP="00716677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997392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997392">
              <w:rPr>
                <w:b/>
                <w:sz w:val="28"/>
                <w:szCs w:val="28"/>
              </w:rPr>
              <w:t>Mở</w:t>
            </w:r>
            <w:proofErr w:type="spellEnd"/>
            <w:r w:rsidRPr="009973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b/>
                <w:sz w:val="28"/>
                <w:szCs w:val="28"/>
              </w:rPr>
              <w:t>bài</w:t>
            </w:r>
            <w:proofErr w:type="spellEnd"/>
          </w:p>
          <w:p w14:paraId="5F622CB5" w14:textId="77777777" w:rsidR="00716677" w:rsidRPr="00997392" w:rsidRDefault="00716677" w:rsidP="00716677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97392">
              <w:rPr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sz w:val="28"/>
                <w:szCs w:val="28"/>
              </w:rPr>
              <w:t>Giới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thiệu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vấn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đề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nghị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luận</w:t>
            </w:r>
            <w:proofErr w:type="spellEnd"/>
            <w:r w:rsidRPr="00997392">
              <w:rPr>
                <w:sz w:val="28"/>
                <w:szCs w:val="28"/>
              </w:rPr>
              <w:t>.</w:t>
            </w:r>
          </w:p>
          <w:p w14:paraId="5459F60B" w14:textId="77777777" w:rsidR="00716677" w:rsidRPr="00997392" w:rsidRDefault="00716677" w:rsidP="00716677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97392">
              <w:rPr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sz w:val="28"/>
                <w:szCs w:val="28"/>
              </w:rPr>
              <w:t>Nêu</w:t>
            </w:r>
            <w:proofErr w:type="spellEnd"/>
            <w:r w:rsidRPr="00997392">
              <w:rPr>
                <w:sz w:val="28"/>
                <w:szCs w:val="28"/>
              </w:rPr>
              <w:t xml:space="preserve"> ý </w:t>
            </w:r>
            <w:proofErr w:type="spellStart"/>
            <w:r w:rsidRPr="00997392">
              <w:rPr>
                <w:sz w:val="28"/>
                <w:szCs w:val="28"/>
              </w:rPr>
              <w:t>kiến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của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bản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thân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về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vấn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đề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nghị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luận</w:t>
            </w:r>
            <w:proofErr w:type="spellEnd"/>
            <w:r w:rsidRPr="00997392">
              <w:rPr>
                <w:sz w:val="28"/>
                <w:szCs w:val="28"/>
              </w:rPr>
              <w:t>.</w:t>
            </w:r>
          </w:p>
          <w:p w14:paraId="1A40D91E" w14:textId="50A4896D" w:rsidR="00716677" w:rsidRPr="00997392" w:rsidRDefault="00716677" w:rsidP="00716677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997392">
              <w:rPr>
                <w:b/>
                <w:sz w:val="28"/>
                <w:szCs w:val="28"/>
              </w:rPr>
              <w:t xml:space="preserve">. Thân </w:t>
            </w:r>
            <w:proofErr w:type="spellStart"/>
            <w:r w:rsidRPr="00997392">
              <w:rPr>
                <w:b/>
                <w:sz w:val="28"/>
                <w:szCs w:val="28"/>
              </w:rPr>
              <w:t>bài</w:t>
            </w:r>
            <w:proofErr w:type="spellEnd"/>
          </w:p>
          <w:p w14:paraId="44D61490" w14:textId="77777777" w:rsidR="00716677" w:rsidRPr="00997392" w:rsidRDefault="00716677" w:rsidP="007166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97392">
              <w:rPr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sz w:val="28"/>
                <w:szCs w:val="28"/>
              </w:rPr>
              <w:t>Giải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thích</w:t>
            </w:r>
            <w:proofErr w:type="spellEnd"/>
            <w:r w:rsidRPr="00997392">
              <w:rPr>
                <w:sz w:val="28"/>
                <w:szCs w:val="28"/>
              </w:rPr>
              <w:t xml:space="preserve">: Tinh </w:t>
            </w:r>
            <w:proofErr w:type="spellStart"/>
            <w:r w:rsidRPr="00997392">
              <w:rPr>
                <w:sz w:val="28"/>
                <w:szCs w:val="28"/>
              </w:rPr>
              <w:t>thần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tự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học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là</w:t>
            </w:r>
            <w:proofErr w:type="spellEnd"/>
            <w:r w:rsidRPr="00997392">
              <w:rPr>
                <w:sz w:val="28"/>
                <w:szCs w:val="28"/>
              </w:rPr>
              <w:t xml:space="preserve"> ý </w:t>
            </w:r>
            <w:proofErr w:type="spellStart"/>
            <w:r w:rsidRPr="00997392">
              <w:rPr>
                <w:sz w:val="28"/>
                <w:szCs w:val="28"/>
              </w:rPr>
              <w:t>thức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tự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rèn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luyện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tích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cực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để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thu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nhận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kiến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thức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và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hình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thành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kỹ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năng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cho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bản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thân</w:t>
            </w:r>
            <w:proofErr w:type="spellEnd"/>
            <w:r w:rsidRPr="00997392">
              <w:rPr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sz w:val="28"/>
                <w:szCs w:val="28"/>
              </w:rPr>
              <w:t>l</w:t>
            </w:r>
            <w:r w:rsidRPr="00997392">
              <w:rPr>
                <w:sz w:val="28"/>
                <w:szCs w:val="28"/>
                <w:shd w:val="clear" w:color="auto" w:fill="FFFFFF"/>
              </w:rPr>
              <w:t>à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rèn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trau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dồi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thu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kỹ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14:paraId="63DFA8C9" w14:textId="77777777" w:rsidR="00716677" w:rsidRPr="00997392" w:rsidRDefault="00716677" w:rsidP="00716677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97392">
              <w:rPr>
                <w:sz w:val="28"/>
                <w:szCs w:val="28"/>
                <w:shd w:val="clear" w:color="auto" w:fill="FFFFFF"/>
              </w:rPr>
              <w:t>-</w:t>
            </w:r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Khẳng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định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lại</w:t>
            </w:r>
            <w:proofErr w:type="spellEnd"/>
            <w:r w:rsidRPr="00997392">
              <w:rPr>
                <w:sz w:val="28"/>
                <w:szCs w:val="28"/>
              </w:rPr>
              <w:t xml:space="preserve"> ý </w:t>
            </w:r>
            <w:proofErr w:type="spellStart"/>
            <w:r w:rsidRPr="00997392">
              <w:rPr>
                <w:sz w:val="28"/>
                <w:szCs w:val="28"/>
              </w:rPr>
              <w:t>kiến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về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vấn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đề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nghị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luận</w:t>
            </w:r>
            <w:proofErr w:type="spellEnd"/>
            <w:r w:rsidRPr="00997392">
              <w:rPr>
                <w:sz w:val="28"/>
                <w:szCs w:val="28"/>
              </w:rPr>
              <w:t xml:space="preserve">: </w:t>
            </w:r>
            <w:proofErr w:type="spellStart"/>
            <w:r w:rsidRPr="00997392">
              <w:rPr>
                <w:sz w:val="28"/>
                <w:szCs w:val="28"/>
              </w:rPr>
              <w:t>Tự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học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quan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trọng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trong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cuộc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sống</w:t>
            </w:r>
            <w:proofErr w:type="spellEnd"/>
            <w:r w:rsidRPr="00997392">
              <w:rPr>
                <w:sz w:val="28"/>
                <w:szCs w:val="28"/>
              </w:rPr>
              <w:t>.</w:t>
            </w:r>
          </w:p>
          <w:p w14:paraId="165B0402" w14:textId="77777777" w:rsidR="00716677" w:rsidRPr="00997392" w:rsidRDefault="00716677" w:rsidP="007166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97392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Lí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lẽ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1: 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tốt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tiến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rất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nhanh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vốn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phong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  <w:shd w:val="clear" w:color="auto" w:fill="FFFFFF"/>
              </w:rPr>
              <w:t>phú</w:t>
            </w:r>
            <w:proofErr w:type="spellEnd"/>
            <w:r w:rsidRPr="00997392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3CB5842A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+ Tri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tận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trau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dồi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9C0505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794869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chứng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sách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hóa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mở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thư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viện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sách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,…</w:t>
            </w:r>
            <w:proofErr w:type="gramEnd"/>
          </w:p>
          <w:p w14:paraId="3DDBDBCE" w14:textId="77777777" w:rsidR="00716677" w:rsidRPr="00997392" w:rsidRDefault="00716677" w:rsidP="007166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97392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97392">
              <w:rPr>
                <w:sz w:val="28"/>
                <w:szCs w:val="28"/>
              </w:rPr>
              <w:t>Lí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lẽ</w:t>
            </w:r>
            <w:proofErr w:type="spellEnd"/>
            <w:r w:rsidRPr="00997392">
              <w:rPr>
                <w:sz w:val="28"/>
                <w:szCs w:val="28"/>
              </w:rPr>
              <w:t xml:space="preserve"> 2: </w:t>
            </w:r>
            <w:proofErr w:type="spellStart"/>
            <w:r w:rsidRPr="00997392">
              <w:rPr>
                <w:sz w:val="28"/>
                <w:szCs w:val="28"/>
              </w:rPr>
              <w:t>Bên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cạnh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đó</w:t>
            </w:r>
            <w:proofErr w:type="spellEnd"/>
            <w:r w:rsidRPr="00997392">
              <w:rPr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sz w:val="28"/>
                <w:szCs w:val="28"/>
              </w:rPr>
              <w:t>tự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học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giúp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chúng</w:t>
            </w:r>
            <w:proofErr w:type="spellEnd"/>
            <w:r w:rsidRPr="00997392">
              <w:rPr>
                <w:sz w:val="28"/>
                <w:szCs w:val="28"/>
              </w:rPr>
              <w:t xml:space="preserve"> ta </w:t>
            </w:r>
            <w:proofErr w:type="spellStart"/>
            <w:r w:rsidRPr="00997392">
              <w:rPr>
                <w:sz w:val="28"/>
                <w:szCs w:val="28"/>
              </w:rPr>
              <w:t>hình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thành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những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đức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tính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tốt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đẹp</w:t>
            </w:r>
            <w:proofErr w:type="spellEnd"/>
            <w:r w:rsidRPr="00997392">
              <w:rPr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sz w:val="28"/>
                <w:szCs w:val="28"/>
              </w:rPr>
              <w:t>giúp</w:t>
            </w:r>
            <w:proofErr w:type="spellEnd"/>
            <w:r w:rsidRPr="00997392">
              <w:rPr>
                <w:sz w:val="28"/>
                <w:szCs w:val="28"/>
              </w:rPr>
              <w:t xml:space="preserve"> ta </w:t>
            </w:r>
            <w:proofErr w:type="spellStart"/>
            <w:r w:rsidRPr="00997392">
              <w:rPr>
                <w:sz w:val="28"/>
                <w:szCs w:val="28"/>
              </w:rPr>
              <w:t>hoàn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thiện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nhân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cách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của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bản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thân</w:t>
            </w:r>
            <w:proofErr w:type="spellEnd"/>
            <w:r w:rsidRPr="00997392">
              <w:rPr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sz w:val="28"/>
                <w:szCs w:val="28"/>
              </w:rPr>
              <w:t>mình</w:t>
            </w:r>
            <w:proofErr w:type="spellEnd"/>
            <w:r w:rsidRPr="00997392">
              <w:rPr>
                <w:sz w:val="28"/>
                <w:szCs w:val="28"/>
              </w:rPr>
              <w:t>.</w:t>
            </w:r>
          </w:p>
          <w:p w14:paraId="368C4AD3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F1F4417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83EC1D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Chí Minh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ngoại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Nguyễn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Hiền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trở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Trạng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nguyên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Cao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Quát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rèn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,…</w:t>
            </w:r>
            <w:proofErr w:type="gramEnd"/>
          </w:p>
          <w:p w14:paraId="3905F27F" w14:textId="77777777" w:rsidR="00716677" w:rsidRPr="00997392" w:rsidRDefault="00716677" w:rsidP="007166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phán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phán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lười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biếng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thụ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34C36F" w14:textId="4937732E" w:rsidR="00716677" w:rsidRPr="00997392" w:rsidRDefault="00716677" w:rsidP="007166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  <w:p w14:paraId="673A563C" w14:textId="77777777" w:rsidR="00716677" w:rsidRPr="00997392" w:rsidRDefault="00716677" w:rsidP="007166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0B1EA1" w14:textId="77777777" w:rsidR="00716677" w:rsidRPr="00997392" w:rsidRDefault="00716677" w:rsidP="007166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A2D05D" w14:textId="77777777" w:rsidR="00716677" w:rsidRPr="00997392" w:rsidRDefault="00716677" w:rsidP="007166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(Lưu ý: Học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sinh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viết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đoạn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văn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-0.5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điểm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bố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cục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  <w:p w14:paraId="4E127649" w14:textId="762083BB" w:rsidR="00716677" w:rsidRPr="00743B11" w:rsidRDefault="00716677" w:rsidP="00716677">
            <w:pPr>
              <w:pStyle w:val="ListParagraph"/>
              <w:spacing w:line="276" w:lineRule="auto"/>
              <w:ind w:left="0" w:hanging="1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Trân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trọng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sự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sáng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tạo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của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sinh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14:paraId="586A9831" w14:textId="77777777" w:rsidR="00716677" w:rsidRPr="00997392" w:rsidRDefault="00716677" w:rsidP="00716677">
            <w:pPr>
              <w:spacing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lastRenderedPageBreak/>
              <w:t>4</w:t>
            </w: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.0</w:t>
            </w:r>
          </w:p>
          <w:p w14:paraId="0C5D6200" w14:textId="77777777" w:rsidR="00716677" w:rsidRPr="00997392" w:rsidRDefault="00716677" w:rsidP="00716677">
            <w:pPr>
              <w:spacing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75855770" w14:textId="77777777" w:rsidR="00716677" w:rsidRPr="00997392" w:rsidRDefault="00716677" w:rsidP="00716677">
            <w:pPr>
              <w:spacing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177861CB" w14:textId="77777777" w:rsidR="00716677" w:rsidRPr="00997392" w:rsidRDefault="00716677" w:rsidP="00716677">
            <w:pPr>
              <w:spacing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004C7733" w14:textId="77777777" w:rsidR="00716677" w:rsidRPr="00997392" w:rsidRDefault="00716677" w:rsidP="00716677">
            <w:pPr>
              <w:spacing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108599D3" w14:textId="77777777" w:rsidR="00716677" w:rsidRPr="00997392" w:rsidRDefault="00716677" w:rsidP="00716677">
            <w:pPr>
              <w:spacing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706AF344" w14:textId="77777777" w:rsidR="00716677" w:rsidRPr="00997392" w:rsidRDefault="00716677" w:rsidP="00716677">
            <w:pPr>
              <w:spacing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1.0</w:t>
            </w:r>
          </w:p>
          <w:p w14:paraId="52036813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(0.5)</w:t>
            </w:r>
          </w:p>
          <w:p w14:paraId="67BC945D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4894B077" w14:textId="77777777" w:rsidR="00716677" w:rsidRDefault="00716677" w:rsidP="00716677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B42A8AA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(0.25)</w:t>
            </w:r>
          </w:p>
          <w:p w14:paraId="174D36A9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14:paraId="0836AE04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3.0</w:t>
            </w:r>
          </w:p>
          <w:p w14:paraId="34BE80E8" w14:textId="77777777" w:rsidR="00716677" w:rsidRPr="00F370BA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70B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0.5</w:t>
            </w:r>
          </w:p>
          <w:p w14:paraId="0B6419A1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1A37E4B2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220AD9BB" w14:textId="77777777" w:rsidR="00716677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D4D44C5" w14:textId="123F50C9" w:rsidR="00716677" w:rsidRPr="00F370BA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70B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2.0</w:t>
            </w:r>
          </w:p>
          <w:p w14:paraId="48543E0A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0.5</w:t>
            </w: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62DCE4DD" w14:textId="77777777" w:rsidR="00716677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F44ED51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2512002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0.25</w:t>
            </w: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1D45AF91" w14:textId="77777777" w:rsidR="00716677" w:rsidRPr="00997392" w:rsidRDefault="00716677" w:rsidP="00716677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56D020E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0.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5</w:t>
            </w: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11F4854B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CAA362E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8ED7BCB" w14:textId="77777777" w:rsidR="00716677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9B308F8" w14:textId="77777777" w:rsidR="00716677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46BCCFD" w14:textId="77777777" w:rsidR="00716677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6A3D6E8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167869AF" w14:textId="77777777" w:rsidR="00716677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47B2B87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(0.25)</w:t>
            </w:r>
          </w:p>
          <w:p w14:paraId="2441A26D" w14:textId="77777777" w:rsidR="00716677" w:rsidRDefault="00716677" w:rsidP="00716677">
            <w:pPr>
              <w:spacing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0500F4E9" w14:textId="77777777" w:rsidR="00716677" w:rsidRDefault="00716677" w:rsidP="00716677">
            <w:pPr>
              <w:spacing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10C042CC" w14:textId="77777777" w:rsidR="00716677" w:rsidRDefault="00716677" w:rsidP="00716677">
            <w:pPr>
              <w:spacing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3ACF4FC5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3E34133B" w14:textId="77777777" w:rsidR="00716677" w:rsidRDefault="00716677" w:rsidP="00716677">
            <w:pPr>
              <w:spacing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6ED29007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1EEC5554" w14:textId="77777777" w:rsidR="00716677" w:rsidRDefault="00716677" w:rsidP="00716677">
            <w:pPr>
              <w:spacing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1A931125" w14:textId="77777777" w:rsidR="00716677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86B4CA0" w14:textId="77777777" w:rsidR="00716677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77B5A2D" w14:textId="77777777" w:rsidR="00716677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B9249DC" w14:textId="6FE7814B" w:rsidR="00716677" w:rsidRPr="00F370BA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370B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0.5</w:t>
            </w:r>
          </w:p>
          <w:p w14:paraId="66286EA9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382A3F68" w14:textId="77777777" w:rsidR="00716677" w:rsidRPr="00997392" w:rsidRDefault="00716677" w:rsidP="0071667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3550B699" w14:textId="757BFC38" w:rsidR="00716677" w:rsidRPr="00743B11" w:rsidRDefault="00716677" w:rsidP="007166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D805F90" w14:textId="511E4280" w:rsidR="00071522" w:rsidRDefault="00071522"/>
    <w:sectPr w:rsidR="00071522" w:rsidSect="0092043A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640B4"/>
    <w:multiLevelType w:val="hybridMultilevel"/>
    <w:tmpl w:val="04301AEE"/>
    <w:lvl w:ilvl="0" w:tplc="3B8A89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17008"/>
    <w:multiLevelType w:val="multilevel"/>
    <w:tmpl w:val="5F46819C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522"/>
    <w:rsid w:val="00071522"/>
    <w:rsid w:val="00074FE1"/>
    <w:rsid w:val="00185696"/>
    <w:rsid w:val="0021725D"/>
    <w:rsid w:val="004E5B5A"/>
    <w:rsid w:val="00683431"/>
    <w:rsid w:val="00716677"/>
    <w:rsid w:val="00743B11"/>
    <w:rsid w:val="00784BEB"/>
    <w:rsid w:val="00865520"/>
    <w:rsid w:val="0092043A"/>
    <w:rsid w:val="00BB0372"/>
    <w:rsid w:val="00F3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05B3"/>
  <w15:docId w15:val="{A0635B4F-E141-46EA-BB64-4C851673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22"/>
  </w:style>
  <w:style w:type="paragraph" w:styleId="Heading1">
    <w:name w:val="heading 1"/>
    <w:basedOn w:val="Normal"/>
    <w:next w:val="Normal"/>
    <w:link w:val="Heading1Char"/>
    <w:uiPriority w:val="9"/>
    <w:qFormat/>
    <w:rsid w:val="00071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522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71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5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74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647</Words>
  <Characters>3691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2024-03-03T21:29:00Z</dcterms:created>
  <dcterms:modified xsi:type="dcterms:W3CDTF">2024-03-07T00:17:00Z</dcterms:modified>
</cp:coreProperties>
</file>