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4D" w:rsidRPr="0079224D" w:rsidRDefault="0079224D" w:rsidP="0079224D">
      <w:pPr>
        <w:spacing w:line="288" w:lineRule="auto"/>
        <w:rPr>
          <w:rFonts w:eastAsia="Times New Roman"/>
          <w:b/>
          <w:bCs/>
          <w:szCs w:val="28"/>
          <w:lang w:val="nl-NL"/>
        </w:rPr>
      </w:pPr>
      <w:bookmarkStart w:id="0" w:name="_GoBack"/>
      <w:bookmarkEnd w:id="0"/>
      <w:r w:rsidRPr="0079224D">
        <w:rPr>
          <w:rFonts w:eastAsia="Times New Roman"/>
          <w:b/>
          <w:bCs/>
          <w:szCs w:val="28"/>
          <w:u w:val="single"/>
          <w:lang w:val="nl-NL"/>
        </w:rPr>
        <w:t>TUẦN 32</w:t>
      </w:r>
      <w:r w:rsidRPr="0079224D">
        <w:rPr>
          <w:rFonts w:eastAsia="Times New Roman"/>
          <w:b/>
          <w:bCs/>
          <w:szCs w:val="28"/>
          <w:lang w:val="nl-NL"/>
        </w:rPr>
        <w:t>:                   CHỦ ĐỀ 2: THỦ CÔNG KĨ THUẬT</w:t>
      </w:r>
    </w:p>
    <w:p w:rsidR="0079224D" w:rsidRPr="0079224D" w:rsidRDefault="0079224D" w:rsidP="0079224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79224D">
        <w:rPr>
          <w:rFonts w:eastAsia="Times New Roman"/>
          <w:b/>
          <w:bCs/>
          <w:szCs w:val="28"/>
          <w:u w:val="single"/>
          <w:lang w:val="nl-NL"/>
        </w:rPr>
        <w:t>Bài 13</w:t>
      </w:r>
      <w:r w:rsidRPr="0079224D">
        <w:rPr>
          <w:rFonts w:eastAsia="Times New Roman"/>
          <w:b/>
          <w:bCs/>
          <w:szCs w:val="28"/>
          <w:lang w:val="nl-NL"/>
        </w:rPr>
        <w:t>: LÀM ĐÈN LỒNG (T2)</w:t>
      </w:r>
    </w:p>
    <w:p w:rsidR="0079224D" w:rsidRDefault="0079224D" w:rsidP="0079224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79224D" w:rsidRDefault="0079224D" w:rsidP="0079224D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1. Năng lực đặc thù.</w:t>
      </w:r>
    </w:p>
    <w:p w:rsidR="0079224D" w:rsidRDefault="0079224D" w:rsidP="0079224D">
      <w:pPr>
        <w:spacing w:line="288" w:lineRule="auto"/>
        <w:ind w:firstLine="360"/>
        <w:jc w:val="both"/>
      </w:pPr>
      <w:r>
        <w:t>- Lựa chọn được vật liệu, dụng cụ làm đèn lồng đồ chơi đúng yêu cầu.</w:t>
      </w:r>
    </w:p>
    <w:p w:rsidR="0079224D" w:rsidRDefault="0079224D" w:rsidP="0079224D">
      <w:pPr>
        <w:spacing w:line="288" w:lineRule="auto"/>
        <w:ind w:firstLine="360"/>
        <w:jc w:val="both"/>
      </w:pPr>
      <w:r>
        <w:t>- Làm được đèn lồng đồ chơi phù hợp với lứa tuổi theo hướng dẫ</w:t>
      </w:r>
      <w:r w:rsidR="00E41A70">
        <w:t>n.</w:t>
      </w:r>
    </w:p>
    <w:p w:rsidR="00E41A70" w:rsidRPr="00E41A70" w:rsidRDefault="00E41A70" w:rsidP="00E41A70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Vận dụng kiến thức đã học vào thực tiễn qua việc sử dụng an toàn đèn lồng đồ chơi do mình làm ra.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 chung.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Tự lực làm được đồ chơi theo sự phân công, hướng dẫn và đúng thời gian quy định.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Năng lực giải quyết vấn đề và sáng tạo: Hình thành được ý tưởng trang trí đèn lồng đồ chơi theo ý muốn hoặc tận dụng vật liệu tái chế để làm ra sản phẩm.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Năng lực giao tiếp và hợp tác: Biết trao đổi, góp ý cùng bạn trong hoạt động nhóm.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3. Phẩm chất.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chăm chỉ: Có ý thức thực hành nghiêm túc, luôn cố gắng đạt kết quả tốt.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trách nhiệm: Có ý thức giữ gìn dụng cụ làm thủ công và ý thức tiết kiệm vật liệu làm đồ dùng học tập.</w:t>
      </w:r>
    </w:p>
    <w:p w:rsidR="00385A84" w:rsidRDefault="00385A84" w:rsidP="00385A84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</w:t>
      </w:r>
      <w:r w:rsidRPr="00940F10">
        <w:rPr>
          <w:rFonts w:eastAsia="Times New Roman"/>
          <w:szCs w:val="28"/>
        </w:rPr>
        <w:t>hẩm chất nhân ái: Đoàn kết giúp đỡ bạn trong hoạt động nhóm.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II. ĐỒ DÙNG DẠY HỌC 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Kế hoạch bài dạy, bài giảng Power point.</w:t>
      </w:r>
    </w:p>
    <w:p w:rsidR="0079224D" w:rsidRDefault="0079224D" w:rsidP="0079224D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SGK và các thiết bị, học liệu phục vụ cho tiết dạy.</w:t>
      </w:r>
    </w:p>
    <w:p w:rsidR="0079224D" w:rsidRDefault="0079224D" w:rsidP="0079224D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szCs w:val="28"/>
        </w:rPr>
        <w:t>III. HOẠT ĐỘNG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281"/>
        <w:gridCol w:w="245"/>
        <w:gridCol w:w="4055"/>
      </w:tblGrid>
      <w:tr w:rsidR="00C318D5" w:rsidTr="002E43D6">
        <w:trPr>
          <w:trHeight w:val="2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224D" w:rsidRDefault="0079224D" w:rsidP="002E43D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224D" w:rsidRDefault="0079224D" w:rsidP="002E43D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79224D" w:rsidTr="002E43D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Tạo không khí vui vẻ, phấn khởi trước giờ học.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C318D5" w:rsidTr="002E43D6">
        <w:trPr>
          <w:trHeight w:val="20"/>
        </w:trPr>
        <w:tc>
          <w:tcPr>
            <w:tcW w:w="2815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607E3" w:rsidRDefault="003607E3" w:rsidP="003607E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>giới thiệu video một số loại đèn lồng đồ chơi vào dịp tết Trung thu để khởi động bài học.</w:t>
            </w:r>
          </w:p>
          <w:p w:rsidR="003607E3" w:rsidRDefault="003607E3" w:rsidP="003607E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cùng trao đổi với HS về các loại đèn </w:t>
            </w: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lồng đã xem trong video</w:t>
            </w:r>
            <w:r w:rsidR="00E630F8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3607E3" w:rsidRDefault="003607E3" w:rsidP="003607E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3607E3" w:rsidRDefault="003607E3" w:rsidP="003607E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GV hỏi thêm: Em có thích các loại đèn lồng đồ chơi không?</w:t>
            </w:r>
          </w:p>
          <w:p w:rsidR="0079224D" w:rsidRDefault="003607E3" w:rsidP="003607E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07E3" w:rsidRDefault="003607E3" w:rsidP="003607E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quan sát.</w:t>
            </w:r>
          </w:p>
          <w:p w:rsidR="003607E3" w:rsidRDefault="003607E3" w:rsidP="003607E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07E3" w:rsidRDefault="003607E3" w:rsidP="003607E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07E3" w:rsidRDefault="003607E3" w:rsidP="003607E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những suy nghĩ của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mình qua xem video về các loại đèn lồng đồ chơi</w:t>
            </w:r>
            <w:r w:rsidR="00E630F8">
              <w:rPr>
                <w:rFonts w:eastAsia="Times New Roman"/>
                <w:szCs w:val="28"/>
                <w:lang w:val="nl-NL"/>
              </w:rPr>
              <w:t>.</w:t>
            </w:r>
          </w:p>
          <w:p w:rsidR="003607E3" w:rsidRDefault="003607E3" w:rsidP="003607E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mình.</w:t>
            </w:r>
          </w:p>
          <w:p w:rsidR="0079224D" w:rsidRDefault="003607E3" w:rsidP="003607E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79224D" w:rsidTr="002E43D6">
        <w:trPr>
          <w:trHeight w:val="20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Hoạt động luyện tập.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257B8E">
              <w:rPr>
                <w:rFonts w:eastAsia="Times New Roman"/>
                <w:bCs/>
                <w:iCs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Mục tiêu: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79224D" w:rsidRDefault="0079224D" w:rsidP="002E43D6">
            <w:pPr>
              <w:spacing w:line="288" w:lineRule="auto"/>
              <w:jc w:val="both"/>
            </w:pPr>
            <w:r>
              <w:t>+ Làm được đèn lồng đồ chơi đơn giản theo hướng dẫn.</w:t>
            </w:r>
          </w:p>
          <w:p w:rsidR="0079224D" w:rsidRDefault="0079224D" w:rsidP="002E43D6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257B8E">
              <w:rPr>
                <w:rFonts w:eastAsia="Times New Roman"/>
                <w:bCs/>
                <w:iCs/>
                <w:szCs w:val="28"/>
                <w:lang w:val="nl-NL"/>
              </w:rPr>
              <w:t>-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318D5" w:rsidTr="002E43D6">
        <w:trPr>
          <w:trHeight w:val="20"/>
        </w:trPr>
        <w:tc>
          <w:tcPr>
            <w:tcW w:w="2681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224D" w:rsidRPr="00761BBF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Hoạt động 1: Làm đèn lồng đồ chơi (Làm việc chung cả lớp)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* Nhiệm vụ 1. Làm mẫu quan sát</w:t>
            </w:r>
          </w:p>
          <w:p w:rsidR="0079224D" w:rsidRPr="006265BE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265BE">
              <w:rPr>
                <w:rStyle w:val="Strong"/>
                <w:b w:val="0"/>
                <w:sz w:val="28"/>
                <w:szCs w:val="28"/>
              </w:rPr>
              <w:t xml:space="preserve">- </w:t>
            </w:r>
            <w:r>
              <w:rPr>
                <w:rStyle w:val="Strong"/>
                <w:b w:val="0"/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 xml:space="preserve"> yêu cầu HS đọc yêu cầu bài.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làm việc chung cả lớp, cùng quan sát video quay các thao tác làm sản phẩm mẫu và trả lời: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hãy nêu các bước làm đèn lồng đồ chơi?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rPr>
                <w:sz w:val="28"/>
                <w:szCs w:val="28"/>
              </w:rPr>
              <w:t>- GV mời đại diện một số HS trình bày.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nhóm HS khác nhận xét và bổ sung.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 và nhắc nhở HS thực hiện theo đúng trình tự các bước, lưu ý một số thao tác khó như: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318D5">
              <w:rPr>
                <w:i/>
                <w:sz w:val="28"/>
                <w:szCs w:val="28"/>
              </w:rPr>
              <w:t>+ Bước 1 (thao tác 4):</w:t>
            </w:r>
            <w:r>
              <w:rPr>
                <w:sz w:val="28"/>
                <w:szCs w:val="28"/>
              </w:rPr>
              <w:t xml:space="preserve"> </w:t>
            </w:r>
            <w:r w:rsidRPr="00824A5C">
              <w:rPr>
                <w:color w:val="000000" w:themeColor="text1"/>
                <w:sz w:val="28"/>
                <w:szCs w:val="28"/>
              </w:rPr>
              <w:t>Nên</w:t>
            </w:r>
            <w:r w:rsidRPr="00761BBF">
              <w:rPr>
                <w:sz w:val="28"/>
                <w:szCs w:val="28"/>
              </w:rPr>
              <w:t xml:space="preserve"> chọn giấy thủ công khác màu với giấy bìa tạo trụ thần đèn lồng</w:t>
            </w:r>
            <w:r>
              <w:rPr>
                <w:sz w:val="28"/>
                <w:szCs w:val="28"/>
              </w:rPr>
              <w:t xml:space="preserve">. </w:t>
            </w:r>
            <w:r w:rsidRPr="00761BBF">
              <w:rPr>
                <w:sz w:val="28"/>
                <w:szCs w:val="28"/>
              </w:rPr>
              <w:t>Cần lựa chọn màu sắc để phối màu cho phù hợp</w:t>
            </w:r>
            <w:r w:rsidR="00824A5C">
              <w:rPr>
                <w:sz w:val="28"/>
                <w:szCs w:val="28"/>
              </w:rPr>
              <w:t>.</w:t>
            </w:r>
          </w:p>
          <w:p w:rsidR="00824A5C" w:rsidRDefault="00824A5C" w:rsidP="00C318D5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2057400" cy="2257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1 tt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143" cy="230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318D5">
              <w:rPr>
                <w:i/>
                <w:sz w:val="28"/>
                <w:szCs w:val="28"/>
              </w:rPr>
              <w:t>+ Bước 1 (thao tác 5</w:t>
            </w:r>
            <w:r>
              <w:rPr>
                <w:sz w:val="28"/>
                <w:szCs w:val="28"/>
              </w:rPr>
              <w:t>):</w:t>
            </w:r>
            <w:r>
              <w:t xml:space="preserve"> </w:t>
            </w:r>
            <w:r w:rsidRPr="00761BB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ặt d</w:t>
            </w:r>
            <w:r w:rsidRPr="00761BBF">
              <w:rPr>
                <w:sz w:val="28"/>
                <w:szCs w:val="28"/>
              </w:rPr>
              <w:t>ải giấy thủ công lên</w:t>
            </w:r>
            <w:r>
              <w:rPr>
                <w:sz w:val="28"/>
                <w:szCs w:val="28"/>
              </w:rPr>
              <w:t xml:space="preserve"> mặt bàn</w:t>
            </w:r>
            <w:r w:rsidRPr="00761BBF">
              <w:rPr>
                <w:sz w:val="28"/>
                <w:szCs w:val="28"/>
              </w:rPr>
              <w:t>, bôi keo sữ</w:t>
            </w:r>
            <w:r>
              <w:rPr>
                <w:sz w:val="28"/>
                <w:szCs w:val="28"/>
              </w:rPr>
              <w:t>a và dán 2 d</w:t>
            </w:r>
            <w:r w:rsidRPr="00761BBF">
              <w:rPr>
                <w:sz w:val="28"/>
                <w:szCs w:val="28"/>
              </w:rPr>
              <w:t xml:space="preserve">ải hình chữ nhật </w:t>
            </w:r>
            <w:r>
              <w:rPr>
                <w:sz w:val="28"/>
                <w:szCs w:val="28"/>
              </w:rPr>
              <w:t>bằng bìa</w:t>
            </w:r>
            <w:r w:rsidRPr="00761BBF">
              <w:rPr>
                <w:sz w:val="28"/>
                <w:szCs w:val="28"/>
              </w:rPr>
              <w:t xml:space="preserve"> ở phía trên và phía dưới</w:t>
            </w:r>
            <w:r>
              <w:rPr>
                <w:sz w:val="28"/>
                <w:szCs w:val="28"/>
              </w:rPr>
              <w:t>.</w:t>
            </w:r>
          </w:p>
          <w:p w:rsidR="00C318D5" w:rsidRDefault="00C318D5" w:rsidP="00C318D5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914525" cy="19892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1 tt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19" cy="200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318D5">
              <w:rPr>
                <w:i/>
                <w:sz w:val="28"/>
                <w:szCs w:val="28"/>
              </w:rPr>
              <w:t>+ Bước 1 (thao tác 6):</w:t>
            </w:r>
            <w:r>
              <w:rPr>
                <w:sz w:val="28"/>
                <w:szCs w:val="28"/>
              </w:rPr>
              <w:t xml:space="preserve">  </w:t>
            </w:r>
            <w:r w:rsidRPr="002462B4">
              <w:rPr>
                <w:sz w:val="28"/>
                <w:szCs w:val="28"/>
              </w:rPr>
              <w:t xml:space="preserve">Bôi keo sữa và dán </w:t>
            </w:r>
            <w:r>
              <w:rPr>
                <w:sz w:val="28"/>
                <w:szCs w:val="28"/>
              </w:rPr>
              <w:t>d</w:t>
            </w:r>
            <w:r w:rsidRPr="002462B4">
              <w:rPr>
                <w:sz w:val="28"/>
                <w:szCs w:val="28"/>
              </w:rPr>
              <w:t xml:space="preserve">ải giấy thủ công vào dưới trụ thần đèn rồi mới tiếp tục làm phần phía trên </w:t>
            </w:r>
            <w:r>
              <w:rPr>
                <w:sz w:val="28"/>
                <w:szCs w:val="28"/>
              </w:rPr>
              <w:t>(</w:t>
            </w:r>
            <w:r w:rsidRPr="002462B4">
              <w:rPr>
                <w:sz w:val="28"/>
                <w:szCs w:val="28"/>
              </w:rPr>
              <w:t xml:space="preserve">không bôi keo sữa đồng thời cả phần trên và dưới của </w:t>
            </w:r>
            <w:r>
              <w:rPr>
                <w:sz w:val="28"/>
                <w:szCs w:val="28"/>
              </w:rPr>
              <w:t>d</w:t>
            </w:r>
            <w:r w:rsidRPr="002462B4">
              <w:rPr>
                <w:sz w:val="28"/>
                <w:szCs w:val="28"/>
              </w:rPr>
              <w:t xml:space="preserve">ải giấy nếu không sẽ dễ bị dính </w:t>
            </w:r>
            <w:r>
              <w:rPr>
                <w:sz w:val="28"/>
                <w:szCs w:val="28"/>
              </w:rPr>
              <w:t>2</w:t>
            </w:r>
            <w:r w:rsidRPr="002462B4">
              <w:rPr>
                <w:sz w:val="28"/>
                <w:szCs w:val="28"/>
              </w:rPr>
              <w:t xml:space="preserve"> đầu dây vào vật khác</w:t>
            </w:r>
            <w:r>
              <w:rPr>
                <w:sz w:val="28"/>
                <w:szCs w:val="28"/>
              </w:rPr>
              <w:t>).</w:t>
            </w:r>
          </w:p>
          <w:p w:rsidR="00C318D5" w:rsidRDefault="00C318D5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025803" cy="131445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1 tT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326" cy="131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318D5">
              <w:rPr>
                <w:i/>
                <w:sz w:val="28"/>
                <w:szCs w:val="28"/>
              </w:rPr>
              <w:t>+ Bước 3 (thao tác 2):</w:t>
            </w:r>
            <w:r>
              <w:t xml:space="preserve"> </w:t>
            </w:r>
            <w:r w:rsidRPr="002462B4">
              <w:rPr>
                <w:sz w:val="28"/>
                <w:szCs w:val="28"/>
              </w:rPr>
              <w:t xml:space="preserve">Bôi keo sữa vào </w:t>
            </w:r>
            <w:r>
              <w:rPr>
                <w:sz w:val="28"/>
                <w:szCs w:val="28"/>
              </w:rPr>
              <w:t>2</w:t>
            </w:r>
            <w:r w:rsidRPr="002462B4">
              <w:rPr>
                <w:sz w:val="28"/>
                <w:szCs w:val="28"/>
              </w:rPr>
              <w:t xml:space="preserve"> đầu ống hút và dán uống </w:t>
            </w:r>
            <w:r>
              <w:rPr>
                <w:sz w:val="28"/>
                <w:szCs w:val="28"/>
              </w:rPr>
              <w:t>hút vào bên trong trụ thân đèn</w:t>
            </w:r>
            <w:r w:rsidRPr="0024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lồng. C</w:t>
            </w:r>
            <w:r w:rsidRPr="002462B4">
              <w:rPr>
                <w:sz w:val="28"/>
                <w:szCs w:val="28"/>
              </w:rPr>
              <w:t>ần để một lúc cho keo sữ</w:t>
            </w:r>
            <w:r>
              <w:rPr>
                <w:sz w:val="28"/>
                <w:szCs w:val="28"/>
              </w:rPr>
              <w:t>a khô</w:t>
            </w:r>
            <w:r w:rsidRPr="002462B4">
              <w:rPr>
                <w:sz w:val="28"/>
                <w:szCs w:val="28"/>
              </w:rPr>
              <w:t xml:space="preserve"> mới dán đuôi đèn lồng</w:t>
            </w:r>
            <w:r>
              <w:rPr>
                <w:sz w:val="28"/>
                <w:szCs w:val="28"/>
              </w:rPr>
              <w:t>.</w:t>
            </w:r>
          </w:p>
          <w:p w:rsidR="00C318D5" w:rsidRDefault="00C318D5" w:rsidP="00C318D5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2595097" cy="2495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3 tt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097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* Nhiệm vụ 2. Thực hành làm đèn lồng đồ chơi.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265BE">
              <w:rPr>
                <w:rStyle w:val="Strong"/>
                <w:b w:val="0"/>
                <w:sz w:val="28"/>
                <w:szCs w:val="28"/>
              </w:rPr>
              <w:t xml:space="preserve">- </w:t>
            </w:r>
            <w:r>
              <w:rPr>
                <w:rStyle w:val="Strong"/>
                <w:b w:val="0"/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 xml:space="preserve"> chia nhóm 4 và cho các nhóm thực hành làm đèn lồng đồ chơi.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lưu ý một số thao tác khó và hỗ trợ các nhóm khi cần thiết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rPr>
                <w:sz w:val="28"/>
                <w:szCs w:val="28"/>
              </w:rPr>
              <w:t>- GV mời đại diện một số HS trưng bày sản phẩm.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nhóm HS khác nhận xét và bổ sung.</w:t>
            </w:r>
          </w:p>
          <w:p w:rsidR="00E630F8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chung, tuyên dương và cho HS thảo luận các ý tưởng trang trí đèn lồng (dùng bút màu vẽ).  </w:t>
            </w:r>
          </w:p>
        </w:tc>
        <w:tc>
          <w:tcPr>
            <w:tcW w:w="2319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lớp: Quan sát video và trả lời câu hỏi: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bước làm đèn lồng: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Bước 1: Làm thân đèn lồng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Bước 2: Làm tay cầm đèn lồng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Bước 3: Làm đuôi đèn lồng.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Bước 4: Trang trí đèn lồng.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em trình bày.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Nhóm HS khác nhận xét.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79224D" w:rsidRDefault="0079224D" w:rsidP="002E43D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C318D5" w:rsidRDefault="00C318D5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Thực hành nhóm 4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chuẩn bị đầy đủ số lượng các dụng cụ, vật liệu cho các thành viên sử dụng.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Mỗi HS tự </w:t>
            </w:r>
            <w:r w:rsidR="00E630F8">
              <w:rPr>
                <w:rFonts w:eastAsia="Times New Roman"/>
                <w:szCs w:val="28"/>
                <w:lang w:val="nl-NL"/>
              </w:rPr>
              <w:t xml:space="preserve">làm một sản phẩm theo các bước. </w:t>
            </w:r>
            <w:r>
              <w:rPr>
                <w:rFonts w:eastAsia="Times New Roman"/>
                <w:szCs w:val="28"/>
                <w:lang w:val="nl-NL"/>
              </w:rPr>
              <w:t>Các thành viên trong nhóm có thể thảo luận, hướng dẫn bạn cùng thực hiện các bước đảm bảo yêu cầu kĩ thuật, thẩm mĩ.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Một số nhóm trình bày sản phẩm.</w:t>
            </w:r>
          </w:p>
          <w:p w:rsidR="00E630F8" w:rsidRDefault="00E630F8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nhận xét, bổ sung.</w:t>
            </w: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lựa chọn và thực hiện trang trí sản phẩm theo ý thích của mình.</w:t>
            </w:r>
          </w:p>
        </w:tc>
      </w:tr>
      <w:tr w:rsidR="0079224D" w:rsidTr="002E43D6">
        <w:trPr>
          <w:trHeight w:val="20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3. Vận dụng trải nghiệm.</w:t>
            </w:r>
          </w:p>
          <w:p w:rsidR="0079224D" w:rsidRDefault="0079224D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Sử dụng đúng cách và an toàn đèn lồng đồ chơi do mình làm ra.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Vận dụng kiến thức đã học vào thực tiễn. Qua đó phát triển năng lực công nghệ và năng lực thẩm mĩ.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79224D" w:rsidRDefault="0079224D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</w:rPr>
              <w:t>- Cách tiến hành:</w:t>
            </w:r>
          </w:p>
        </w:tc>
      </w:tr>
      <w:tr w:rsidR="00C318D5" w:rsidTr="002E43D6">
        <w:trPr>
          <w:trHeight w:val="20"/>
        </w:trPr>
        <w:tc>
          <w:tcPr>
            <w:tcW w:w="2681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6067" w:rsidRDefault="0079224D" w:rsidP="00D5606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tổ chức </w:t>
            </w:r>
            <w:r w:rsidR="00D56067">
              <w:rPr>
                <w:rFonts w:eastAsia="Times New Roman"/>
                <w:szCs w:val="28"/>
                <w:lang w:val="nl-NL"/>
              </w:rPr>
              <w:t xml:space="preserve">trò chơi “Tập làm phóng </w:t>
            </w:r>
            <w:r w:rsidR="00D56067">
              <w:rPr>
                <w:rFonts w:eastAsia="Times New Roman"/>
                <w:szCs w:val="28"/>
                <w:lang w:val="nl-NL"/>
              </w:rPr>
              <w:lastRenderedPageBreak/>
              <w:t>viên”</w:t>
            </w:r>
          </w:p>
          <w:p w:rsidR="00A90063" w:rsidRDefault="00A90063" w:rsidP="00D5606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mời các nhóm hoặc cá nhân trưng bày sản phẩm đèn lồng do mình làm ra.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65F8F" w:rsidRDefault="00965F8F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65F8F" w:rsidRDefault="00965F8F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65F8F" w:rsidRDefault="00965F8F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65F8F" w:rsidRDefault="00965F8F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65F8F" w:rsidRDefault="00965F8F" w:rsidP="00965F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:rsidR="00965F8F" w:rsidRDefault="00965F8F" w:rsidP="00965F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965F8F" w:rsidRDefault="00965F8F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2319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Học sinh tham gia chơi.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224D" w:rsidRDefault="00A90063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(cá nhân) trưng bày sản phẩm. </w:t>
            </w:r>
          </w:p>
          <w:p w:rsidR="00965F8F" w:rsidRDefault="00A90063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965F8F">
              <w:rPr>
                <w:rFonts w:eastAsia="Times New Roman"/>
                <w:szCs w:val="28"/>
                <w:lang w:val="nl-NL"/>
              </w:rPr>
              <w:t>lên làm phỏng vấn:</w:t>
            </w:r>
          </w:p>
          <w:p w:rsidR="00965F8F" w:rsidRDefault="00965F8F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Quá trình làm đèn của bạn thế nào?</w:t>
            </w:r>
          </w:p>
          <w:p w:rsidR="00A90063" w:rsidRDefault="00965F8F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Bạn thấy khó khăn ở bước nào khi làm đèn? </w:t>
            </w: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224D" w:rsidRDefault="0079224D" w:rsidP="002E43D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79224D" w:rsidTr="002E43D6">
        <w:trPr>
          <w:trHeight w:val="20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4D" w:rsidRDefault="0079224D" w:rsidP="002E43D6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79224D" w:rsidRDefault="0079224D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79224D" w:rsidRDefault="0079224D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79224D" w:rsidRDefault="0079224D" w:rsidP="002E43D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79224D" w:rsidRPr="00E954AC" w:rsidRDefault="0079224D" w:rsidP="0079224D">
      <w:pPr>
        <w:rPr>
          <w:szCs w:val="28"/>
        </w:rPr>
      </w:pPr>
    </w:p>
    <w:p w:rsidR="0079224D" w:rsidRDefault="0079224D" w:rsidP="0079224D">
      <w:pPr>
        <w:rPr>
          <w:szCs w:val="28"/>
        </w:rPr>
      </w:pPr>
    </w:p>
    <w:p w:rsidR="0079224D" w:rsidRDefault="0079224D" w:rsidP="0079224D">
      <w:pPr>
        <w:rPr>
          <w:szCs w:val="28"/>
        </w:rPr>
      </w:pPr>
    </w:p>
    <w:p w:rsidR="0079224D" w:rsidRDefault="0079224D" w:rsidP="0079224D">
      <w:pPr>
        <w:rPr>
          <w:szCs w:val="28"/>
        </w:rPr>
      </w:pPr>
    </w:p>
    <w:p w:rsidR="0079224D" w:rsidRDefault="0079224D" w:rsidP="0079224D">
      <w:pPr>
        <w:rPr>
          <w:szCs w:val="28"/>
        </w:rPr>
      </w:pPr>
    </w:p>
    <w:p w:rsidR="0079224D" w:rsidRDefault="0079224D" w:rsidP="0079224D">
      <w:pPr>
        <w:rPr>
          <w:szCs w:val="28"/>
        </w:rPr>
      </w:pPr>
    </w:p>
    <w:p w:rsidR="0079224D" w:rsidRDefault="0079224D" w:rsidP="0079224D">
      <w:pPr>
        <w:rPr>
          <w:szCs w:val="28"/>
        </w:rPr>
      </w:pPr>
    </w:p>
    <w:p w:rsidR="0079224D" w:rsidRDefault="0079224D" w:rsidP="0079224D">
      <w:pPr>
        <w:rPr>
          <w:szCs w:val="28"/>
        </w:rPr>
      </w:pPr>
    </w:p>
    <w:p w:rsidR="0079224D" w:rsidRDefault="0079224D" w:rsidP="0079224D">
      <w:pPr>
        <w:rPr>
          <w:szCs w:val="28"/>
        </w:rPr>
      </w:pPr>
    </w:p>
    <w:p w:rsidR="005327DA" w:rsidRDefault="00FE5BD8"/>
    <w:sectPr w:rsidR="005327DA" w:rsidSect="00D77F7D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4D"/>
    <w:rsid w:val="000A093F"/>
    <w:rsid w:val="001234A3"/>
    <w:rsid w:val="002B0AB1"/>
    <w:rsid w:val="003607E3"/>
    <w:rsid w:val="00385A84"/>
    <w:rsid w:val="006F4737"/>
    <w:rsid w:val="00764039"/>
    <w:rsid w:val="00780122"/>
    <w:rsid w:val="0079224D"/>
    <w:rsid w:val="00824A5C"/>
    <w:rsid w:val="008D1B27"/>
    <w:rsid w:val="008E3992"/>
    <w:rsid w:val="00965F8F"/>
    <w:rsid w:val="009B099C"/>
    <w:rsid w:val="00A90063"/>
    <w:rsid w:val="00C318D5"/>
    <w:rsid w:val="00D56067"/>
    <w:rsid w:val="00D77F7D"/>
    <w:rsid w:val="00DC2CFE"/>
    <w:rsid w:val="00E41A70"/>
    <w:rsid w:val="00E630F8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4D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rsid w:val="007922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79224D"/>
    <w:rPr>
      <w:b/>
      <w:bCs/>
    </w:rPr>
  </w:style>
  <w:style w:type="character" w:styleId="Emphasis">
    <w:name w:val="Emphasis"/>
    <w:basedOn w:val="DefaultParagraphFont"/>
    <w:qFormat/>
    <w:rsid w:val="0079224D"/>
    <w:rPr>
      <w:i/>
      <w:iCs/>
    </w:rPr>
  </w:style>
  <w:style w:type="paragraph" w:styleId="ListParagraph">
    <w:name w:val="List Paragraph"/>
    <w:basedOn w:val="Normal"/>
    <w:uiPriority w:val="34"/>
    <w:qFormat/>
    <w:rsid w:val="00A90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D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4D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rsid w:val="007922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79224D"/>
    <w:rPr>
      <w:b/>
      <w:bCs/>
    </w:rPr>
  </w:style>
  <w:style w:type="character" w:styleId="Emphasis">
    <w:name w:val="Emphasis"/>
    <w:basedOn w:val="DefaultParagraphFont"/>
    <w:qFormat/>
    <w:rsid w:val="0079224D"/>
    <w:rPr>
      <w:i/>
      <w:iCs/>
    </w:rPr>
  </w:style>
  <w:style w:type="paragraph" w:styleId="ListParagraph">
    <w:name w:val="List Paragraph"/>
    <w:basedOn w:val="Normal"/>
    <w:uiPriority w:val="34"/>
    <w:qFormat/>
    <w:rsid w:val="00A90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D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2023-06-30T09:14:00Z</dcterms:created>
  <dcterms:modified xsi:type="dcterms:W3CDTF">2023-06-30T09:14:00Z</dcterms:modified>
</cp:coreProperties>
</file>