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916F" w14:textId="0075E2FB" w:rsidR="00C46CB7" w:rsidRPr="0006782F" w:rsidRDefault="0063512C" w:rsidP="0006782F">
      <w:pPr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6782F">
        <w:rPr>
          <w:rFonts w:ascii="Times New Roman" w:eastAsia="Times New Roman" w:hAnsi="Times New Roman" w:cs="Times New Roman"/>
          <w:b/>
          <w:sz w:val="30"/>
          <w:szCs w:val="30"/>
        </w:rPr>
        <w:t>KHUNG MA TRẬN VÀ ĐẶC TẢ ĐỀ KIỂM TRA C</w:t>
      </w:r>
      <w:r w:rsidR="0006782F">
        <w:rPr>
          <w:rFonts w:ascii="Times New Roman" w:eastAsia="Times New Roman" w:hAnsi="Times New Roman" w:cs="Times New Roman"/>
          <w:b/>
          <w:sz w:val="30"/>
          <w:szCs w:val="30"/>
        </w:rPr>
        <w:t>UỐI</w:t>
      </w:r>
      <w:r w:rsidRPr="0006782F">
        <w:rPr>
          <w:rFonts w:ascii="Times New Roman" w:eastAsia="Times New Roman" w:hAnsi="Times New Roman" w:cs="Times New Roman"/>
          <w:b/>
          <w:sz w:val="30"/>
          <w:szCs w:val="30"/>
        </w:rPr>
        <w:t xml:space="preserve"> KÌ I – MÔN KHOA HỌC TỰ NHIÊN 7</w:t>
      </w:r>
    </w:p>
    <w:p w14:paraId="663716E1" w14:textId="77777777" w:rsidR="00C46CB7" w:rsidRPr="00B81F90" w:rsidRDefault="0063512C">
      <w:pPr>
        <w:widowControl w:val="0"/>
        <w:spacing w:before="40" w:after="4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b/>
          <w:i/>
          <w:sz w:val="26"/>
          <w:szCs w:val="26"/>
        </w:rPr>
        <w:t xml:space="preserve">a) Ma </w:t>
      </w:r>
      <w:proofErr w:type="spellStart"/>
      <w:r w:rsidRPr="00B81F90">
        <w:rPr>
          <w:rFonts w:ascii="Times New Roman" w:hAnsi="Times New Roman" w:cs="Times New Roman"/>
          <w:b/>
          <w:i/>
          <w:sz w:val="26"/>
          <w:szCs w:val="26"/>
        </w:rPr>
        <w:t>trận</w:t>
      </w:r>
      <w:proofErr w:type="spellEnd"/>
    </w:p>
    <w:p w14:paraId="6A75A17C" w14:textId="77777777" w:rsidR="00C46CB7" w:rsidRPr="00B81F90" w:rsidRDefault="0063512C">
      <w:pPr>
        <w:widowControl w:val="0"/>
        <w:spacing w:before="40" w:after="4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Th</w:t>
      </w:r>
      <w:r w:rsidRPr="00B81F90">
        <w:rPr>
          <w:rFonts w:ascii="Times New Roman" w:hAnsi="Times New Roman" w:cs="Times New Roman"/>
          <w:b/>
          <w:sz w:val="26"/>
          <w:szCs w:val="26"/>
        </w:rPr>
        <w:t>ờ</w:t>
      </w:r>
      <w:r w:rsidRPr="00B81F90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đi</w:t>
      </w:r>
      <w:r w:rsidRPr="00B81F90">
        <w:rPr>
          <w:rFonts w:ascii="Times New Roman" w:hAnsi="Times New Roman" w:cs="Times New Roman"/>
          <w:b/>
          <w:sz w:val="26"/>
          <w:szCs w:val="26"/>
        </w:rPr>
        <w:t>ể</w:t>
      </w:r>
      <w:r w:rsidRPr="00B81F90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ki</w:t>
      </w:r>
      <w:r w:rsidRPr="00B81F90">
        <w:rPr>
          <w:rFonts w:ascii="Times New Roman" w:hAnsi="Times New Roman" w:cs="Times New Roman"/>
          <w:b/>
          <w:sz w:val="26"/>
          <w:szCs w:val="26"/>
        </w:rPr>
        <w:t>ể</w:t>
      </w:r>
      <w:r w:rsidRPr="00B81F90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Ki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tra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cu</w:t>
      </w:r>
      <w:r w:rsidRPr="00B81F90">
        <w:rPr>
          <w:rFonts w:ascii="Times New Roman" w:hAnsi="Times New Roman" w:cs="Times New Roman"/>
          <w:i/>
          <w:sz w:val="26"/>
          <w:szCs w:val="26"/>
        </w:rPr>
        <w:t>ố</w:t>
      </w:r>
      <w:r w:rsidRPr="00B81F90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h</w:t>
      </w:r>
      <w:r w:rsidRPr="00B81F90">
        <w:rPr>
          <w:rFonts w:ascii="Times New Roman" w:hAnsi="Times New Roman" w:cs="Times New Roman"/>
          <w:i/>
          <w:sz w:val="26"/>
          <w:szCs w:val="26"/>
        </w:rPr>
        <w:t>ọ</w:t>
      </w:r>
      <w:r w:rsidRPr="00B81F90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kì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i/>
          <w:sz w:val="26"/>
          <w:szCs w:val="26"/>
        </w:rPr>
        <w:t>1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k</w:t>
      </w:r>
      <w:r w:rsidRPr="00B81F90">
        <w:rPr>
          <w:rFonts w:ascii="Times New Roman" w:hAnsi="Times New Roman" w:cs="Times New Roman"/>
          <w:i/>
          <w:sz w:val="26"/>
          <w:szCs w:val="26"/>
        </w:rPr>
        <w:t>ế</w:t>
      </w:r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thúc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r w:rsidRPr="00B81F90">
        <w:rPr>
          <w:rFonts w:ascii="Times New Roman" w:hAnsi="Times New Roman" w:cs="Times New Roman"/>
          <w:i/>
          <w:sz w:val="26"/>
          <w:szCs w:val="26"/>
        </w:rPr>
        <w:t>ộ</w:t>
      </w:r>
      <w:r w:rsidRPr="00B81F90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dung: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ch</w:t>
      </w:r>
      <w:r w:rsidRPr="00B81F90">
        <w:rPr>
          <w:rFonts w:ascii="Times New Roman" w:hAnsi="Times New Roman" w:cs="Times New Roman"/>
          <w:i/>
          <w:sz w:val="26"/>
          <w:szCs w:val="26"/>
        </w:rPr>
        <w:t>ủ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đ</w:t>
      </w:r>
      <w:r w:rsidRPr="00B81F90">
        <w:rPr>
          <w:rFonts w:ascii="Times New Roman" w:hAnsi="Times New Roman" w:cs="Times New Roman"/>
          <w:i/>
          <w:sz w:val="26"/>
          <w:szCs w:val="26"/>
        </w:rPr>
        <w:t>ề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ánh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sáng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.</w:t>
      </w:r>
    </w:p>
    <w:p w14:paraId="3DC0F387" w14:textId="77777777" w:rsidR="00C46CB7" w:rsidRPr="00B81F90" w:rsidRDefault="0063512C">
      <w:pPr>
        <w:widowControl w:val="0"/>
        <w:spacing w:before="40" w:after="4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Th</w:t>
      </w:r>
      <w:r w:rsidRPr="00B81F90">
        <w:rPr>
          <w:rFonts w:ascii="Times New Roman" w:hAnsi="Times New Roman" w:cs="Times New Roman"/>
          <w:b/>
          <w:sz w:val="26"/>
          <w:szCs w:val="26"/>
        </w:rPr>
        <w:t>ờ</w:t>
      </w:r>
      <w:r w:rsidRPr="00B81F90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>: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sz w:val="26"/>
          <w:szCs w:val="26"/>
        </w:rPr>
        <w:t xml:space="preserve">60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>.</w:t>
      </w:r>
    </w:p>
    <w:p w14:paraId="2E4B67F2" w14:textId="77777777" w:rsidR="00C46CB7" w:rsidRPr="00B81F90" w:rsidRDefault="0063512C">
      <w:pPr>
        <w:widowControl w:val="0"/>
        <w:spacing w:before="40" w:after="4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th</w:t>
      </w:r>
      <w:r w:rsidRPr="00B81F90">
        <w:rPr>
          <w:rFonts w:ascii="Times New Roman" w:hAnsi="Times New Roman" w:cs="Times New Roman"/>
          <w:b/>
          <w:sz w:val="26"/>
          <w:szCs w:val="26"/>
        </w:rPr>
        <w:t>ứ</w:t>
      </w:r>
      <w:r w:rsidRPr="00B81F90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ki</w:t>
      </w:r>
      <w:r w:rsidRPr="00B81F90">
        <w:rPr>
          <w:rFonts w:ascii="Times New Roman" w:hAnsi="Times New Roman" w:cs="Times New Roman"/>
          <w:b/>
          <w:sz w:val="26"/>
          <w:szCs w:val="26"/>
        </w:rPr>
        <w:t>ể</w:t>
      </w:r>
      <w:r w:rsidRPr="00B81F90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>:</w:t>
      </w:r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K</w:t>
      </w:r>
      <w:r w:rsidRPr="00B81F90">
        <w:rPr>
          <w:rFonts w:ascii="Times New Roman" w:hAnsi="Times New Roman" w:cs="Times New Roman"/>
          <w:i/>
          <w:sz w:val="26"/>
          <w:szCs w:val="26"/>
        </w:rPr>
        <w:t>ế</w:t>
      </w:r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h</w:t>
      </w:r>
      <w:r w:rsidRPr="00B81F90">
        <w:rPr>
          <w:rFonts w:ascii="Times New Roman" w:hAnsi="Times New Roman" w:cs="Times New Roman"/>
          <w:i/>
          <w:sz w:val="26"/>
          <w:szCs w:val="26"/>
        </w:rPr>
        <w:t>ợ</w:t>
      </w:r>
      <w:r w:rsidRPr="00B81F90">
        <w:rPr>
          <w:rFonts w:ascii="Times New Roman" w:hAnsi="Times New Roman" w:cs="Times New Roman"/>
          <w:i/>
          <w:sz w:val="26"/>
          <w:szCs w:val="26"/>
        </w:rPr>
        <w:t>p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gi</w:t>
      </w:r>
      <w:r w:rsidRPr="00B81F90">
        <w:rPr>
          <w:rFonts w:ascii="Times New Roman" w:hAnsi="Times New Roman" w:cs="Times New Roman"/>
          <w:i/>
          <w:sz w:val="26"/>
          <w:szCs w:val="26"/>
        </w:rPr>
        <w:t>ữ</w:t>
      </w:r>
      <w:r w:rsidRPr="00B81F90">
        <w:rPr>
          <w:rFonts w:ascii="Times New Roman" w:hAnsi="Times New Roman" w:cs="Times New Roman"/>
          <w:i/>
          <w:sz w:val="26"/>
          <w:szCs w:val="26"/>
        </w:rPr>
        <w:t>a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tr</w:t>
      </w:r>
      <w:r w:rsidRPr="00B81F90">
        <w:rPr>
          <w:rFonts w:ascii="Times New Roman" w:hAnsi="Times New Roman" w:cs="Times New Roman"/>
          <w:i/>
          <w:sz w:val="26"/>
          <w:szCs w:val="26"/>
        </w:rPr>
        <w:t>ắ</w:t>
      </w:r>
      <w:r w:rsidRPr="00B81F90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nghi</w:t>
      </w:r>
      <w:r w:rsidRPr="00B81F90">
        <w:rPr>
          <w:rFonts w:ascii="Times New Roman" w:hAnsi="Times New Roman" w:cs="Times New Roman"/>
          <w:i/>
          <w:sz w:val="26"/>
          <w:szCs w:val="26"/>
        </w:rPr>
        <w:t>ệ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r w:rsidRPr="00B81F90">
        <w:rPr>
          <w:rFonts w:ascii="Times New Roman" w:hAnsi="Times New Roman" w:cs="Times New Roman"/>
          <w:i/>
          <w:sz w:val="26"/>
          <w:szCs w:val="26"/>
        </w:rPr>
        <w:t>ự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lu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r w:rsidRPr="00B81F90">
        <w:rPr>
          <w:rFonts w:ascii="Times New Roman" w:hAnsi="Times New Roman" w:cs="Times New Roman"/>
          <w:i/>
          <w:sz w:val="26"/>
          <w:szCs w:val="26"/>
        </w:rPr>
        <w:t>ỉ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l</w:t>
      </w:r>
      <w:r w:rsidRPr="00B81F90">
        <w:rPr>
          <w:rFonts w:ascii="Times New Roman" w:hAnsi="Times New Roman" w:cs="Times New Roman"/>
          <w:i/>
          <w:sz w:val="26"/>
          <w:szCs w:val="26"/>
        </w:rPr>
        <w:t>ệ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i/>
          <w:sz w:val="26"/>
          <w:szCs w:val="26"/>
        </w:rPr>
        <w:t>7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tr</w:t>
      </w:r>
      <w:r w:rsidRPr="00B81F90">
        <w:rPr>
          <w:rFonts w:ascii="Times New Roman" w:hAnsi="Times New Roman" w:cs="Times New Roman"/>
          <w:i/>
          <w:sz w:val="26"/>
          <w:szCs w:val="26"/>
        </w:rPr>
        <w:t>ắ</w:t>
      </w:r>
      <w:r w:rsidRPr="00B81F90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nghi</w:t>
      </w:r>
      <w:r w:rsidRPr="00B81F90">
        <w:rPr>
          <w:rFonts w:ascii="Times New Roman" w:hAnsi="Times New Roman" w:cs="Times New Roman"/>
          <w:i/>
          <w:sz w:val="26"/>
          <w:szCs w:val="26"/>
        </w:rPr>
        <w:t>ệ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B81F90">
        <w:rPr>
          <w:rFonts w:ascii="Times New Roman" w:hAnsi="Times New Roman" w:cs="Times New Roman"/>
          <w:i/>
          <w:sz w:val="26"/>
          <w:szCs w:val="26"/>
        </w:rPr>
        <w:t>3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r w:rsidRPr="00B81F90">
        <w:rPr>
          <w:rFonts w:ascii="Times New Roman" w:hAnsi="Times New Roman" w:cs="Times New Roman"/>
          <w:i/>
          <w:sz w:val="26"/>
          <w:szCs w:val="26"/>
        </w:rPr>
        <w:t>ự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lu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).</w:t>
      </w:r>
    </w:p>
    <w:p w14:paraId="1DDF89F4" w14:textId="77777777" w:rsidR="00C46CB7" w:rsidRPr="00B81F90" w:rsidRDefault="0063512C">
      <w:pPr>
        <w:widowControl w:val="0"/>
        <w:spacing w:before="40" w:after="4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C</w:t>
      </w:r>
      <w:r w:rsidRPr="00B81F90">
        <w:rPr>
          <w:rFonts w:ascii="Times New Roman" w:hAnsi="Times New Roman" w:cs="Times New Roman"/>
          <w:b/>
          <w:sz w:val="26"/>
          <w:szCs w:val="26"/>
        </w:rPr>
        <w:t>ấ</w:t>
      </w:r>
      <w:r w:rsidRPr="00B81F90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 w:rsidRPr="00B81F90">
        <w:rPr>
          <w:rFonts w:ascii="Times New Roman" w:hAnsi="Times New Roman" w:cs="Times New Roman"/>
          <w:b/>
          <w:sz w:val="26"/>
          <w:szCs w:val="26"/>
        </w:rPr>
        <w:t>:</w:t>
      </w:r>
    </w:p>
    <w:p w14:paraId="23BC23B8" w14:textId="77777777" w:rsidR="00C46CB7" w:rsidRPr="00B81F90" w:rsidRDefault="0063512C" w:rsidP="0063512C">
      <w:pPr>
        <w:widowControl w:val="0"/>
        <w:spacing w:before="40" w:after="40" w:line="312" w:lineRule="auto"/>
        <w:ind w:leftChars="1" w:left="2"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M</w:t>
      </w:r>
      <w:r w:rsidRPr="00B81F90">
        <w:rPr>
          <w:rFonts w:ascii="Times New Roman" w:hAnsi="Times New Roman" w:cs="Times New Roman"/>
          <w:sz w:val="26"/>
          <w:szCs w:val="26"/>
        </w:rPr>
        <w:t>ứ</w:t>
      </w:r>
      <w:r w:rsidRPr="00B81F9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</w:t>
      </w:r>
      <w:r w:rsidRPr="00B81F90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</w:t>
      </w:r>
      <w:r w:rsidRPr="00B81F90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>:</w:t>
      </w:r>
      <w:r w:rsidRPr="00B81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40%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Nh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bi</w:t>
      </w:r>
      <w:r w:rsidRPr="00B81F90">
        <w:rPr>
          <w:rFonts w:ascii="Times New Roman" w:hAnsi="Times New Roman" w:cs="Times New Roman"/>
          <w:i/>
          <w:sz w:val="26"/>
          <w:szCs w:val="26"/>
        </w:rPr>
        <w:t>ế</w:t>
      </w:r>
      <w:r w:rsidRPr="00B81F90"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; 30%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hi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; 20%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V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d</w:t>
      </w:r>
      <w:r w:rsidRPr="00B81F90">
        <w:rPr>
          <w:rFonts w:ascii="Times New Roman" w:hAnsi="Times New Roman" w:cs="Times New Roman"/>
          <w:i/>
          <w:sz w:val="26"/>
          <w:szCs w:val="26"/>
        </w:rPr>
        <w:t>ụ</w:t>
      </w:r>
      <w:r w:rsidRPr="00B81F90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; 10%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V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d</w:t>
      </w:r>
      <w:r w:rsidRPr="00B81F90">
        <w:rPr>
          <w:rFonts w:ascii="Times New Roman" w:hAnsi="Times New Roman" w:cs="Times New Roman"/>
          <w:i/>
          <w:sz w:val="26"/>
          <w:szCs w:val="26"/>
        </w:rPr>
        <w:t>ụ</w:t>
      </w:r>
      <w:r w:rsidRPr="00B81F90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.</w:t>
      </w:r>
    </w:p>
    <w:p w14:paraId="03B307AA" w14:textId="77777777" w:rsidR="00C46CB7" w:rsidRPr="00B81F90" w:rsidRDefault="0063512C" w:rsidP="0063512C">
      <w:pPr>
        <w:widowControl w:val="0"/>
        <w:spacing w:before="40" w:after="40" w:line="312" w:lineRule="auto"/>
        <w:ind w:leftChars="1" w:left="2"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Ph</w:t>
      </w:r>
      <w:r w:rsidRPr="00B81F90">
        <w:rPr>
          <w:rFonts w:ascii="Times New Roman" w:hAnsi="Times New Roman" w:cs="Times New Roman"/>
          <w:sz w:val="26"/>
          <w:szCs w:val="26"/>
        </w:rPr>
        <w:t>ầ</w:t>
      </w:r>
      <w:r w:rsidRPr="00B81F9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tr</w:t>
      </w:r>
      <w:r w:rsidRPr="00B81F90">
        <w:rPr>
          <w:rFonts w:ascii="Times New Roman" w:hAnsi="Times New Roman" w:cs="Times New Roman"/>
          <w:sz w:val="26"/>
          <w:szCs w:val="26"/>
        </w:rPr>
        <w:t>ắ</w:t>
      </w:r>
      <w:r w:rsidRPr="00B81F9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nghi</w:t>
      </w:r>
      <w:r w:rsidRPr="00B81F90">
        <w:rPr>
          <w:rFonts w:ascii="Times New Roman" w:hAnsi="Times New Roman" w:cs="Times New Roman"/>
          <w:sz w:val="26"/>
          <w:szCs w:val="26"/>
        </w:rPr>
        <w:t>ệ</w:t>
      </w:r>
      <w:r w:rsidRPr="00B81F9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: </w:t>
      </w:r>
      <w:r w:rsidRPr="00B81F90">
        <w:rPr>
          <w:rFonts w:ascii="Times New Roman" w:hAnsi="Times New Roman" w:cs="Times New Roman"/>
          <w:sz w:val="26"/>
          <w:szCs w:val="26"/>
        </w:rPr>
        <w:t>7</w:t>
      </w:r>
      <w:r w:rsidRPr="00B81F90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đi</w:t>
      </w:r>
      <w:r w:rsidRPr="00B81F90">
        <w:rPr>
          <w:rFonts w:ascii="Times New Roman" w:hAnsi="Times New Roman" w:cs="Times New Roman"/>
          <w:sz w:val="26"/>
          <w:szCs w:val="26"/>
        </w:rPr>
        <w:t>ể</w:t>
      </w:r>
      <w:r w:rsidRPr="00B81F9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g</w:t>
      </w:r>
      <w:r w:rsidRPr="00B81F90">
        <w:rPr>
          <w:rFonts w:ascii="Times New Roman" w:hAnsi="Times New Roman" w:cs="Times New Roman"/>
          <w:sz w:val="26"/>
          <w:szCs w:val="26"/>
        </w:rPr>
        <w:t>ồ</w:t>
      </w:r>
      <w:r w:rsidRPr="00B81F9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sz w:val="26"/>
          <w:szCs w:val="26"/>
        </w:rPr>
        <w:t>28</w:t>
      </w:r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h</w:t>
      </w:r>
      <w:r w:rsidRPr="00B81F90">
        <w:rPr>
          <w:rFonts w:ascii="Times New Roman" w:hAnsi="Times New Roman" w:cs="Times New Roman"/>
          <w:sz w:val="26"/>
          <w:szCs w:val="26"/>
        </w:rPr>
        <w:t>ỏ</w:t>
      </w:r>
      <w:r w:rsidRPr="00B81F9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(</w:t>
      </w:r>
      <w:r w:rsidRPr="00B81F90">
        <w:rPr>
          <w:rFonts w:ascii="Times New Roman" w:hAnsi="Times New Roman" w:cs="Times New Roman"/>
          <w:sz w:val="26"/>
          <w:szCs w:val="26"/>
        </w:rPr>
        <w:t>ở</w:t>
      </w:r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m</w:t>
      </w:r>
      <w:r w:rsidRPr="00B81F90">
        <w:rPr>
          <w:rFonts w:ascii="Times New Roman" w:hAnsi="Times New Roman" w:cs="Times New Roman"/>
          <w:sz w:val="26"/>
          <w:szCs w:val="26"/>
        </w:rPr>
        <w:t>ứ</w:t>
      </w:r>
      <w:r w:rsidRPr="00B81F9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</w:t>
      </w:r>
      <w:r w:rsidRPr="00B81F90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nh</w:t>
      </w:r>
      <w:r w:rsidRPr="00B81F90">
        <w:rPr>
          <w:rFonts w:ascii="Times New Roman" w:hAnsi="Times New Roman" w:cs="Times New Roman"/>
          <w:sz w:val="26"/>
          <w:szCs w:val="26"/>
        </w:rPr>
        <w:t>ậ</w:t>
      </w:r>
      <w:r w:rsidRPr="00B81F9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bi</w:t>
      </w:r>
      <w:r w:rsidRPr="00B81F90">
        <w:rPr>
          <w:rFonts w:ascii="Times New Roman" w:hAnsi="Times New Roman" w:cs="Times New Roman"/>
          <w:sz w:val="26"/>
          <w:szCs w:val="26"/>
        </w:rPr>
        <w:t>ế</w:t>
      </w:r>
      <w:r w:rsidRPr="00B81F90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: </w:t>
      </w:r>
      <w:r w:rsidRPr="00B81F90">
        <w:rPr>
          <w:rFonts w:ascii="Times New Roman" w:hAnsi="Times New Roman" w:cs="Times New Roman"/>
          <w:sz w:val="26"/>
          <w:szCs w:val="26"/>
        </w:rPr>
        <w:t>16</w:t>
      </w:r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hiểu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sz w:val="26"/>
          <w:szCs w:val="26"/>
        </w:rPr>
        <w:t>12</w:t>
      </w:r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)</w:t>
      </w:r>
    </w:p>
    <w:p w14:paraId="746B4172" w14:textId="77777777" w:rsidR="0006782F" w:rsidRDefault="0063512C" w:rsidP="0063512C">
      <w:pPr>
        <w:widowControl w:val="0"/>
        <w:spacing w:before="40" w:after="40" w:line="312" w:lineRule="auto"/>
        <w:ind w:leftChars="1" w:left="2"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B81F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Ph</w:t>
      </w:r>
      <w:r w:rsidRPr="00B81F90">
        <w:rPr>
          <w:rFonts w:ascii="Times New Roman" w:hAnsi="Times New Roman" w:cs="Times New Roman"/>
          <w:sz w:val="26"/>
          <w:szCs w:val="26"/>
        </w:rPr>
        <w:t>ầ</w:t>
      </w:r>
      <w:r w:rsidRPr="00B81F9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t</w:t>
      </w:r>
      <w:r w:rsidRPr="00B81F90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lu</w:t>
      </w:r>
      <w:r w:rsidRPr="00B81F90">
        <w:rPr>
          <w:rFonts w:ascii="Times New Roman" w:hAnsi="Times New Roman" w:cs="Times New Roman"/>
          <w:sz w:val="26"/>
          <w:szCs w:val="26"/>
        </w:rPr>
        <w:t>ậ</w:t>
      </w:r>
      <w:r w:rsidRPr="00B81F9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:  6,0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đi</w:t>
      </w:r>
      <w:r w:rsidRPr="00B81F90">
        <w:rPr>
          <w:rFonts w:ascii="Times New Roman" w:hAnsi="Times New Roman" w:cs="Times New Roman"/>
          <w:sz w:val="26"/>
          <w:szCs w:val="26"/>
        </w:rPr>
        <w:t>ể</w:t>
      </w:r>
      <w:r w:rsidRPr="00B81F9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1F9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Nhận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: 1,5 </w:t>
      </w:r>
      <w:proofErr w:type="spellStart"/>
      <w:r w:rsidRPr="00B81F90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B81F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hi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: 1,</w:t>
      </w:r>
      <w:proofErr w:type="gramStart"/>
      <w:r w:rsidRPr="00B81F90">
        <w:rPr>
          <w:rFonts w:ascii="Times New Roman" w:hAnsi="Times New Roman" w:cs="Times New Roman"/>
          <w:i/>
          <w:sz w:val="26"/>
          <w:szCs w:val="26"/>
        </w:rPr>
        <w:t xml:space="preserve">5 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đi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proofErr w:type="gram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V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d</w:t>
      </w:r>
      <w:r w:rsidRPr="00B81F90">
        <w:rPr>
          <w:rFonts w:ascii="Times New Roman" w:hAnsi="Times New Roman" w:cs="Times New Roman"/>
          <w:i/>
          <w:sz w:val="26"/>
          <w:szCs w:val="26"/>
        </w:rPr>
        <w:t>ụ</w:t>
      </w:r>
      <w:r w:rsidRPr="00B81F90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: 2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đi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V</w:t>
      </w:r>
      <w:r w:rsidRPr="00B81F90">
        <w:rPr>
          <w:rFonts w:ascii="Times New Roman" w:hAnsi="Times New Roman" w:cs="Times New Roman"/>
          <w:i/>
          <w:sz w:val="26"/>
          <w:szCs w:val="26"/>
        </w:rPr>
        <w:t>ậ</w:t>
      </w:r>
      <w:r w:rsidRPr="00B81F90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d</w:t>
      </w:r>
      <w:r w:rsidRPr="00B81F90">
        <w:rPr>
          <w:rFonts w:ascii="Times New Roman" w:hAnsi="Times New Roman" w:cs="Times New Roman"/>
          <w:i/>
          <w:sz w:val="26"/>
          <w:szCs w:val="26"/>
        </w:rPr>
        <w:t>ụ</w:t>
      </w:r>
      <w:r w:rsidRPr="00B81F90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 xml:space="preserve">: 1,0 </w:t>
      </w:r>
      <w:proofErr w:type="spellStart"/>
      <w:r w:rsidRPr="00B81F90">
        <w:rPr>
          <w:rFonts w:ascii="Times New Roman" w:hAnsi="Times New Roman" w:cs="Times New Roman"/>
          <w:i/>
          <w:sz w:val="26"/>
          <w:szCs w:val="26"/>
        </w:rPr>
        <w:t>đi</w:t>
      </w:r>
      <w:r w:rsidRPr="00B81F90">
        <w:rPr>
          <w:rFonts w:ascii="Times New Roman" w:hAnsi="Times New Roman" w:cs="Times New Roman"/>
          <w:i/>
          <w:sz w:val="26"/>
          <w:szCs w:val="26"/>
        </w:rPr>
        <w:t>ể</w:t>
      </w:r>
      <w:r w:rsidRPr="00B81F90">
        <w:rPr>
          <w:rFonts w:ascii="Times New Roman" w:hAnsi="Times New Roman" w:cs="Times New Roman"/>
          <w:i/>
          <w:sz w:val="26"/>
          <w:szCs w:val="26"/>
        </w:rPr>
        <w:t>m</w:t>
      </w:r>
      <w:proofErr w:type="spellEnd"/>
      <w:r w:rsidRPr="00B81F90">
        <w:rPr>
          <w:rFonts w:ascii="Times New Roman" w:hAnsi="Times New Roman" w:cs="Times New Roman"/>
          <w:i/>
          <w:sz w:val="26"/>
          <w:szCs w:val="26"/>
        </w:rPr>
        <w:t>)</w:t>
      </w:r>
      <w:r w:rsidRPr="00B81F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7C1CD" w14:textId="77777777" w:rsidR="0006782F" w:rsidRDefault="0006782F" w:rsidP="00B81F90">
      <w:pPr>
        <w:widowControl w:val="0"/>
        <w:spacing w:before="40" w:after="40" w:line="312" w:lineRule="auto"/>
        <w:ind w:leftChars="1" w:left="2" w:firstLineChars="171" w:firstLine="4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(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1,2,3): 25% (2,5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0639B29E" w14:textId="621D1229" w:rsidR="00C46CB7" w:rsidRPr="00B81F90" w:rsidRDefault="0006782F" w:rsidP="00B81F90">
      <w:pPr>
        <w:widowControl w:val="0"/>
        <w:spacing w:before="40" w:after="40" w:line="312" w:lineRule="auto"/>
        <w:ind w:leftChars="1" w:left="2" w:firstLineChars="171" w:firstLine="4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4,5,6): 75% (7.5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63512C" w:rsidRPr="00B81F9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"/>
        <w:tblW w:w="13328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810"/>
        <w:gridCol w:w="990"/>
        <w:gridCol w:w="855"/>
        <w:gridCol w:w="990"/>
        <w:gridCol w:w="855"/>
        <w:gridCol w:w="995"/>
        <w:gridCol w:w="855"/>
        <w:gridCol w:w="990"/>
        <w:gridCol w:w="705"/>
        <w:gridCol w:w="990"/>
        <w:gridCol w:w="878"/>
      </w:tblGrid>
      <w:tr w:rsidR="00B81F90" w:rsidRPr="00B81F90" w14:paraId="1F76CE5A" w14:textId="77777777" w:rsidTr="00B81F90">
        <w:trPr>
          <w:cantSplit/>
          <w:trHeight w:val="480"/>
          <w:tblHeader/>
        </w:trPr>
        <w:tc>
          <w:tcPr>
            <w:tcW w:w="3415" w:type="dxa"/>
            <w:vMerge w:val="restart"/>
            <w:vAlign w:val="center"/>
          </w:tcPr>
          <w:p w14:paraId="6E86112A" w14:textId="77777777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Chủ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7340" w:type="dxa"/>
            <w:gridSpan w:val="8"/>
            <w:vAlign w:val="center"/>
          </w:tcPr>
          <w:p w14:paraId="284D7A2F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14:paraId="3F5535B7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78" w:type="dxa"/>
            <w:vMerge w:val="restart"/>
            <w:vAlign w:val="center"/>
          </w:tcPr>
          <w:p w14:paraId="42FA82C0" w14:textId="77777777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</w:tr>
      <w:tr w:rsidR="00B81F90" w:rsidRPr="00B81F90" w14:paraId="34B30D74" w14:textId="77777777" w:rsidTr="00B81F90">
        <w:trPr>
          <w:cantSplit/>
          <w:trHeight w:val="415"/>
          <w:tblHeader/>
        </w:trPr>
        <w:tc>
          <w:tcPr>
            <w:tcW w:w="3415" w:type="dxa"/>
            <w:vMerge/>
            <w:vAlign w:val="center"/>
          </w:tcPr>
          <w:p w14:paraId="2BD71AEE" w14:textId="77777777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30D3D4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4A3B7522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50" w:type="dxa"/>
            <w:gridSpan w:val="2"/>
            <w:vAlign w:val="center"/>
          </w:tcPr>
          <w:p w14:paraId="660982C6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15EAD593" w14:textId="77777777" w:rsidR="00B81F90" w:rsidRPr="00B81F90" w:rsidRDefault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695" w:type="dxa"/>
            <w:gridSpan w:val="2"/>
            <w:vMerge/>
            <w:vAlign w:val="center"/>
          </w:tcPr>
          <w:p w14:paraId="6D10349A" w14:textId="77777777" w:rsidR="00B81F90" w:rsidRPr="00B81F90" w:rsidRDefault="00B81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14:paraId="21BEEDBC" w14:textId="77777777" w:rsidR="00B81F90" w:rsidRPr="00B81F90" w:rsidRDefault="00B81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419647FF" w14:textId="77777777" w:rsidTr="00B81F90">
        <w:trPr>
          <w:cantSplit/>
          <w:tblHeader/>
        </w:trPr>
        <w:tc>
          <w:tcPr>
            <w:tcW w:w="3415" w:type="dxa"/>
            <w:vMerge/>
            <w:vAlign w:val="center"/>
          </w:tcPr>
          <w:p w14:paraId="5417F1E8" w14:textId="77777777" w:rsidR="00B81F90" w:rsidRPr="00B81F90" w:rsidRDefault="00B81F90" w:rsidP="00B81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5A83829" w14:textId="5EBA0388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14:paraId="117F3F6F" w14:textId="3CC3513D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5" w:type="dxa"/>
            <w:vAlign w:val="center"/>
          </w:tcPr>
          <w:p w14:paraId="59B14430" w14:textId="4EF8909C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14:paraId="0091CE7E" w14:textId="4BDA2FB3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5" w:type="dxa"/>
            <w:vAlign w:val="center"/>
          </w:tcPr>
          <w:p w14:paraId="74AB5E35" w14:textId="0DEC02D9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5" w:type="dxa"/>
            <w:vAlign w:val="center"/>
          </w:tcPr>
          <w:p w14:paraId="6D4A1E6C" w14:textId="5CFC1715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5" w:type="dxa"/>
            <w:vAlign w:val="center"/>
          </w:tcPr>
          <w:p w14:paraId="4F7E14B0" w14:textId="4A8EF5A9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14:paraId="32EC7CBB" w14:textId="04231591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05" w:type="dxa"/>
            <w:vAlign w:val="center"/>
          </w:tcPr>
          <w:p w14:paraId="3579CEC7" w14:textId="562F91DE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14:paraId="1CFE6EA7" w14:textId="4EFEC673" w:rsidR="00B81F90" w:rsidRPr="00B81F90" w:rsidRDefault="00B81F90" w:rsidP="00B81F90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78" w:type="dxa"/>
            <w:vMerge/>
            <w:vAlign w:val="center"/>
          </w:tcPr>
          <w:p w14:paraId="67E7C5A5" w14:textId="77777777" w:rsidR="00B81F90" w:rsidRPr="00B81F90" w:rsidRDefault="00B81F90" w:rsidP="00B81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0E2993B" w14:textId="77777777" w:rsidTr="00B81F90">
        <w:trPr>
          <w:trHeight w:val="257"/>
          <w:tblHeader/>
        </w:trPr>
        <w:tc>
          <w:tcPr>
            <w:tcW w:w="3415" w:type="dxa"/>
            <w:vAlign w:val="center"/>
          </w:tcPr>
          <w:p w14:paraId="3D54E18C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7C5D7E83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29CB72CF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7D00358E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0C1377EF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61ECBC4D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14:paraId="5200C3D1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</w:tcPr>
          <w:p w14:paraId="02650DB5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79CB97FD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5" w:type="dxa"/>
            <w:vAlign w:val="center"/>
          </w:tcPr>
          <w:p w14:paraId="1292D0CF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25613E09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78" w:type="dxa"/>
            <w:vAlign w:val="center"/>
          </w:tcPr>
          <w:p w14:paraId="1E95B8E3" w14:textId="77777777" w:rsidR="00C46CB7" w:rsidRPr="00B81F90" w:rsidRDefault="0063512C" w:rsidP="0063512C">
            <w:pPr>
              <w:widowControl w:val="0"/>
              <w:spacing w:before="40" w:after="40" w:line="312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81F90" w:rsidRPr="00B81F90" w14:paraId="144E1E50" w14:textId="77777777" w:rsidTr="00B81F90">
        <w:trPr>
          <w:tblHeader/>
        </w:trPr>
        <w:tc>
          <w:tcPr>
            <w:tcW w:w="3415" w:type="dxa"/>
            <w:vAlign w:val="center"/>
          </w:tcPr>
          <w:p w14:paraId="401D5230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Mở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đầu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(6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3FE6C8B0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vAlign w:val="center"/>
          </w:tcPr>
          <w:p w14:paraId="13ADEC32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124AEEFE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FBF3BE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66AA8A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04D5A375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2EC723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3E71A27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3E3000B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6857079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" w:type="dxa"/>
            <w:vAlign w:val="center"/>
          </w:tcPr>
          <w:p w14:paraId="5838C0ED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B81F90" w:rsidRPr="00B81F90" w14:paraId="02882E0C" w14:textId="77777777" w:rsidTr="00B81F90">
        <w:trPr>
          <w:tblHeader/>
        </w:trPr>
        <w:tc>
          <w:tcPr>
            <w:tcW w:w="3415" w:type="dxa"/>
            <w:vAlign w:val="center"/>
          </w:tcPr>
          <w:p w14:paraId="13EDB137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20B44FC4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vAlign w:val="center"/>
          </w:tcPr>
          <w:p w14:paraId="4064E24D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794A847A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AC93ABA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4DEB588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7EE6F293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CF4FF3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DF0C184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83CD69E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1025A4B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  <w:vAlign w:val="center"/>
          </w:tcPr>
          <w:p w14:paraId="624EC27D" w14:textId="77777777" w:rsidR="00C46CB7" w:rsidRPr="00B81F90" w:rsidRDefault="0063512C">
            <w:pPr>
              <w:widowControl w:val="0"/>
              <w:spacing w:before="40" w:after="40" w:line="312" w:lineRule="auto"/>
              <w:ind w:left="1" w:right="30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81F90" w:rsidRPr="00B81F90" w14:paraId="0413F3F7" w14:textId="77777777" w:rsidTr="00B81F90">
        <w:trPr>
          <w:trHeight w:val="423"/>
          <w:tblHeader/>
        </w:trPr>
        <w:tc>
          <w:tcPr>
            <w:tcW w:w="3415" w:type="dxa"/>
            <w:vAlign w:val="center"/>
          </w:tcPr>
          <w:p w14:paraId="3D5B46C5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(15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71B6C730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0" w:type="dxa"/>
            <w:vAlign w:val="center"/>
          </w:tcPr>
          <w:p w14:paraId="0C046232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1F37BF0E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8A939FA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F220702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6773B3B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CC33599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7EC038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4511150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51202C6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  <w:vAlign w:val="center"/>
          </w:tcPr>
          <w:p w14:paraId="4F016887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81F90" w:rsidRPr="00B81F90" w14:paraId="6249A1F0" w14:textId="77777777" w:rsidTr="00B81F90">
        <w:tc>
          <w:tcPr>
            <w:tcW w:w="3415" w:type="dxa"/>
            <w:vAlign w:val="center"/>
          </w:tcPr>
          <w:p w14:paraId="0C82F3F2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(11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16D53AA5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D379A78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292DAED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899E96A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5" w:type="dxa"/>
            <w:vAlign w:val="center"/>
          </w:tcPr>
          <w:p w14:paraId="239C69E4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995" w:type="dxa"/>
            <w:vAlign w:val="center"/>
          </w:tcPr>
          <w:p w14:paraId="42971643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93DD84A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1(4 ý)</w:t>
            </w:r>
          </w:p>
        </w:tc>
        <w:tc>
          <w:tcPr>
            <w:tcW w:w="990" w:type="dxa"/>
            <w:vAlign w:val="center"/>
          </w:tcPr>
          <w:p w14:paraId="149F6175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16A7F6C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0" w:type="dxa"/>
            <w:vAlign w:val="center"/>
          </w:tcPr>
          <w:p w14:paraId="2DA73BBC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" w:type="dxa"/>
            <w:vAlign w:val="center"/>
          </w:tcPr>
          <w:p w14:paraId="03AB6B8D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81F90" w:rsidRPr="00B81F90" w14:paraId="320062B2" w14:textId="77777777" w:rsidTr="00B81F90">
        <w:tc>
          <w:tcPr>
            <w:tcW w:w="3415" w:type="dxa"/>
            <w:vAlign w:val="center"/>
          </w:tcPr>
          <w:p w14:paraId="3DD66A5A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(10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65BAC354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8E4560A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7AC5A661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B8CD4E6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5" w:type="dxa"/>
            <w:vAlign w:val="center"/>
          </w:tcPr>
          <w:p w14:paraId="34D02032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1(2 ý)</w:t>
            </w:r>
          </w:p>
        </w:tc>
        <w:tc>
          <w:tcPr>
            <w:tcW w:w="995" w:type="dxa"/>
            <w:vAlign w:val="center"/>
          </w:tcPr>
          <w:p w14:paraId="2F6FF130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4847BC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8E5E9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5D05952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4FF5FAE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8" w:type="dxa"/>
            <w:vAlign w:val="center"/>
          </w:tcPr>
          <w:p w14:paraId="74065539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81F90" w:rsidRPr="00B81F90" w14:paraId="49BE4771" w14:textId="77777777" w:rsidTr="00B81F90">
        <w:tc>
          <w:tcPr>
            <w:tcW w:w="3415" w:type="dxa"/>
            <w:vAlign w:val="center"/>
          </w:tcPr>
          <w:p w14:paraId="53D70B39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proofErr w:type="gram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7BD66B43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BDDD635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86FAC9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F3DB22B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6CE8D8C3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1(4 ý)</w:t>
            </w:r>
          </w:p>
        </w:tc>
        <w:tc>
          <w:tcPr>
            <w:tcW w:w="995" w:type="dxa"/>
            <w:vAlign w:val="center"/>
          </w:tcPr>
          <w:p w14:paraId="3BD09312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BA6F879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F97191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2AB6199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43CC1248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 w14:paraId="06E63CFC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81F90" w:rsidRPr="00B81F90" w14:paraId="0BF8FE1C" w14:textId="77777777" w:rsidTr="00B81F90">
        <w:tc>
          <w:tcPr>
            <w:tcW w:w="3415" w:type="dxa"/>
            <w:vAlign w:val="center"/>
          </w:tcPr>
          <w:p w14:paraId="23C7A739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10" w:type="dxa"/>
            <w:vAlign w:val="center"/>
          </w:tcPr>
          <w:p w14:paraId="3D670222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3C9B6AE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5" w:type="dxa"/>
            <w:vAlign w:val="center"/>
          </w:tcPr>
          <w:p w14:paraId="5C72135E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F5DD50B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5" w:type="dxa"/>
            <w:vAlign w:val="center"/>
          </w:tcPr>
          <w:p w14:paraId="6DC2BCF1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5" w:type="dxa"/>
            <w:vAlign w:val="center"/>
          </w:tcPr>
          <w:p w14:paraId="62D7615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BBEF157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673D9E86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1F767B3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0" w:type="dxa"/>
            <w:vAlign w:val="center"/>
          </w:tcPr>
          <w:p w14:paraId="4B5222E1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78" w:type="dxa"/>
            <w:vAlign w:val="center"/>
          </w:tcPr>
          <w:p w14:paraId="2910FE50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F516221" w14:textId="77777777" w:rsidTr="00B81F90">
        <w:tc>
          <w:tcPr>
            <w:tcW w:w="3415" w:type="dxa"/>
            <w:vAlign w:val="center"/>
          </w:tcPr>
          <w:p w14:paraId="6A3930BE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10" w:type="dxa"/>
            <w:vAlign w:val="center"/>
          </w:tcPr>
          <w:p w14:paraId="2F0FC82F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B7F80C7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4.0</w:t>
            </w:r>
          </w:p>
        </w:tc>
        <w:tc>
          <w:tcPr>
            <w:tcW w:w="855" w:type="dxa"/>
            <w:vAlign w:val="center"/>
          </w:tcPr>
          <w:p w14:paraId="357C13A2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409F04F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855" w:type="dxa"/>
            <w:vAlign w:val="center"/>
          </w:tcPr>
          <w:p w14:paraId="3C550B53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995" w:type="dxa"/>
            <w:vAlign w:val="center"/>
          </w:tcPr>
          <w:p w14:paraId="25A0361D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E48AA8A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990" w:type="dxa"/>
            <w:vAlign w:val="center"/>
          </w:tcPr>
          <w:p w14:paraId="14C325DC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D902577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990" w:type="dxa"/>
            <w:vAlign w:val="center"/>
          </w:tcPr>
          <w:p w14:paraId="3DFA1714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7.0</w:t>
            </w:r>
          </w:p>
        </w:tc>
        <w:tc>
          <w:tcPr>
            <w:tcW w:w="878" w:type="dxa"/>
            <w:vAlign w:val="center"/>
          </w:tcPr>
          <w:p w14:paraId="3E5433BB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81F90" w:rsidRPr="00B81F90" w14:paraId="4A8B7E38" w14:textId="77777777" w:rsidTr="00B81F90">
        <w:tc>
          <w:tcPr>
            <w:tcW w:w="3415" w:type="dxa"/>
            <w:vAlign w:val="center"/>
          </w:tcPr>
          <w:p w14:paraId="302E539F" w14:textId="77777777" w:rsidR="00C46CB7" w:rsidRPr="00B81F90" w:rsidRDefault="0063512C" w:rsidP="00B81F90">
            <w:pPr>
              <w:widowControl w:val="0"/>
              <w:spacing w:before="40" w:after="40" w:line="312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7C4AC71C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5BC580E5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50" w:type="dxa"/>
            <w:gridSpan w:val="2"/>
            <w:vAlign w:val="center"/>
          </w:tcPr>
          <w:p w14:paraId="42EEB79E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14:paraId="5B070DDA" w14:textId="77777777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95" w:type="dxa"/>
            <w:gridSpan w:val="2"/>
            <w:vAlign w:val="center"/>
          </w:tcPr>
          <w:p w14:paraId="38AB3BCA" w14:textId="77777777" w:rsidR="00C46CB7" w:rsidRPr="00B81F90" w:rsidRDefault="00C46CB7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 w14:paraId="1C2174D3" w14:textId="64713513" w:rsidR="00C46CB7" w:rsidRPr="00B81F90" w:rsidRDefault="0063512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012A1943" w14:textId="77777777" w:rsidR="00B81F90" w:rsidRDefault="00B81F9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6F888D" w14:textId="77777777" w:rsidR="00B81F90" w:rsidRDefault="00B81F9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F2A5E0" w14:textId="77777777" w:rsidR="00B81F90" w:rsidRDefault="00B81F9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C026C1" w14:textId="77777777" w:rsidR="00B81F90" w:rsidRDefault="00B81F9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523C2" w14:textId="77777777" w:rsidR="00B81F90" w:rsidRDefault="00B81F9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CAC775" w14:textId="08D9A50F" w:rsidR="00C46CB7" w:rsidRPr="00B81F90" w:rsidRDefault="00B81F90" w:rsidP="00B81F90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0"/>
        <w:tblW w:w="13526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365"/>
        <w:gridCol w:w="6538"/>
        <w:gridCol w:w="808"/>
        <w:gridCol w:w="1080"/>
        <w:gridCol w:w="1095"/>
        <w:gridCol w:w="1065"/>
      </w:tblGrid>
      <w:tr w:rsidR="00B81F90" w:rsidRPr="00B81F90" w14:paraId="52F4C5A2" w14:textId="77777777" w:rsidTr="00B81F90">
        <w:trPr>
          <w:cantSplit/>
          <w:tblHeader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2722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00D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6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F05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2566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9A7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</w:tr>
      <w:tr w:rsidR="00B81F90" w:rsidRPr="00B81F90" w14:paraId="059C9257" w14:textId="77777777" w:rsidTr="00B81F90">
        <w:trPr>
          <w:cantSplit/>
          <w:tblHeader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C21A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928A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953E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987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  <w:p w14:paraId="5F49D51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08E4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14DDFE4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F9E4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  <w:p w14:paraId="0C1849D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55F2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06AF13F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1F90" w:rsidRPr="00B81F90" w14:paraId="6784233C" w14:textId="77777777" w:rsidTr="00B81F90">
        <w:trPr>
          <w:trHeight w:val="377"/>
        </w:trPr>
        <w:tc>
          <w:tcPr>
            <w:tcW w:w="9478" w:type="dxa"/>
            <w:gridSpan w:val="3"/>
            <w:tcBorders>
              <w:top w:val="single" w:sz="4" w:space="0" w:color="000000"/>
            </w:tcBorders>
          </w:tcPr>
          <w:p w14:paraId="62A6D744" w14:textId="77777777" w:rsidR="00C46CB7" w:rsidRPr="0006782F" w:rsidRDefault="0063512C" w:rsidP="0063512C">
            <w:pPr>
              <w:widowControl w:val="0"/>
              <w:tabs>
                <w:tab w:val="left" w:pos="1669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1.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Mở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đầu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(6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 w14:paraId="359D265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8D5B5B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81F90"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14:paraId="69AA32C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14:paraId="416C018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B81F90" w:rsidRPr="00B81F90" w14:paraId="71B1C74F" w14:textId="77777777" w:rsidTr="00B81F90">
        <w:trPr>
          <w:cantSplit/>
          <w:trHeight w:val="402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5348AAA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25C7E485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  <w:p w14:paraId="009694F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2BDD889F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CCEFAC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77806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2865C1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788BD2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</w:t>
            </w:r>
          </w:p>
          <w:p w14:paraId="63CE056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</w:t>
            </w:r>
          </w:p>
        </w:tc>
      </w:tr>
      <w:tr w:rsidR="00B81F90" w:rsidRPr="00B81F90" w14:paraId="1FE33B70" w14:textId="77777777" w:rsidTr="00B81F90">
        <w:trPr>
          <w:cantSplit/>
          <w:trHeight w:val="750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4C3816D0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1ECFFFCF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hiểu</w:t>
            </w:r>
            <w:proofErr w:type="spellEnd"/>
          </w:p>
          <w:p w14:paraId="2C955E4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94F68FD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67BBAE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3BD251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A4433E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588E5C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04EB46C" w14:textId="77777777" w:rsidTr="00B81F90">
        <w:trPr>
          <w:cantSplit/>
          <w:trHeight w:val="91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6B6C0A2E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2ACF866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6637195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009575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1697CE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6E975E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55CB31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0F902946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566C68E0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18004AD2" w14:textId="77777777" w:rsidR="00C46CB7" w:rsidRPr="00B81F90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E430DE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D79A99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F6CE38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F6240D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75E167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4C583F50" w14:textId="77777777" w:rsidTr="00B81F90">
        <w:trPr>
          <w:cantSplit/>
          <w:trHeight w:val="402"/>
        </w:trPr>
        <w:tc>
          <w:tcPr>
            <w:tcW w:w="9478" w:type="dxa"/>
            <w:gridSpan w:val="3"/>
            <w:tcBorders>
              <w:top w:val="single" w:sz="4" w:space="0" w:color="000000"/>
            </w:tcBorders>
            <w:vAlign w:val="center"/>
          </w:tcPr>
          <w:p w14:paraId="288C20B2" w14:textId="77777777" w:rsidR="00C46CB7" w:rsidRPr="0006782F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2.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Nguyên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tử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Nguyên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tố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học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lược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về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bảng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tuần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hoàn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các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nguyên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tố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học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(13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2CF245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FB1984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5B2C065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2FBAE3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502F03E5" w14:textId="77777777" w:rsidTr="00B81F90">
        <w:trPr>
          <w:cantSplit/>
          <w:trHeight w:val="944"/>
        </w:trPr>
        <w:tc>
          <w:tcPr>
            <w:tcW w:w="1575" w:type="dxa"/>
            <w:vMerge w:val="restart"/>
            <w:vAlign w:val="center"/>
          </w:tcPr>
          <w:p w14:paraId="7081C224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3D01D65D" w14:textId="77777777" w:rsidR="00C46CB7" w:rsidRPr="0006782F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Nhận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A898E39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right="30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Rutherford – Bohr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electron 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A21CB6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D858FE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7ED739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B7770C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81E4572" w14:textId="77777777" w:rsidTr="00B81F90">
        <w:trPr>
          <w:cantSplit/>
          <w:trHeight w:val="1035"/>
        </w:trPr>
        <w:tc>
          <w:tcPr>
            <w:tcW w:w="1575" w:type="dxa"/>
            <w:vMerge/>
            <w:vAlign w:val="center"/>
          </w:tcPr>
          <w:p w14:paraId="36B5547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65761EC3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F870E41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right="30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amu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B3AD7A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B6F642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B62013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9D554A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81F90" w:rsidRPr="00B81F90" w14:paraId="55E56743" w14:textId="77777777" w:rsidTr="00B81F90">
        <w:trPr>
          <w:cantSplit/>
          <w:trHeight w:val="825"/>
        </w:trPr>
        <w:tc>
          <w:tcPr>
            <w:tcW w:w="1575" w:type="dxa"/>
            <w:vMerge w:val="restart"/>
          </w:tcPr>
          <w:p w14:paraId="2C5ADCAA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tố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34D02CB7" w14:textId="77777777" w:rsidR="00C46CB7" w:rsidRPr="0006782F" w:rsidRDefault="0063512C" w:rsidP="0063512C">
            <w:pPr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>Nhận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315042D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F21348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7EA0E7D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93AC8A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F2F553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1F90" w:rsidRPr="00B81F90" w14:paraId="1A756DAB" w14:textId="77777777" w:rsidTr="00B81F90">
        <w:trPr>
          <w:cantSplit/>
          <w:trHeight w:val="954"/>
        </w:trPr>
        <w:tc>
          <w:tcPr>
            <w:tcW w:w="1575" w:type="dxa"/>
            <w:vMerge/>
          </w:tcPr>
          <w:p w14:paraId="5CB76368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026D8678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3ECC5C7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1044E4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D3AB1E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FC713A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348C9E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FA50847" w14:textId="77777777" w:rsidTr="00B81F90">
        <w:trPr>
          <w:cantSplit/>
          <w:trHeight w:val="855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25FD040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769149C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3EC83614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Nhận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  <w:p w14:paraId="21CF6E91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2DD1673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571D88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B8CF00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8E080A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7B541A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81F90" w:rsidRPr="00B81F90" w14:paraId="3EA3D4C3" w14:textId="77777777" w:rsidTr="00B81F90">
        <w:trPr>
          <w:cantSplit/>
          <w:trHeight w:val="54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93B466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12081F75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CAB76A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ô,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chu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8F4233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8F7A51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F8507F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D9094A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81F90" w:rsidRPr="00B81F90" w14:paraId="76008413" w14:textId="77777777" w:rsidTr="00B81F90">
        <w:trPr>
          <w:cantSplit/>
          <w:trHeight w:val="1169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E260D9D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04E51289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Thông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hiểu</w:t>
            </w:r>
            <w:proofErr w:type="spellEnd"/>
          </w:p>
          <w:p w14:paraId="6304C4B8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8FBB47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B47091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F351C6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38FCC9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EA9DFE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0F45F7F" w14:textId="77777777" w:rsidTr="00B81F90">
        <w:trPr>
          <w:cantSplit/>
          <w:trHeight w:val="570"/>
        </w:trPr>
        <w:tc>
          <w:tcPr>
            <w:tcW w:w="9478" w:type="dxa"/>
            <w:gridSpan w:val="3"/>
            <w:tcBorders>
              <w:top w:val="single" w:sz="4" w:space="0" w:color="000000"/>
            </w:tcBorders>
            <w:vAlign w:val="center"/>
          </w:tcPr>
          <w:p w14:paraId="0CD7CC35" w14:textId="77777777" w:rsidR="00C46CB7" w:rsidRPr="0006782F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3.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Phân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tử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(15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DC1D81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08C6F4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694FC9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5CAAD68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59ADB3E6" w14:textId="77777777" w:rsidTr="00B81F90">
        <w:trPr>
          <w:cantSplit/>
          <w:trHeight w:val="476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5A0040E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56C7FAB2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Nhận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0E971C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6BDD2F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52AC5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DA9527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33CCFA5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81F90" w:rsidRPr="00B81F90" w14:paraId="6821BD73" w14:textId="77777777" w:rsidTr="00B81F90">
        <w:trPr>
          <w:cantSplit/>
          <w:trHeight w:val="46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77DB70E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3886E213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Thông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299BC78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8412FB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7D19FB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FE8BD1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3EAC03F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390E20A" w14:textId="77777777" w:rsidTr="00B81F90">
        <w:trPr>
          <w:cantSplit/>
          <w:trHeight w:val="417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716DDBFC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1E9D5260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46E023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amu.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B57F3E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8351C1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884890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5F88F0F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82A7127" w14:textId="77777777" w:rsidTr="00B81F90">
        <w:trPr>
          <w:cantSplit/>
          <w:trHeight w:val="780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083C56DA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(ion,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cộng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trị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0DDCAC0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65C089A4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>Thông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hiểu</w:t>
            </w:r>
            <w:proofErr w:type="spellEnd"/>
          </w:p>
          <w:p w14:paraId="266D5782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BC2E48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electron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electron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electron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 Cl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 NH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 H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O, CO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 N</w:t>
            </w:r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.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EC5E1C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872E40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AA3F4B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EEF94C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52EB1AF" w14:textId="77777777" w:rsidTr="00B81F90">
        <w:trPr>
          <w:cantSplit/>
          <w:trHeight w:val="121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F43B21F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531517A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B38DA3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– *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electron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electron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NaCl, </w:t>
            </w:r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MgO,…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F19A3C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5AC59D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0004E0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6BE14B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D84F193" w14:textId="77777777" w:rsidTr="00B81F90">
        <w:trPr>
          <w:cantSplit/>
          <w:trHeight w:val="78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B637FBC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53281E32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51B4845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2B04C5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06CA3A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2D0256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637961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31C09C2" w14:textId="77777777" w:rsidTr="00B81F90">
        <w:trPr>
          <w:cantSplit/>
          <w:trHeight w:val="735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703487B7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trị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  <w:vAlign w:val="center"/>
          </w:tcPr>
          <w:p w14:paraId="2A47664D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Nhận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biết</w:t>
            </w:r>
            <w:proofErr w:type="spellEnd"/>
          </w:p>
          <w:p w14:paraId="102C6454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211A18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96E04D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CBD902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F507B1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3D8F076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C8, 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C9</w:t>
            </w:r>
          </w:p>
        </w:tc>
      </w:tr>
      <w:tr w:rsidR="00B81F90" w:rsidRPr="00B81F90" w14:paraId="49ADDDBB" w14:textId="77777777" w:rsidTr="00B81F90">
        <w:trPr>
          <w:cantSplit/>
          <w:trHeight w:val="930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55AF1D4F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3A0444A1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0C9A1A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24BD40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212894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C2A50F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E713FE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C10</w:t>
            </w:r>
          </w:p>
        </w:tc>
      </w:tr>
      <w:tr w:rsidR="00B81F90" w:rsidRPr="00B81F90" w14:paraId="184D046C" w14:textId="77777777" w:rsidTr="00B81F90">
        <w:trPr>
          <w:cantSplit/>
          <w:trHeight w:val="870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E20341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  <w:vAlign w:val="center"/>
          </w:tcPr>
          <w:p w14:paraId="247B1213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Thông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hiểu</w:t>
            </w:r>
            <w:proofErr w:type="spellEnd"/>
          </w:p>
          <w:p w14:paraId="207133D4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31DE061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D9C4B1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FF8932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5E333AE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E679F0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5D43F944" w14:textId="77777777" w:rsidTr="00B81F90">
        <w:trPr>
          <w:cantSplit/>
          <w:trHeight w:val="790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5DAF694A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2D6735B8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B8494A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847CF7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5EDF6C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521B44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90E865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02020F6C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3BE7AC0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7D173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Vận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dụng</w:t>
            </w:r>
            <w:proofErr w:type="spellEnd"/>
          </w:p>
          <w:p w14:paraId="48AAD702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D07445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AD5848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C4B62A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315631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6870D8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1F837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64E1ADDF" w14:textId="77777777" w:rsidTr="00B81F90">
        <w:trPr>
          <w:cantSplit/>
          <w:trHeight w:val="402"/>
        </w:trPr>
        <w:tc>
          <w:tcPr>
            <w:tcW w:w="9478" w:type="dxa"/>
            <w:gridSpan w:val="3"/>
            <w:tcBorders>
              <w:top w:val="single" w:sz="4" w:space="0" w:color="000000"/>
            </w:tcBorders>
            <w:vAlign w:val="center"/>
          </w:tcPr>
          <w:p w14:paraId="24164A66" w14:textId="77777777" w:rsidR="00C46CB7" w:rsidRPr="0006782F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4.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Tốc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(11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630EC53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DE6D84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C0441D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A5E760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9B38933" w14:textId="77777777" w:rsidTr="00B81F90">
        <w:trPr>
          <w:cantSplit/>
          <w:trHeight w:val="557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40D835FA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Tốc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</w:p>
          <w:p w14:paraId="419B9C39" w14:textId="77777777" w:rsidR="00C46CB7" w:rsidRPr="0006782F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09C51FD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  <w:p w14:paraId="6A63022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356487D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027D7B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38AC44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D98678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AC8856C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C11</w:t>
            </w:r>
          </w:p>
        </w:tc>
      </w:tr>
      <w:tr w:rsidR="00B81F90" w:rsidRPr="00B81F90" w14:paraId="77737E28" w14:textId="77777777" w:rsidTr="00B81F90">
        <w:trPr>
          <w:cantSplit/>
          <w:trHeight w:val="471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77A36B3A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53557A18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139C57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Liệt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058F21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F4B6AD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B4E8CE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F8048BD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C12</w:t>
            </w:r>
          </w:p>
        </w:tc>
      </w:tr>
      <w:tr w:rsidR="00B81F90" w:rsidRPr="00B81F90" w14:paraId="2BB76A08" w14:textId="77777777" w:rsidTr="00B81F90">
        <w:trPr>
          <w:cantSplit/>
          <w:trHeight w:val="836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4BBBC58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51354087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2F95C9B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362467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C35A70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156CFE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A72A88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c13</w:t>
            </w:r>
          </w:p>
        </w:tc>
      </w:tr>
      <w:tr w:rsidR="00B81F90" w:rsidRPr="00B81F90" w14:paraId="137CBFE1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366B707A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52C6BB4E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2D0C880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4CAAB69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E1ED08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F33C9A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0CAEAA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C29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398AEF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65A2A8B1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33D9D5AA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46E6BACC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C990093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4B7C06C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85DD1D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248007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C29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F45D8F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285D38B" w14:textId="77777777" w:rsidTr="00B81F90">
        <w:trPr>
          <w:cantSplit/>
          <w:trHeight w:val="980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</w:tcPr>
          <w:p w14:paraId="2C2E8A75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tốc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82838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9FC570F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bấm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giây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bắn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0A4E12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05F1F3D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C3E413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B590E4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c14</w:t>
            </w:r>
          </w:p>
        </w:tc>
      </w:tr>
      <w:tr w:rsidR="00B81F90" w:rsidRPr="00B81F90" w14:paraId="52E5993A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</w:tcPr>
          <w:p w14:paraId="13117136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0E5E2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31EFCA9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73C0B99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595D96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0C12E3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E15BA0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28DBF0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02B93C5E" w14:textId="77777777" w:rsidTr="00B81F90">
        <w:trPr>
          <w:cantSplit/>
          <w:trHeight w:val="402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4D341651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Đồ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thị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quãng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đường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thời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90FDE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27F2ADD0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402C93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9ED6BB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44927B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584623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C15</w:t>
            </w:r>
          </w:p>
        </w:tc>
      </w:tr>
      <w:tr w:rsidR="00B81F90" w:rsidRPr="00B81F90" w14:paraId="07D222AC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74D87D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10499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68FA229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F0EFAB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hay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CB506D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7D5119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410CEB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3D7C5F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9F4180A" w14:textId="77777777" w:rsidTr="00B81F90">
        <w:trPr>
          <w:cantSplit/>
          <w:trHeight w:val="402"/>
        </w:trPr>
        <w:tc>
          <w:tcPr>
            <w:tcW w:w="9478" w:type="dxa"/>
            <w:gridSpan w:val="3"/>
            <w:tcBorders>
              <w:top w:val="single" w:sz="4" w:space="0" w:color="000000"/>
            </w:tcBorders>
            <w:vAlign w:val="center"/>
          </w:tcPr>
          <w:p w14:paraId="2388CBB8" w14:textId="77777777" w:rsidR="00C46CB7" w:rsidRPr="0006782F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5.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Âm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thanh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(10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1FC244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108170C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E69191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0F4C9F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61C1AB7" w14:textId="77777777" w:rsidTr="00B81F90">
        <w:trPr>
          <w:cantSplit/>
          <w:trHeight w:val="402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144B0A48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Mô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sóng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âm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1DD62D0C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3C8AE460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hertz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Hz).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768078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CF47E1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A94E70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D6EFE3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C16</w:t>
            </w:r>
          </w:p>
        </w:tc>
      </w:tr>
      <w:tr w:rsidR="00B81F90" w:rsidRPr="00B81F90" w14:paraId="4318B502" w14:textId="77777777" w:rsidTr="00B81F90">
        <w:trPr>
          <w:cantSplit/>
          <w:trHeight w:val="81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F39ACEF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02AC071F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  <w:p w14:paraId="1C99EFE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8944662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gảy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B5CFE8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99E8F7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2F18D3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7C31C1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C17, C18</w:t>
            </w:r>
          </w:p>
        </w:tc>
      </w:tr>
      <w:tr w:rsidR="00B81F90" w:rsidRPr="00B81F90" w14:paraId="0C8D2C88" w14:textId="77777777" w:rsidTr="00B81F90">
        <w:trPr>
          <w:cantSplit/>
          <w:trHeight w:val="51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5E4D8BB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575B50F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53D845E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40C014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9A200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2CB12C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39BD6D4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C19</w:t>
            </w:r>
          </w:p>
        </w:tc>
      </w:tr>
      <w:tr w:rsidR="00B81F90" w:rsidRPr="00B81F90" w14:paraId="3EA9B338" w14:textId="77777777" w:rsidTr="00B81F90">
        <w:trPr>
          <w:cantSplit/>
          <w:trHeight w:val="1215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1EF202A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455C5858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02B6111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DBA997E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gảy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đàn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1A9F2D1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791FD0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66A4294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2CFF2F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B9E5129" w14:textId="77777777" w:rsidTr="00B81F90">
        <w:trPr>
          <w:cantSplit/>
          <w:trHeight w:val="833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0F4D46FC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22A8EAA5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53E7F27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9A0D26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9B3E3E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53BCB4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1F1FDB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52A5306F" w14:textId="77777777" w:rsidTr="00B81F90">
        <w:trPr>
          <w:cantSplit/>
          <w:trHeight w:val="800"/>
        </w:trPr>
        <w:tc>
          <w:tcPr>
            <w:tcW w:w="1575" w:type="dxa"/>
            <w:vMerge w:val="restart"/>
            <w:tcBorders>
              <w:top w:val="single" w:sz="4" w:space="0" w:color="000000"/>
            </w:tcBorders>
            <w:vAlign w:val="center"/>
          </w:tcPr>
          <w:p w14:paraId="239C4DEA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3E65D071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2FA4EFF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7B5859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9D2125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B15BD4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C0B902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C20, C21</w:t>
            </w:r>
          </w:p>
        </w:tc>
      </w:tr>
      <w:tr w:rsidR="00B81F90" w:rsidRPr="00B81F90" w14:paraId="23E1B4D6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63FE220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7BD2AA42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5BDA8E8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A99AD53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tần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49B276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F43D45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834F3D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27BD68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8833264" w14:textId="77777777" w:rsidTr="00B81F90">
        <w:trPr>
          <w:cantSplit/>
          <w:trHeight w:val="402"/>
        </w:trPr>
        <w:tc>
          <w:tcPr>
            <w:tcW w:w="1575" w:type="dxa"/>
            <w:vMerge/>
            <w:tcBorders>
              <w:top w:val="single" w:sz="4" w:space="0" w:color="000000"/>
            </w:tcBorders>
            <w:vAlign w:val="center"/>
          </w:tcPr>
          <w:p w14:paraId="24E34DA3" w14:textId="77777777" w:rsidR="00C46CB7" w:rsidRPr="0006782F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3F261C2A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cao</w:t>
            </w:r>
            <w:proofErr w:type="spellEnd"/>
          </w:p>
          <w:p w14:paraId="341348B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2D90C3D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nốt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nốt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mi,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son, la,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BB75AC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421426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AFC59C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E0D1FA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D8F07A4" w14:textId="77777777" w:rsidTr="00B81F90">
        <w:trPr>
          <w:cantSplit/>
          <w:trHeight w:val="402"/>
        </w:trPr>
        <w:tc>
          <w:tcPr>
            <w:tcW w:w="1575" w:type="dxa"/>
            <w:vMerge w:val="restart"/>
            <w:vAlign w:val="center"/>
          </w:tcPr>
          <w:p w14:paraId="4C30E412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Phản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xạ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0AAA53CB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35D50A3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DEB586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AB436D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5D46AEE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BB08298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C22</w:t>
            </w:r>
          </w:p>
        </w:tc>
      </w:tr>
      <w:tr w:rsidR="00B81F90" w:rsidRPr="00B81F90" w14:paraId="5CF7A469" w14:textId="77777777" w:rsidTr="00B81F90">
        <w:trPr>
          <w:cantSplit/>
          <w:trHeight w:val="402"/>
        </w:trPr>
        <w:tc>
          <w:tcPr>
            <w:tcW w:w="1575" w:type="dxa"/>
            <w:vMerge/>
            <w:vAlign w:val="center"/>
          </w:tcPr>
          <w:p w14:paraId="3324F353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2B977B57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6D637751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1BE55FE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99CF5F6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594BE6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565A303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C23, C24</w:t>
            </w:r>
          </w:p>
        </w:tc>
      </w:tr>
      <w:tr w:rsidR="00B81F90" w:rsidRPr="00B81F90" w14:paraId="6F55828B" w14:textId="77777777" w:rsidTr="00B81F90">
        <w:trPr>
          <w:cantSplit/>
          <w:trHeight w:val="402"/>
        </w:trPr>
        <w:tc>
          <w:tcPr>
            <w:tcW w:w="1575" w:type="dxa"/>
            <w:vMerge/>
            <w:vAlign w:val="center"/>
          </w:tcPr>
          <w:p w14:paraId="236B3D78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6421D898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017F1B4F" w14:textId="77777777" w:rsidR="00C46CB7" w:rsidRPr="00B81F90" w:rsidRDefault="00C46CB7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447623F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ồn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4190B55F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78AE27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561F183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C30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1F000A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F0770E8" w14:textId="77777777" w:rsidTr="00B81F90">
        <w:trPr>
          <w:cantSplit/>
          <w:trHeight w:val="402"/>
        </w:trPr>
        <w:tc>
          <w:tcPr>
            <w:tcW w:w="9478" w:type="dxa"/>
            <w:gridSpan w:val="3"/>
            <w:vAlign w:val="center"/>
          </w:tcPr>
          <w:p w14:paraId="3E7E0F13" w14:textId="77777777" w:rsidR="00C46CB7" w:rsidRPr="0006782F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6.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Ánh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sáng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(8 </w:t>
            </w:r>
            <w:proofErr w:type="spellStart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06782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515312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90AA80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8DD546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DFD072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F64AB80" w14:textId="77777777" w:rsidTr="00B81F90">
        <w:trPr>
          <w:cantSplit/>
          <w:trHeight w:val="402"/>
        </w:trPr>
        <w:tc>
          <w:tcPr>
            <w:tcW w:w="1575" w:type="dxa"/>
            <w:vMerge w:val="restart"/>
            <w:vAlign w:val="center"/>
          </w:tcPr>
          <w:p w14:paraId="7B8327C1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71990F25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7E6FE59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13B8523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13685B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43B545E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C478922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81A9F49" w14:textId="77777777" w:rsidTr="00B81F90">
        <w:trPr>
          <w:cantSplit/>
          <w:trHeight w:val="790"/>
        </w:trPr>
        <w:tc>
          <w:tcPr>
            <w:tcW w:w="1575" w:type="dxa"/>
            <w:vMerge/>
            <w:vAlign w:val="center"/>
          </w:tcPr>
          <w:p w14:paraId="541438A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26CE088E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  <w:p w14:paraId="492AF7AB" w14:textId="77777777" w:rsidR="00C46CB7" w:rsidRPr="00B81F90" w:rsidRDefault="00C46CB7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06C2AEC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0B7645F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69252AD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67A793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389CA1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C25</w:t>
            </w:r>
          </w:p>
        </w:tc>
      </w:tr>
      <w:tr w:rsidR="00B81F90" w:rsidRPr="00B81F90" w14:paraId="0568DC8A" w14:textId="77777777" w:rsidTr="00B81F90">
        <w:trPr>
          <w:cantSplit/>
          <w:trHeight w:val="870"/>
        </w:trPr>
        <w:tc>
          <w:tcPr>
            <w:tcW w:w="1575" w:type="dxa"/>
            <w:vMerge/>
            <w:vAlign w:val="center"/>
          </w:tcPr>
          <w:p w14:paraId="505D7F92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</w:tcPr>
          <w:p w14:paraId="2DF3EBE4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1AD5A3B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26B391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679EEE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5ECF636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5524F21B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C26</w:t>
            </w:r>
          </w:p>
        </w:tc>
      </w:tr>
      <w:tr w:rsidR="00B81F90" w:rsidRPr="00B81F90" w14:paraId="7408998C" w14:textId="77777777" w:rsidTr="00B81F90">
        <w:trPr>
          <w:cantSplit/>
          <w:trHeight w:val="498"/>
        </w:trPr>
        <w:tc>
          <w:tcPr>
            <w:tcW w:w="1575" w:type="dxa"/>
            <w:vMerge/>
            <w:vAlign w:val="center"/>
          </w:tcPr>
          <w:p w14:paraId="22E14EBC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  <w:vAlign w:val="center"/>
          </w:tcPr>
          <w:p w14:paraId="38964968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88ADCB7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024252B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56B0DA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6F829E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96C1FB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0C5D3833" w14:textId="77777777" w:rsidTr="00B81F90">
        <w:trPr>
          <w:cantSplit/>
          <w:trHeight w:val="855"/>
        </w:trPr>
        <w:tc>
          <w:tcPr>
            <w:tcW w:w="1575" w:type="dxa"/>
            <w:vMerge/>
            <w:vAlign w:val="center"/>
          </w:tcPr>
          <w:p w14:paraId="08F77E4F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19B54649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A563117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7A61FA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B1899B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79CDD1B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7F3BB1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AE389DD" w14:textId="77777777" w:rsidTr="00B81F90">
        <w:trPr>
          <w:cantSplit/>
          <w:trHeight w:val="805"/>
        </w:trPr>
        <w:tc>
          <w:tcPr>
            <w:tcW w:w="1575" w:type="dxa"/>
            <w:vMerge/>
            <w:vAlign w:val="center"/>
          </w:tcPr>
          <w:p w14:paraId="6F41C402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49096581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887EB8B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163F9A1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36C6FE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20EBA2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A0848F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73FEBEEE" w14:textId="77777777" w:rsidTr="00B81F90">
        <w:trPr>
          <w:cantSplit/>
          <w:trHeight w:val="735"/>
        </w:trPr>
        <w:tc>
          <w:tcPr>
            <w:tcW w:w="1575" w:type="dxa"/>
            <w:vMerge w:val="restart"/>
            <w:vAlign w:val="center"/>
          </w:tcPr>
          <w:p w14:paraId="062CD03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  <w:vAlign w:val="center"/>
          </w:tcPr>
          <w:p w14:paraId="003CE97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  <w:p w14:paraId="3BD503AC" w14:textId="77777777" w:rsidR="00C46CB7" w:rsidRPr="00B81F90" w:rsidRDefault="00C46CB7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75FAB2FA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DB112B6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D27AD8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7639E77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671BA2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1757810D" w14:textId="77777777" w:rsidTr="00B81F90">
        <w:trPr>
          <w:cantSplit/>
          <w:trHeight w:val="536"/>
        </w:trPr>
        <w:tc>
          <w:tcPr>
            <w:tcW w:w="1575" w:type="dxa"/>
            <w:vMerge/>
            <w:vAlign w:val="center"/>
          </w:tcPr>
          <w:p w14:paraId="0EEFB81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1D75CEC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B8A7744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1A0E56C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323D96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0158E8D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4AEA3DF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034A39DB" w14:textId="77777777" w:rsidTr="00B81F90">
        <w:trPr>
          <w:cantSplit/>
          <w:trHeight w:val="746"/>
        </w:trPr>
        <w:tc>
          <w:tcPr>
            <w:tcW w:w="1575" w:type="dxa"/>
            <w:vMerge/>
            <w:vAlign w:val="center"/>
          </w:tcPr>
          <w:p w14:paraId="12FE92A3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 w14:paraId="4B4C328F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453C6C65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khuếch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A172D5E" w14:textId="77777777" w:rsidR="00C46CB7" w:rsidRPr="00B81F90" w:rsidRDefault="00C46CB7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6343E5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D48B5F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978E80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E6AD3C0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C27</w:t>
            </w:r>
          </w:p>
        </w:tc>
      </w:tr>
      <w:tr w:rsidR="00B81F90" w:rsidRPr="00B81F90" w14:paraId="2282EECA" w14:textId="77777777" w:rsidTr="00B81F90">
        <w:trPr>
          <w:cantSplit/>
          <w:trHeight w:val="485"/>
        </w:trPr>
        <w:tc>
          <w:tcPr>
            <w:tcW w:w="1575" w:type="dxa"/>
            <w:vMerge/>
            <w:vAlign w:val="center"/>
          </w:tcPr>
          <w:p w14:paraId="519A3683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  <w:vAlign w:val="center"/>
          </w:tcPr>
          <w:p w14:paraId="242A230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  <w:p w14:paraId="7F8E6914" w14:textId="77777777" w:rsidR="00C46CB7" w:rsidRPr="00B81F90" w:rsidRDefault="00C46CB7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562248C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7120C122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09E30F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1FCA024C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C31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3C6F3C7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F532C7B" w14:textId="77777777" w:rsidTr="00B81F90">
        <w:trPr>
          <w:cantSplit/>
          <w:trHeight w:val="476"/>
        </w:trPr>
        <w:tc>
          <w:tcPr>
            <w:tcW w:w="1575" w:type="dxa"/>
            <w:vMerge/>
            <w:vAlign w:val="center"/>
          </w:tcPr>
          <w:p w14:paraId="140F788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308F8EE9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0E6A5F82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21DEB00E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714DAE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761EDD9B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9286FBC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4D3C08BA" w14:textId="77777777" w:rsidTr="00B81F90">
        <w:trPr>
          <w:cantSplit/>
          <w:trHeight w:val="795"/>
        </w:trPr>
        <w:tc>
          <w:tcPr>
            <w:tcW w:w="1575" w:type="dxa"/>
            <w:vMerge/>
            <w:vAlign w:val="center"/>
          </w:tcPr>
          <w:p w14:paraId="74DE327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</w:tcBorders>
            <w:vAlign w:val="center"/>
          </w:tcPr>
          <w:p w14:paraId="0B42D98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E9F9883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6BAAA138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BF7D41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D8F20E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36ED6B5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25F5EB39" w14:textId="77777777" w:rsidTr="00B81F90">
        <w:trPr>
          <w:cantSplit/>
          <w:trHeight w:val="795"/>
        </w:trPr>
        <w:tc>
          <w:tcPr>
            <w:tcW w:w="1575" w:type="dxa"/>
            <w:vMerge w:val="restart"/>
            <w:vAlign w:val="center"/>
          </w:tcPr>
          <w:p w14:paraId="1327A7C8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14:paraId="735C5FD2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39D4F606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39EF0C09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2AD968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78748A0A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9E08909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C28</w:t>
            </w:r>
          </w:p>
        </w:tc>
      </w:tr>
      <w:tr w:rsidR="00B81F90" w:rsidRPr="00B81F90" w14:paraId="1E6508CF" w14:textId="77777777" w:rsidTr="00B81F90">
        <w:trPr>
          <w:cantSplit/>
          <w:trHeight w:val="795"/>
        </w:trPr>
        <w:tc>
          <w:tcPr>
            <w:tcW w:w="1575" w:type="dxa"/>
            <w:vMerge/>
            <w:vAlign w:val="center"/>
          </w:tcPr>
          <w:p w14:paraId="664DB216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14:paraId="4DB5E1AA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559F1145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52666E17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E9A4305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3F09E86A" w14:textId="77777777" w:rsidR="00C46CB7" w:rsidRPr="00B81F90" w:rsidRDefault="0063512C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C31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A25FCE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1F90" w:rsidRPr="00B81F90" w14:paraId="330158BC" w14:textId="77777777" w:rsidTr="00B81F90">
        <w:trPr>
          <w:cantSplit/>
          <w:trHeight w:val="795"/>
        </w:trPr>
        <w:tc>
          <w:tcPr>
            <w:tcW w:w="1575" w:type="dxa"/>
            <w:vMerge/>
            <w:vAlign w:val="center"/>
          </w:tcPr>
          <w:p w14:paraId="250FB8A7" w14:textId="77777777" w:rsidR="00C46CB7" w:rsidRPr="00B81F90" w:rsidRDefault="00C46CB7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14:paraId="672BB522" w14:textId="77777777" w:rsidR="00C46CB7" w:rsidRPr="00B81F90" w:rsidRDefault="0063512C" w:rsidP="00635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538" w:type="dxa"/>
            <w:tcBorders>
              <w:top w:val="single" w:sz="4" w:space="0" w:color="000000"/>
              <w:bottom w:val="single" w:sz="4" w:space="0" w:color="000000"/>
            </w:tcBorders>
          </w:tcPr>
          <w:p w14:paraId="12D0CAB9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  <w:p w14:paraId="6EFDC7DD" w14:textId="77777777" w:rsidR="00C46CB7" w:rsidRPr="00B81F90" w:rsidRDefault="0063512C" w:rsidP="0063512C">
            <w:pPr>
              <w:widowControl w:val="0"/>
              <w:tabs>
                <w:tab w:val="left" w:pos="6405"/>
              </w:tabs>
              <w:spacing w:before="120" w:after="12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đinh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vọng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vạn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proofErr w:type="gramEnd"/>
            <w:r w:rsidRPr="00B81F9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 w14:paraId="18E94D04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93C634D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14:paraId="2CBA5A70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42C4FE3" w14:textId="77777777" w:rsidR="00C46CB7" w:rsidRPr="00B81F90" w:rsidRDefault="00C46CB7" w:rsidP="0063512C">
            <w:pPr>
              <w:widowControl w:val="0"/>
              <w:spacing w:before="120" w:after="12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B5F0A6" w14:textId="77777777" w:rsidR="00C46CB7" w:rsidRPr="00B81F90" w:rsidRDefault="00C46CB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DDEDAA" w14:textId="77777777" w:rsidR="00C46CB7" w:rsidRPr="00B81F90" w:rsidRDefault="00C46CB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F37909" w14:textId="77777777" w:rsidR="00C46CB7" w:rsidRPr="00B81F90" w:rsidRDefault="00C46CB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725C8" w14:textId="77777777" w:rsidR="00C46CB7" w:rsidRPr="00B81F90" w:rsidRDefault="00C46CB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F16FDA" w14:textId="77777777" w:rsidR="00C46CB7" w:rsidRPr="00B81F90" w:rsidRDefault="00C46CB7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70B7D3" w14:textId="77777777" w:rsidR="0006782F" w:rsidRDefault="0006782F" w:rsidP="0006782F">
      <w:pPr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  <w:sectPr w:rsidR="0006782F">
          <w:pgSz w:w="15840" w:h="12240" w:orient="landscape"/>
          <w:pgMar w:top="864" w:right="864" w:bottom="864" w:left="1440" w:header="706" w:footer="706" w:gutter="0"/>
          <w:pgNumType w:start="1"/>
          <w:cols w:space="720"/>
        </w:sectPr>
      </w:pPr>
    </w:p>
    <w:p w14:paraId="145CE453" w14:textId="2B730AC3" w:rsidR="00C46CB7" w:rsidRPr="00B81F90" w:rsidRDefault="0006782F" w:rsidP="0006782F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AB00DBB" w14:textId="77777777" w:rsidR="00C46CB7" w:rsidRPr="00B81F90" w:rsidRDefault="00C46CB7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C46CB7" w:rsidRPr="00B81F90" w:rsidSect="0006782F">
      <w:pgSz w:w="11909" w:h="16834" w:code="9"/>
      <w:pgMar w:top="720" w:right="720" w:bottom="720" w:left="1152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B7"/>
    <w:rsid w:val="0006782F"/>
    <w:rsid w:val="0063512C"/>
    <w:rsid w:val="00B81F90"/>
    <w:rsid w:val="00C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DD07"/>
  <w15:docId w15:val="{D7A157A7-3444-43BC-9921-D4A23EBD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53R9qbRNP7bb3zdjioY+gx/LA==">AMUW2mXxh+ApxcAl4/Jc1okbEzoj52ExdALBqQQ4IO+HtWrtI1EaMwtu5Y5mO1nElyV+StzvN8lhL+Y/F4PEtXeQvotEZXvH6Dn43M283xr5eRbcUXXTFNk=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1196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2022-04-20T06:54:00Z</dcterms:created>
  <dcterms:modified xsi:type="dcterms:W3CDTF">2022-04-26T09:23:00Z</dcterms:modified>
</cp:coreProperties>
</file>