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223" w:tblpY="1"/>
        <w:tblW w:w="1053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840"/>
      </w:tblGrid>
      <w:tr w:rsidR="00BD203C" w:rsidRPr="001F70F8" w14:paraId="475602A5" w14:textId="77777777" w:rsidTr="00AC6A10">
        <w:tc>
          <w:tcPr>
            <w:tcW w:w="3690" w:type="dxa"/>
          </w:tcPr>
          <w:p w14:paraId="6C32D879" w14:textId="77777777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SỞ GIÁO DỤC VÀ ĐÀO TẠO</w:t>
            </w:r>
          </w:p>
          <w:p w14:paraId="75A7839A" w14:textId="188F7461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QUẢNG NAM</w:t>
            </w:r>
          </w:p>
          <w:p w14:paraId="66FBAF86" w14:textId="52707671" w:rsidR="0047623B" w:rsidRPr="001F70F8" w:rsidRDefault="004F519A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E3E08" wp14:editId="78F497DE">
                      <wp:simplePos x="0" y="0"/>
                      <wp:positionH relativeFrom="column">
                        <wp:posOffset>719805</wp:posOffset>
                      </wp:positionH>
                      <wp:positionV relativeFrom="paragraph">
                        <wp:posOffset>8890</wp:posOffset>
                      </wp:positionV>
                      <wp:extent cx="777766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7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CEE8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.7pt" to="117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+PtAEAALYDAAAOAAAAZHJzL2Uyb0RvYy54bWysU8Fu2zAMvQ/YPwi6L3Z6yAojTg8ptsuw&#10;Bev2AapMxUIlUaC0xPn7UUriDuswDEN9kEXpPZKPpNZ3k3fiAJQshl4uF60UEDQONux7+f3bh3e3&#10;UqSswqAcBujlCZK827x9sz7GDm5wRDcACXYSUneMvRxzjl3TJD2CV2mBEQJfGiSvMpu0bwZSR/bu&#10;XXPTtqvmiDREQg0p8en9+VJuqn9jQOcvxiTIwvWSc8t1pbo+lrXZrFW3JxVHqy9pqP/IwisbOOjs&#10;6l5lJX6QfeHKW02Y0OSFRt+gMVZD1cBqlu1vah5GFaFq4eKkOJcpvZ5b/fmwI2GHXnKjgvLcoodM&#10;yu7HLLYYAhcQSdyWOh1j6hi+DTu6WCnuqIieDPnyZzliqrU9zbWFKQvNh+/5W62k0Ner5pkXKeWP&#10;gF6UTS+dDUW16tThU8oci6FXCBslj3PkussnBwXswlcwrIRjLSu7zhBsHYmD4u4PT8uign1VZKEY&#10;69xMav9OumALDepc/StxRteIGPJM9DYg/Slqnq6pmjP+qvqstch+xOFU+1DLwcNRlV0GuUzfr3al&#10;Pz+3zU8AAAD//wMAUEsDBBQABgAIAAAAIQBLwzg+3AAAAAcBAAAPAAAAZHJzL2Rvd25yZXYueG1s&#10;TI7NTsMwEITvSLyDtUjcqNMW2pLGqRA/J3oIaQ8c3XibRI3XUewmgadn4VJOO6MZzX7JZrSN6LHz&#10;tSMF00kEAqlwpqZSwX73drcC4YMmoxtHqOALPWzS66tEx8YN9IF9HkrBI+RjraAKoY2l9EWFVvuJ&#10;a5E4O7rO6sC2K6Xp9MDjtpGzKFpIq2viD5Vu8bnC4pSfrYLl63uetcPL9juTS5llvQur06dStzfj&#10;0xpEwDFcyvCLz+iQMtPBncl40bCfzu+5yoIP57P5wyOIw5+XaSL/86c/AAAA//8DAFBLAQItABQA&#10;BgAIAAAAIQC2gziS/gAAAOEBAAATAAAAAAAAAAAAAAAAAAAAAABbQ29udGVudF9UeXBlc10ueG1s&#10;UEsBAi0AFAAGAAgAAAAhADj9If/WAAAAlAEAAAsAAAAAAAAAAAAAAAAALwEAAF9yZWxzLy5yZWxz&#10;UEsBAi0AFAAGAAgAAAAhALRDH4+0AQAAtgMAAA4AAAAAAAAAAAAAAAAALgIAAGRycy9lMm9Eb2Mu&#10;eG1sUEsBAi0AFAAGAAgAAAAhAEvDOD7cAAAABwEAAA8AAAAAAAAAAAAAAAAADgQAAGRycy9kb3du&#10;cmV2LnhtbFBLBQYAAAAABAAEAPMAAAAXBQAAAAA=&#10;" strokecolor="black [3040]"/>
                  </w:pict>
                </mc:Fallback>
              </mc:AlternateContent>
            </w:r>
          </w:p>
          <w:p w14:paraId="70B6ED6B" w14:textId="4AD964D9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</w:p>
          <w:tbl>
            <w:tblPr>
              <w:tblStyle w:val="TableGrid"/>
              <w:tblW w:w="0" w:type="auto"/>
              <w:tblInd w:w="495" w:type="dxa"/>
              <w:tblLook w:val="04A0" w:firstRow="1" w:lastRow="0" w:firstColumn="1" w:lastColumn="0" w:noHBand="0" w:noVBand="1"/>
            </w:tblPr>
            <w:tblGrid>
              <w:gridCol w:w="2470"/>
            </w:tblGrid>
            <w:tr w:rsidR="00BD203C" w:rsidRPr="001F70F8" w14:paraId="4435C50C" w14:textId="77777777" w:rsidTr="00AC6A10">
              <w:trPr>
                <w:trHeight w:val="258"/>
              </w:trPr>
              <w:tc>
                <w:tcPr>
                  <w:tcW w:w="2470" w:type="dxa"/>
                </w:tcPr>
                <w:p w14:paraId="1FE235C7" w14:textId="5DD52836" w:rsidR="00BD203C" w:rsidRPr="001F70F8" w:rsidRDefault="00BD203C" w:rsidP="0047623B">
                  <w:pPr>
                    <w:framePr w:hSpace="180" w:wrap="around" w:vAnchor="text" w:hAnchor="page" w:x="1223" w:y="1"/>
                    <w:jc w:val="center"/>
                    <w:rPr>
                      <w:b/>
                      <w:sz w:val="24"/>
                      <w:szCs w:val="24"/>
                      <w:lang w:val="es-ES_tradnl"/>
                    </w:rPr>
                  </w:pPr>
                  <w:r w:rsidRPr="001F70F8">
                    <w:rPr>
                      <w:b/>
                      <w:sz w:val="24"/>
                      <w:szCs w:val="24"/>
                      <w:lang w:val="es-ES_tradnl"/>
                    </w:rPr>
                    <w:t>ĐỀ CHÍNH THỨC</w:t>
                  </w:r>
                </w:p>
              </w:tc>
            </w:tr>
          </w:tbl>
          <w:p w14:paraId="0A83AD06" w14:textId="2C6A33AD" w:rsidR="00BD203C" w:rsidRPr="001F70F8" w:rsidRDefault="00CC605C" w:rsidP="00AC6A10">
            <w:pPr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sz w:val="24"/>
                <w:szCs w:val="24"/>
                <w:lang w:val="es-ES_tradnl"/>
              </w:rPr>
              <w:t xml:space="preserve">       </w:t>
            </w:r>
            <w:r w:rsidR="001F70F8">
              <w:rPr>
                <w:sz w:val="24"/>
                <w:szCs w:val="24"/>
                <w:lang w:val="es-ES_tradnl"/>
              </w:rPr>
              <w:t xml:space="preserve">  </w:t>
            </w:r>
            <w:r w:rsidR="00BD203C" w:rsidRPr="001F70F8">
              <w:rPr>
                <w:sz w:val="24"/>
                <w:szCs w:val="24"/>
                <w:lang w:val="es-ES_tradnl"/>
              </w:rPr>
              <w:t>(</w:t>
            </w:r>
            <w:r w:rsidR="00AC6A10" w:rsidRPr="001F70F8">
              <w:rPr>
                <w:i/>
                <w:sz w:val="24"/>
                <w:szCs w:val="24"/>
                <w:lang w:val="es-ES_tradnl"/>
              </w:rPr>
              <w:t>Đề thi</w:t>
            </w:r>
            <w:r w:rsidR="00BD203C" w:rsidRPr="001F70F8">
              <w:rPr>
                <w:i/>
                <w:sz w:val="24"/>
                <w:szCs w:val="24"/>
                <w:lang w:val="es-ES_tradnl"/>
              </w:rPr>
              <w:t xml:space="preserve"> gồm</w:t>
            </w:r>
            <w:r w:rsidR="00AC6A10" w:rsidRPr="001F70F8">
              <w:rPr>
                <w:i/>
                <w:sz w:val="24"/>
                <w:szCs w:val="24"/>
                <w:lang w:val="es-ES_tradnl"/>
              </w:rPr>
              <w:t xml:space="preserve"> có</w:t>
            </w:r>
            <w:r w:rsidR="00E14CF7" w:rsidRPr="001F70F8">
              <w:rPr>
                <w:i/>
                <w:sz w:val="24"/>
                <w:szCs w:val="24"/>
                <w:lang w:val="es-ES_tradnl"/>
              </w:rPr>
              <w:t xml:space="preserve"> 01 trang</w:t>
            </w:r>
            <w:r w:rsidR="00BD203C" w:rsidRPr="001F70F8">
              <w:rPr>
                <w:i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6840" w:type="dxa"/>
          </w:tcPr>
          <w:p w14:paraId="78917965" w14:textId="33985945" w:rsidR="00BD203C" w:rsidRPr="001F70F8" w:rsidRDefault="00BD203C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KỲ THI HỌC SINH GIỎI THPT CHUYÊN CẤP TỈNH</w:t>
            </w:r>
          </w:p>
          <w:p w14:paraId="7FEB1D0F" w14:textId="77777777" w:rsidR="00BD203C" w:rsidRPr="001F70F8" w:rsidRDefault="00BD203C" w:rsidP="00AC6A10">
            <w:pPr>
              <w:ind w:left="-138"/>
              <w:jc w:val="center"/>
              <w:rPr>
                <w:b/>
                <w:spacing w:val="-12"/>
                <w:sz w:val="24"/>
                <w:szCs w:val="24"/>
                <w:lang w:val="es-ES_tradnl" w:eastAsia="vi-VN"/>
              </w:rPr>
            </w:pPr>
            <w:r w:rsidRPr="001F70F8">
              <w:rPr>
                <w:b/>
                <w:spacing w:val="-12"/>
                <w:sz w:val="24"/>
                <w:szCs w:val="24"/>
                <w:lang w:val="es-ES_tradnl" w:eastAsia="vi-VN"/>
              </w:rPr>
              <w:t>VÀ CHỌN ĐỘI TUYỂN DỰ THI HỌC SINH GIỎI QUỐC GIA</w:t>
            </w:r>
          </w:p>
          <w:p w14:paraId="79C6D4F0" w14:textId="324B17BF" w:rsidR="00BD203C" w:rsidRPr="001F70F8" w:rsidRDefault="00AC6A10" w:rsidP="00AC6A10">
            <w:pPr>
              <w:jc w:val="center"/>
              <w:rPr>
                <w:b/>
                <w:sz w:val="24"/>
                <w:szCs w:val="24"/>
                <w:lang w:val="es-ES_tradnl"/>
              </w:rPr>
            </w:pPr>
            <w:r w:rsidRPr="001F70F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BE36D" wp14:editId="04325C2B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180975</wp:posOffset>
                      </wp:positionV>
                      <wp:extent cx="8572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92DD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75pt,14.25pt" to="19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oNtQEAALYDAAAOAAAAZHJzL2Uyb0RvYy54bWysU02PEzEMvSPxH6Lc6UwrLV2NOt1DV3BB&#10;ULHwA7IZpxORxJET+vHvcdJ2Fi0IodVePHHynu1ne1Z3R+/EHihZDL2cz1opIGgcbNj18vu3D+9u&#10;pUhZhUE5DNDLEyR5t377ZnWIHSxwRDcACQ4SUneIvRxzjl3TJD2CV2mGEQI/GiSvMru0awZSB47u&#10;XbNo2/fNAWmIhBpS4tv786Nc1/jGgM5fjEmQhesl15arpWofi23WK9XtSMXR6ksZ6gVVeGUDJ51C&#10;3ausxE+yf4TyVhMmNHmm0TdojNVQNbCaeftMzcOoIlQt3JwUpzal1wurP++3JOzQy6UUQXke0UMm&#10;ZXdjFhsMgRuIJJalT4eYOoZvwpYuXopbKqKPhnz5shxxrL09Tb2FYxaaL29vlosbnoC+PjVPvEgp&#10;fwT0ohx66WwoqlWn9p9S5lwMvULYKXWcM9dTPjkoYBe+gmElnGte2XWHYONI7BVPf/gxLyo4VkUW&#10;irHOTaT236QLttCg7tX/Eid0zYghT0RvA9LfsubjtVRzxl9Vn7UW2Y84nOocajt4OaqyyyKX7fvd&#10;r/Sn3239CwAA//8DAFBLAwQUAAYACAAAACEAxfT+gN0AAAAJAQAADwAAAGRycy9kb3ducmV2Lnht&#10;bEyPT0/DMAzF75P2HSIjcdvSDdGV0nSa+HOCQykcOGaNaas1TtVkbeHTY8QBTn62n55/zvaz7cSI&#10;g28dKdisIxBIlTMt1QreXh9XCQgfNBndOUIFn+hhny8XmU6Nm+gFxzLUgkPIp1pBE0KfSumrBq32&#10;a9cj8e7DDVYHbodamkFPHG47uY2iWFrdEl9odI93DVan8mwV7B6eyqKf7p+/CrmTRTG6kJzelbq8&#10;mA+3IALO4c8MP/iMDjkzHd2ZjBedgm28uWYri4QrG65uYhbH34HMM/n/g/wbAAD//wMAUEsBAi0A&#10;FAAGAAgAAAAhALaDOJL+AAAA4QEAABMAAAAAAAAAAAAAAAAAAAAAAFtDb250ZW50X1R5cGVzXS54&#10;bWxQSwECLQAUAAYACAAAACEAOP0h/9YAAACUAQAACwAAAAAAAAAAAAAAAAAvAQAAX3JlbHMvLnJl&#10;bHNQSwECLQAUAAYACAAAACEAES+qDbUBAAC2AwAADgAAAAAAAAAAAAAAAAAuAgAAZHJzL2Uyb0Rv&#10;Yy54bWxQSwECLQAUAAYACAAAACEAxfT+gN0AAAAJAQAADwAAAAAAAAAAAAAAAAAPBAAAZHJzL2Rv&#10;d25yZXYueG1sUEsFBgAAAAAEAAQA8wAAABkFAAAAAA==&#10;" strokecolor="black [3040]"/>
                  </w:pict>
                </mc:Fallback>
              </mc:AlternateContent>
            </w:r>
            <w:r w:rsidR="00BD203C" w:rsidRPr="001F70F8">
              <w:rPr>
                <w:b/>
                <w:sz w:val="24"/>
                <w:szCs w:val="24"/>
                <w:lang w:val="es-ES_tradnl" w:eastAsia="vi-VN"/>
              </w:rPr>
              <w:t>Năm học 2020 - 2021</w:t>
            </w:r>
          </w:p>
          <w:p w14:paraId="35AA729D" w14:textId="77777777" w:rsidR="0047623B" w:rsidRPr="001F70F8" w:rsidRDefault="0047623B" w:rsidP="00AC6A10">
            <w:pPr>
              <w:ind w:firstLine="990"/>
              <w:jc w:val="both"/>
              <w:rPr>
                <w:b/>
                <w:sz w:val="24"/>
                <w:szCs w:val="24"/>
                <w:lang w:val="es-ES_tradnl"/>
              </w:rPr>
            </w:pPr>
          </w:p>
          <w:p w14:paraId="5BE3EB34" w14:textId="6F412C3D" w:rsidR="00BD203C" w:rsidRPr="001F70F8" w:rsidRDefault="00BD203C" w:rsidP="00AC6A10">
            <w:pPr>
              <w:ind w:firstLine="990"/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b/>
                <w:sz w:val="24"/>
                <w:szCs w:val="24"/>
                <w:lang w:val="es-ES_tradnl"/>
              </w:rPr>
              <w:t>Môn:</w:t>
            </w:r>
            <w:r w:rsidRPr="001F70F8">
              <w:rPr>
                <w:sz w:val="24"/>
                <w:szCs w:val="24"/>
                <w:lang w:val="es-ES_tradnl"/>
              </w:rPr>
              <w:t xml:space="preserve">        </w:t>
            </w:r>
            <w:r w:rsidRPr="001F70F8">
              <w:rPr>
                <w:b/>
                <w:sz w:val="24"/>
                <w:szCs w:val="24"/>
                <w:lang w:val="es-ES_tradnl"/>
              </w:rPr>
              <w:t>ĐỊA LÍ</w:t>
            </w:r>
          </w:p>
          <w:p w14:paraId="51C31902" w14:textId="77777777" w:rsidR="00BD203C" w:rsidRPr="001F70F8" w:rsidRDefault="00BD203C" w:rsidP="00AC6A10">
            <w:pPr>
              <w:ind w:firstLine="990"/>
              <w:jc w:val="both"/>
              <w:rPr>
                <w:spacing w:val="-4"/>
                <w:sz w:val="24"/>
                <w:szCs w:val="24"/>
                <w:lang w:val="es-ES_tradnl"/>
              </w:rPr>
            </w:pPr>
            <w:r w:rsidRPr="001F70F8">
              <w:rPr>
                <w:spacing w:val="-4"/>
                <w:sz w:val="24"/>
                <w:szCs w:val="24"/>
                <w:lang w:val="es-ES_tradnl"/>
              </w:rPr>
              <w:t xml:space="preserve">Thời gian: </w:t>
            </w:r>
            <w:r w:rsidRPr="001F70F8">
              <w:rPr>
                <w:b/>
                <w:spacing w:val="-4"/>
                <w:sz w:val="24"/>
                <w:szCs w:val="24"/>
                <w:lang w:val="es-ES_tradnl"/>
              </w:rPr>
              <w:t>180</w:t>
            </w:r>
            <w:r w:rsidRPr="001F70F8">
              <w:rPr>
                <w:spacing w:val="-4"/>
                <w:sz w:val="24"/>
                <w:szCs w:val="24"/>
                <w:lang w:val="es-ES_tradnl"/>
              </w:rPr>
              <w:t xml:space="preserve"> phút </w:t>
            </w:r>
            <w:r w:rsidRPr="001F70F8">
              <w:rPr>
                <w:i/>
                <w:spacing w:val="-4"/>
                <w:sz w:val="24"/>
                <w:szCs w:val="24"/>
                <w:lang w:val="es-ES_tradnl"/>
              </w:rPr>
              <w:t>(không kể thời gian giao đề)</w:t>
            </w:r>
          </w:p>
          <w:p w14:paraId="44A349E0" w14:textId="53CB3483" w:rsidR="00BD203C" w:rsidRPr="001F70F8" w:rsidRDefault="00BD203C" w:rsidP="00AC6A10">
            <w:pPr>
              <w:ind w:firstLine="994"/>
              <w:jc w:val="both"/>
              <w:rPr>
                <w:sz w:val="24"/>
                <w:szCs w:val="24"/>
                <w:lang w:val="es-ES_tradnl"/>
              </w:rPr>
            </w:pPr>
            <w:r w:rsidRPr="001F70F8">
              <w:rPr>
                <w:sz w:val="24"/>
                <w:szCs w:val="24"/>
                <w:lang w:val="es-ES_tradnl"/>
              </w:rPr>
              <w:t>Ngày thi:</w:t>
            </w:r>
            <w:r w:rsidR="0047623B" w:rsidRPr="001F70F8">
              <w:rPr>
                <w:sz w:val="24"/>
                <w:szCs w:val="24"/>
                <w:lang w:val="es-ES_tradnl"/>
              </w:rPr>
              <w:t xml:space="preserve"> </w:t>
            </w:r>
            <w:r w:rsidRPr="001F70F8">
              <w:rPr>
                <w:sz w:val="24"/>
                <w:szCs w:val="24"/>
                <w:lang w:val="es-ES_tradnl"/>
              </w:rPr>
              <w:t xml:space="preserve"> 08</w:t>
            </w:r>
            <w:r w:rsidRPr="001F70F8">
              <w:rPr>
                <w:b/>
                <w:sz w:val="24"/>
                <w:szCs w:val="24"/>
                <w:lang w:val="es-ES_tradnl"/>
              </w:rPr>
              <w:t>/</w:t>
            </w:r>
            <w:r w:rsidRPr="001F70F8">
              <w:rPr>
                <w:sz w:val="24"/>
                <w:szCs w:val="24"/>
                <w:lang w:val="es-ES_tradnl"/>
              </w:rPr>
              <w:t>10/2020</w:t>
            </w:r>
          </w:p>
        </w:tc>
      </w:tr>
    </w:tbl>
    <w:p w14:paraId="04201328" w14:textId="77777777" w:rsidR="00AC6A10" w:rsidRPr="003C02AF" w:rsidRDefault="00AC6A10" w:rsidP="00BD203C">
      <w:pPr>
        <w:jc w:val="both"/>
        <w:rPr>
          <w:b/>
          <w:sz w:val="10"/>
        </w:rPr>
      </w:pPr>
    </w:p>
    <w:p w14:paraId="4DB5AA05" w14:textId="406B4806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1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4D48658C" w14:textId="22E86A85" w:rsidR="00563B99" w:rsidRPr="003C02AF" w:rsidRDefault="000C7672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</w:t>
      </w:r>
      <w:r w:rsidR="00563B99" w:rsidRPr="003C02AF">
        <w:rPr>
          <w:sz w:val="26"/>
        </w:rPr>
        <w:t xml:space="preserve">Giải thích tại sao </w:t>
      </w:r>
      <w:r w:rsidR="00004B7E" w:rsidRPr="003C02AF">
        <w:rPr>
          <w:sz w:val="26"/>
        </w:rPr>
        <w:t>chế độ nhiệt khác nhau giữa vùng chí tuyến và vùng xích đạo</w:t>
      </w:r>
      <w:r w:rsidR="00563B99" w:rsidRPr="003C02AF">
        <w:rPr>
          <w:sz w:val="26"/>
        </w:rPr>
        <w:t>.</w:t>
      </w:r>
    </w:p>
    <w:p w14:paraId="75F62558" w14:textId="522635DD" w:rsidR="00C83E71" w:rsidRPr="003C02AF" w:rsidRDefault="00C83E71" w:rsidP="00BD203C">
      <w:pPr>
        <w:ind w:firstLine="601"/>
        <w:jc w:val="both"/>
        <w:rPr>
          <w:spacing w:val="-2"/>
          <w:sz w:val="26"/>
        </w:rPr>
      </w:pPr>
      <w:r w:rsidRPr="003C02AF">
        <w:rPr>
          <w:spacing w:val="-2"/>
          <w:sz w:val="26"/>
        </w:rPr>
        <w:t>b) Tại sao số ngày địa cực ở bán cầu Bắc nhiều hơn ở bán cầu Nam?</w:t>
      </w:r>
    </w:p>
    <w:p w14:paraId="7F03A0B8" w14:textId="03BB2E60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2 </w:t>
      </w:r>
      <w:r w:rsidRPr="003C02AF">
        <w:rPr>
          <w:sz w:val="26"/>
        </w:rPr>
        <w:t>(</w:t>
      </w:r>
      <w:r w:rsidRPr="003C02AF">
        <w:rPr>
          <w:i/>
          <w:sz w:val="26"/>
        </w:rPr>
        <w:t>2,0 điểm</w:t>
      </w:r>
      <w:r w:rsidRPr="003C02AF">
        <w:rPr>
          <w:sz w:val="26"/>
        </w:rPr>
        <w:t>)</w:t>
      </w:r>
    </w:p>
    <w:p w14:paraId="75AAE93A" w14:textId="27836DF1" w:rsidR="00B4064B" w:rsidRPr="003C02AF" w:rsidRDefault="00B4064B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Giải thích tại sao mức tiêu thụ điện bình quân đầu người ở các nước đang phát triển còn thấp. Tại sao hiện nay cần phải ưu tiên phát triển điện từ các nguồn năng lượng tái tạo?</w:t>
      </w:r>
    </w:p>
    <w:p w14:paraId="43DBF906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3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14E63A49" w14:textId="1DE3FA0D" w:rsidR="00A131E9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A131E9" w:rsidRPr="003C02AF">
        <w:rPr>
          <w:sz w:val="26"/>
        </w:rPr>
        <w:t>giải thích tại sao tính nhiệt đới của sinh vật nước ta bị giảm sút.</w:t>
      </w:r>
    </w:p>
    <w:p w14:paraId="31BA7DD7" w14:textId="0A5D90FC" w:rsidR="00CC6397" w:rsidRPr="003C02AF" w:rsidRDefault="00A131E9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b) T</w:t>
      </w:r>
      <w:r w:rsidR="00CF22BE" w:rsidRPr="003C02AF">
        <w:rPr>
          <w:sz w:val="26"/>
        </w:rPr>
        <w:t>ại sao đất feralit trên đá vôi tập trung chủ yếu từ Bạch Mã trở ra, đất feralit trên đá badan tập trung chủ yếu từ Bạch Mã trở vào; ở đồi núi có đất phù sa sông, ở các đồng bằng châu thổ sôn</w:t>
      </w:r>
      <w:r w:rsidR="00FA00E5" w:rsidRPr="003C02AF">
        <w:rPr>
          <w:sz w:val="26"/>
        </w:rPr>
        <w:t>g có đất feralit?</w:t>
      </w:r>
    </w:p>
    <w:p w14:paraId="2D8410E0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4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7CB0EDEF" w14:textId="00BCAF18" w:rsidR="009B3456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9B3456" w:rsidRPr="003C02AF">
        <w:rPr>
          <w:sz w:val="26"/>
        </w:rPr>
        <w:t>phân biệt hệ thống sông Thu Bồn và sông Ba (Đà Rằng). Tại sao chế độ lũ trên sông Ba phức tạp?</w:t>
      </w:r>
    </w:p>
    <w:p w14:paraId="7A39FD6E" w14:textId="7BD0D149" w:rsidR="009B3456" w:rsidRPr="003C02AF" w:rsidRDefault="009B3456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CF22BE" w:rsidRPr="003C02AF">
        <w:rPr>
          <w:sz w:val="26"/>
        </w:rPr>
        <w:t>Tại sao Nam Bộ gần xích đạo hơn nhưng nhiệt độ trung bình tháng VII vẫn thấp hơn Bắc Trung Bộ?</w:t>
      </w:r>
    </w:p>
    <w:p w14:paraId="4C201F2B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5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07588F70" w14:textId="77777777" w:rsidR="00466C77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</w:t>
      </w:r>
      <w:r w:rsidR="000F24FC" w:rsidRPr="003C02AF">
        <w:rPr>
          <w:sz w:val="26"/>
        </w:rPr>
        <w:t xml:space="preserve">Dựa vào Atlat Địa lí Việt Nam và kiến thức đã học, </w:t>
      </w:r>
      <w:r w:rsidR="00D50660" w:rsidRPr="003C02AF">
        <w:rPr>
          <w:sz w:val="26"/>
        </w:rPr>
        <w:t>phân tích sự phù hợp giữa phân bố đô thị với phân bố công nghiệp nước ta</w:t>
      </w:r>
      <w:r w:rsidR="000F24FC" w:rsidRPr="003C02AF">
        <w:rPr>
          <w:sz w:val="26"/>
        </w:rPr>
        <w:t>.</w:t>
      </w:r>
    </w:p>
    <w:p w14:paraId="6B8374DB" w14:textId="77777777" w:rsidR="005429B8" w:rsidRPr="003C02AF" w:rsidRDefault="00630577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D50660" w:rsidRPr="003C02AF">
        <w:rPr>
          <w:sz w:val="26"/>
        </w:rPr>
        <w:t>Nguồn lao động nước ta có những cơ hội và thách thức như thế nào trong xu thế hội nhập quốc tế hiện nay</w:t>
      </w:r>
      <w:r w:rsidRPr="003C02AF">
        <w:rPr>
          <w:sz w:val="26"/>
        </w:rPr>
        <w:t>?</w:t>
      </w:r>
    </w:p>
    <w:p w14:paraId="2D26E61A" w14:textId="77777777" w:rsidR="005429B8" w:rsidRPr="003C02AF" w:rsidRDefault="005429B8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6 </w:t>
      </w:r>
      <w:r w:rsidRPr="003C02AF">
        <w:rPr>
          <w:i/>
          <w:sz w:val="26"/>
        </w:rPr>
        <w:t>(3,0 điểm)</w:t>
      </w:r>
    </w:p>
    <w:p w14:paraId="084A4282" w14:textId="77777777" w:rsidR="001122C5" w:rsidRPr="003C02AF" w:rsidRDefault="001122C5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a) Dựa vào Atlat Địa lí Việt Nam và kiến thức đã học, giải thích tại sao hoạt động xuất, nhập khẩu của nước ta hiện nay phát triển mạnh.</w:t>
      </w:r>
    </w:p>
    <w:p w14:paraId="30E2C693" w14:textId="04E50916" w:rsidR="00671BA3" w:rsidRPr="003C02AF" w:rsidRDefault="001122C5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>b</w:t>
      </w:r>
      <w:r w:rsidR="00B95D51" w:rsidRPr="003C02AF">
        <w:rPr>
          <w:sz w:val="26"/>
        </w:rPr>
        <w:t>) Căn cứ</w:t>
      </w:r>
      <w:r w:rsidR="005429B8" w:rsidRPr="003C02AF">
        <w:rPr>
          <w:sz w:val="26"/>
        </w:rPr>
        <w:t xml:space="preserve"> vào bảng số liệu sau, nhận xét và giải thích về </w:t>
      </w:r>
      <w:r w:rsidR="00EE5023" w:rsidRPr="003C02AF">
        <w:rPr>
          <w:sz w:val="26"/>
        </w:rPr>
        <w:t xml:space="preserve">diện tích </w:t>
      </w:r>
      <w:r w:rsidR="002417A9" w:rsidRPr="003C02AF">
        <w:rPr>
          <w:sz w:val="26"/>
        </w:rPr>
        <w:t xml:space="preserve">cây lương thực có hạt và cây ăn quả </w:t>
      </w:r>
      <w:r w:rsidR="00EE5023" w:rsidRPr="003C02AF">
        <w:rPr>
          <w:sz w:val="26"/>
        </w:rPr>
        <w:t>của nước ta giai đoạn 2005</w:t>
      </w:r>
      <w:r w:rsidR="00C8288C" w:rsidRPr="003C02AF">
        <w:rPr>
          <w:sz w:val="26"/>
        </w:rPr>
        <w:t xml:space="preserve"> - 2019</w:t>
      </w:r>
      <w:r w:rsidR="005429B8" w:rsidRPr="003C02AF">
        <w:rPr>
          <w:sz w:val="26"/>
        </w:rPr>
        <w:t>.</w:t>
      </w:r>
    </w:p>
    <w:p w14:paraId="06E8B9D1" w14:textId="41D17B23" w:rsidR="00CE55A5" w:rsidRPr="003C02AF" w:rsidRDefault="00EE5023" w:rsidP="00BD203C">
      <w:pPr>
        <w:jc w:val="center"/>
      </w:pPr>
      <w:r w:rsidRPr="003C02AF">
        <w:rPr>
          <w:sz w:val="26"/>
        </w:rPr>
        <w:t xml:space="preserve">DIỆN TÍCH </w:t>
      </w:r>
      <w:r w:rsidR="002417A9" w:rsidRPr="003C02AF">
        <w:rPr>
          <w:sz w:val="26"/>
        </w:rPr>
        <w:t>CÂY LƯƠNG THỰC CÓ HẠT VÀ CÂY ĂN QUẢ</w:t>
      </w:r>
      <w:r w:rsidR="003372BB" w:rsidRPr="003C02AF">
        <w:rPr>
          <w:sz w:val="26"/>
        </w:rPr>
        <w:t xml:space="preserve"> </w:t>
      </w:r>
      <w:r w:rsidR="008E7F86" w:rsidRPr="003C02AF">
        <w:rPr>
          <w:sz w:val="26"/>
        </w:rPr>
        <w:t xml:space="preserve">CỦA </w:t>
      </w:r>
      <w:r w:rsidR="00C8288C" w:rsidRPr="003C02AF">
        <w:rPr>
          <w:sz w:val="26"/>
        </w:rPr>
        <w:t>NƯỚC TA</w:t>
      </w:r>
    </w:p>
    <w:p w14:paraId="292D342F" w14:textId="77777777" w:rsidR="00671BA3" w:rsidRPr="003C02AF" w:rsidRDefault="00CE55A5" w:rsidP="00BD203C">
      <w:pPr>
        <w:jc w:val="right"/>
        <w:rPr>
          <w:i/>
          <w:sz w:val="26"/>
        </w:rPr>
      </w:pPr>
      <w:r w:rsidRPr="003C02AF">
        <w:rPr>
          <w:i/>
          <w:sz w:val="26"/>
        </w:rPr>
        <w:t xml:space="preserve">(Đơn vị: </w:t>
      </w:r>
      <w:r w:rsidR="00EE5023" w:rsidRPr="003C02AF">
        <w:rPr>
          <w:i/>
          <w:sz w:val="26"/>
        </w:rPr>
        <w:t>Nghìn ha</w:t>
      </w:r>
      <w:r w:rsidRPr="003C02AF">
        <w:rPr>
          <w:i/>
          <w:sz w:val="26"/>
        </w:rPr>
        <w:t>)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773"/>
        <w:gridCol w:w="1741"/>
        <w:gridCol w:w="1742"/>
        <w:gridCol w:w="1742"/>
        <w:gridCol w:w="1742"/>
      </w:tblGrid>
      <w:tr w:rsidR="00736B96" w:rsidRPr="003C02AF" w14:paraId="747A1F8E" w14:textId="77777777" w:rsidTr="007C01F6">
        <w:trPr>
          <w:jc w:val="center"/>
        </w:trPr>
        <w:tc>
          <w:tcPr>
            <w:tcW w:w="2773" w:type="dxa"/>
          </w:tcPr>
          <w:p w14:paraId="4637BDD3" w14:textId="77777777" w:rsidR="00736B96" w:rsidRPr="003C02AF" w:rsidRDefault="00736B96" w:rsidP="00BD203C">
            <w:pPr>
              <w:jc w:val="both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Năm</w:t>
            </w:r>
          </w:p>
        </w:tc>
        <w:tc>
          <w:tcPr>
            <w:tcW w:w="1741" w:type="dxa"/>
          </w:tcPr>
          <w:p w14:paraId="637A1DD1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2005</w:t>
            </w:r>
          </w:p>
        </w:tc>
        <w:tc>
          <w:tcPr>
            <w:tcW w:w="1742" w:type="dxa"/>
          </w:tcPr>
          <w:p w14:paraId="5ED6D6C8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2010</w:t>
            </w:r>
          </w:p>
        </w:tc>
        <w:tc>
          <w:tcPr>
            <w:tcW w:w="1742" w:type="dxa"/>
          </w:tcPr>
          <w:p w14:paraId="72FA9A29" w14:textId="77777777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2015</w:t>
            </w:r>
          </w:p>
        </w:tc>
        <w:tc>
          <w:tcPr>
            <w:tcW w:w="1742" w:type="dxa"/>
          </w:tcPr>
          <w:p w14:paraId="12F8F921" w14:textId="1B029DAD" w:rsidR="00736B96" w:rsidRPr="003C02AF" w:rsidRDefault="00736B96" w:rsidP="00BD203C">
            <w:pPr>
              <w:jc w:val="center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201</w:t>
            </w:r>
            <w:r w:rsidR="00EE13D6" w:rsidRPr="003C02AF">
              <w:rPr>
                <w:b/>
                <w:sz w:val="26"/>
                <w:szCs w:val="24"/>
              </w:rPr>
              <w:t>9</w:t>
            </w:r>
          </w:p>
        </w:tc>
      </w:tr>
      <w:tr w:rsidR="00736B96" w:rsidRPr="003C02AF" w14:paraId="13D8071C" w14:textId="77777777" w:rsidTr="007C01F6">
        <w:trPr>
          <w:jc w:val="center"/>
        </w:trPr>
        <w:tc>
          <w:tcPr>
            <w:tcW w:w="2773" w:type="dxa"/>
          </w:tcPr>
          <w:p w14:paraId="0C19901D" w14:textId="77777777" w:rsidR="00736B96" w:rsidRPr="003C02AF" w:rsidRDefault="00736B96" w:rsidP="00BD203C">
            <w:pPr>
              <w:jc w:val="both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Tổng số</w:t>
            </w:r>
          </w:p>
        </w:tc>
        <w:tc>
          <w:tcPr>
            <w:tcW w:w="1741" w:type="dxa"/>
          </w:tcPr>
          <w:p w14:paraId="4BBA5006" w14:textId="3FC17A4E" w:rsidR="00736B96" w:rsidRPr="003C02AF" w:rsidRDefault="003449CD" w:rsidP="00BD203C">
            <w:pPr>
              <w:ind w:right="309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9 150,8</w:t>
            </w:r>
          </w:p>
        </w:tc>
        <w:tc>
          <w:tcPr>
            <w:tcW w:w="1742" w:type="dxa"/>
          </w:tcPr>
          <w:p w14:paraId="459CC574" w14:textId="3781C741" w:rsidR="00736B96" w:rsidRPr="003C02AF" w:rsidRDefault="007C01F6" w:rsidP="00BD203C">
            <w:pPr>
              <w:ind w:right="309" w:firstLine="162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9 395,6</w:t>
            </w:r>
          </w:p>
        </w:tc>
        <w:tc>
          <w:tcPr>
            <w:tcW w:w="1742" w:type="dxa"/>
          </w:tcPr>
          <w:p w14:paraId="2A4FD3BA" w14:textId="03FDA672" w:rsidR="00736B96" w:rsidRPr="003C02AF" w:rsidRDefault="00A265F0" w:rsidP="00BD203C">
            <w:pPr>
              <w:ind w:right="300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9 833,2</w:t>
            </w:r>
          </w:p>
        </w:tc>
        <w:tc>
          <w:tcPr>
            <w:tcW w:w="1742" w:type="dxa"/>
          </w:tcPr>
          <w:p w14:paraId="537A3F37" w14:textId="1E3B3376" w:rsidR="00736B96" w:rsidRPr="003C02AF" w:rsidRDefault="00A265F0" w:rsidP="00BD203C">
            <w:pPr>
              <w:ind w:right="293"/>
              <w:jc w:val="right"/>
              <w:rPr>
                <w:b/>
                <w:sz w:val="26"/>
                <w:szCs w:val="24"/>
              </w:rPr>
            </w:pPr>
            <w:r w:rsidRPr="003C02AF">
              <w:rPr>
                <w:b/>
                <w:sz w:val="26"/>
                <w:szCs w:val="24"/>
              </w:rPr>
              <w:t>9 529,6</w:t>
            </w:r>
          </w:p>
        </w:tc>
      </w:tr>
      <w:tr w:rsidR="00636977" w:rsidRPr="003C02AF" w14:paraId="167F043D" w14:textId="77777777" w:rsidTr="007C01F6">
        <w:trPr>
          <w:jc w:val="center"/>
        </w:trPr>
        <w:tc>
          <w:tcPr>
            <w:tcW w:w="2773" w:type="dxa"/>
          </w:tcPr>
          <w:p w14:paraId="09B9CF02" w14:textId="15DC7C61" w:rsidR="00636977" w:rsidRPr="003C02AF" w:rsidRDefault="00636977" w:rsidP="00BD203C">
            <w:pPr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Cây lương thực có hạt</w:t>
            </w:r>
          </w:p>
        </w:tc>
        <w:tc>
          <w:tcPr>
            <w:tcW w:w="1741" w:type="dxa"/>
          </w:tcPr>
          <w:p w14:paraId="384734A0" w14:textId="5A00F195" w:rsidR="00636977" w:rsidRPr="003C02AF" w:rsidRDefault="00981E94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8 383,4</w:t>
            </w:r>
          </w:p>
        </w:tc>
        <w:tc>
          <w:tcPr>
            <w:tcW w:w="1742" w:type="dxa"/>
          </w:tcPr>
          <w:p w14:paraId="1EBAC11C" w14:textId="10598F84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615,9</w:t>
            </w:r>
          </w:p>
        </w:tc>
        <w:tc>
          <w:tcPr>
            <w:tcW w:w="1742" w:type="dxa"/>
          </w:tcPr>
          <w:p w14:paraId="7D8F009F" w14:textId="56E37612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9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008,8</w:t>
            </w:r>
          </w:p>
        </w:tc>
        <w:tc>
          <w:tcPr>
            <w:tcW w:w="1742" w:type="dxa"/>
          </w:tcPr>
          <w:p w14:paraId="7217CF77" w14:textId="6F357670" w:rsidR="00636977" w:rsidRPr="003C02AF" w:rsidRDefault="00EE13D6" w:rsidP="00BD203C">
            <w:pPr>
              <w:ind w:firstLine="432"/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</w:t>
            </w:r>
            <w:r w:rsidR="00F75D0F" w:rsidRPr="003C02AF">
              <w:rPr>
                <w:sz w:val="26"/>
                <w:szCs w:val="24"/>
              </w:rPr>
              <w:t xml:space="preserve"> </w:t>
            </w:r>
            <w:r w:rsidRPr="003C02AF">
              <w:rPr>
                <w:sz w:val="26"/>
                <w:szCs w:val="24"/>
              </w:rPr>
              <w:t>462,4</w:t>
            </w:r>
          </w:p>
        </w:tc>
      </w:tr>
      <w:tr w:rsidR="00636977" w:rsidRPr="003C02AF" w14:paraId="45642D9E" w14:textId="77777777" w:rsidTr="007C01F6">
        <w:trPr>
          <w:jc w:val="center"/>
        </w:trPr>
        <w:tc>
          <w:tcPr>
            <w:tcW w:w="2773" w:type="dxa"/>
          </w:tcPr>
          <w:p w14:paraId="2AD9E7A2" w14:textId="4A170777" w:rsidR="00636977" w:rsidRPr="003C02AF" w:rsidRDefault="00636977" w:rsidP="00BD203C">
            <w:pPr>
              <w:jc w:val="both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Cây ăn quả</w:t>
            </w:r>
          </w:p>
        </w:tc>
        <w:tc>
          <w:tcPr>
            <w:tcW w:w="1741" w:type="dxa"/>
          </w:tcPr>
          <w:p w14:paraId="04980B2C" w14:textId="1BD746BF" w:rsidR="00636977" w:rsidRPr="003C02AF" w:rsidRDefault="004902D4" w:rsidP="00BD203C">
            <w:pPr>
              <w:ind w:right="309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767,4</w:t>
            </w:r>
          </w:p>
        </w:tc>
        <w:tc>
          <w:tcPr>
            <w:tcW w:w="1742" w:type="dxa"/>
          </w:tcPr>
          <w:p w14:paraId="57F137E0" w14:textId="76C1BD00" w:rsidR="00636977" w:rsidRPr="003C02AF" w:rsidRDefault="00A9271B" w:rsidP="00BD203C">
            <w:pPr>
              <w:ind w:right="309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779,7</w:t>
            </w:r>
          </w:p>
        </w:tc>
        <w:tc>
          <w:tcPr>
            <w:tcW w:w="1742" w:type="dxa"/>
          </w:tcPr>
          <w:p w14:paraId="5BF9829C" w14:textId="017C901B" w:rsidR="00636977" w:rsidRPr="003C02AF" w:rsidRDefault="00A9271B" w:rsidP="00BD203C">
            <w:pPr>
              <w:ind w:right="300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824,4</w:t>
            </w:r>
          </w:p>
        </w:tc>
        <w:tc>
          <w:tcPr>
            <w:tcW w:w="1742" w:type="dxa"/>
          </w:tcPr>
          <w:p w14:paraId="0E148CA4" w14:textId="7D483954" w:rsidR="00636977" w:rsidRPr="003C02AF" w:rsidRDefault="00A9271B" w:rsidP="00BD203C">
            <w:pPr>
              <w:ind w:right="293"/>
              <w:jc w:val="right"/>
              <w:rPr>
                <w:sz w:val="26"/>
                <w:szCs w:val="24"/>
              </w:rPr>
            </w:pPr>
            <w:r w:rsidRPr="003C02AF">
              <w:rPr>
                <w:sz w:val="26"/>
                <w:szCs w:val="24"/>
              </w:rPr>
              <w:t>1 067,2</w:t>
            </w:r>
          </w:p>
        </w:tc>
      </w:tr>
    </w:tbl>
    <w:p w14:paraId="5B4F7AE7" w14:textId="3DAB5261" w:rsidR="00D5035A" w:rsidRPr="003C02AF" w:rsidRDefault="00DA5BD2" w:rsidP="00BD203C">
      <w:pPr>
        <w:ind w:firstLine="601"/>
        <w:jc w:val="right"/>
        <w:rPr>
          <w:i/>
        </w:rPr>
      </w:pPr>
      <w:r w:rsidRPr="003C02AF">
        <w:rPr>
          <w:i/>
        </w:rPr>
        <w:t xml:space="preserve"> </w:t>
      </w:r>
      <w:r w:rsidR="00671BA3" w:rsidRPr="003C02AF">
        <w:rPr>
          <w:i/>
        </w:rPr>
        <w:t>(Nguồn: Niên giám thống kê 201</w:t>
      </w:r>
      <w:r w:rsidR="007069FA" w:rsidRPr="003C02AF">
        <w:rPr>
          <w:i/>
        </w:rPr>
        <w:t>9, NXB Thống kê, 2020</w:t>
      </w:r>
      <w:r w:rsidR="00671BA3" w:rsidRPr="003C02AF">
        <w:rPr>
          <w:i/>
        </w:rPr>
        <w:t>)</w:t>
      </w:r>
    </w:p>
    <w:p w14:paraId="76C087B2" w14:textId="77777777" w:rsidR="00671BA3" w:rsidRPr="003C02AF" w:rsidRDefault="00671BA3" w:rsidP="00BD203C">
      <w:pPr>
        <w:jc w:val="both"/>
        <w:rPr>
          <w:b/>
          <w:sz w:val="26"/>
        </w:rPr>
      </w:pPr>
      <w:r w:rsidRPr="003C02AF">
        <w:rPr>
          <w:b/>
          <w:sz w:val="26"/>
        </w:rPr>
        <w:t xml:space="preserve">Câu 7 </w:t>
      </w:r>
      <w:r w:rsidRPr="003C02AF">
        <w:rPr>
          <w:sz w:val="26"/>
        </w:rPr>
        <w:t>(</w:t>
      </w:r>
      <w:r w:rsidRPr="003C02AF">
        <w:rPr>
          <w:i/>
          <w:sz w:val="26"/>
        </w:rPr>
        <w:t>3,0 điểm</w:t>
      </w:r>
      <w:r w:rsidRPr="003C02AF">
        <w:rPr>
          <w:sz w:val="26"/>
        </w:rPr>
        <w:t>)</w:t>
      </w:r>
    </w:p>
    <w:p w14:paraId="5322B8FD" w14:textId="77777777" w:rsidR="00671BA3" w:rsidRPr="003C02AF" w:rsidRDefault="00671BA3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a) Dựa vào Atlat Địa lí Việt Nam và kiến thức đã học, </w:t>
      </w:r>
      <w:r w:rsidR="00AE69F5" w:rsidRPr="003C02AF">
        <w:rPr>
          <w:sz w:val="26"/>
        </w:rPr>
        <w:t xml:space="preserve">giải thích tại sao </w:t>
      </w:r>
      <w:r w:rsidR="00597943" w:rsidRPr="003C02AF">
        <w:rPr>
          <w:sz w:val="26"/>
        </w:rPr>
        <w:t>ở Duyên hải Nam Trung Bộ phát triển đa dạng loại hình du lịch</w:t>
      </w:r>
      <w:r w:rsidRPr="003C02AF">
        <w:rPr>
          <w:sz w:val="26"/>
        </w:rPr>
        <w:t xml:space="preserve">. </w:t>
      </w:r>
    </w:p>
    <w:p w14:paraId="14084CE6" w14:textId="34598831" w:rsidR="007B259A" w:rsidRPr="003C02AF" w:rsidRDefault="00FF56DA" w:rsidP="00BD203C">
      <w:pPr>
        <w:ind w:firstLine="601"/>
        <w:jc w:val="both"/>
        <w:rPr>
          <w:sz w:val="26"/>
        </w:rPr>
      </w:pPr>
      <w:r w:rsidRPr="003C02AF">
        <w:rPr>
          <w:sz w:val="26"/>
        </w:rPr>
        <w:t xml:space="preserve">b) </w:t>
      </w:r>
      <w:r w:rsidR="007B259A" w:rsidRPr="003C02AF">
        <w:rPr>
          <w:sz w:val="26"/>
        </w:rPr>
        <w:t>Giải thích tại sao hiện nay Đồng bằng sông Cửu Long cần phải đẩy mạnh chuyển dịch cơ cấu cây trồng.</w:t>
      </w:r>
      <w:bookmarkStart w:id="0" w:name="_GoBack"/>
      <w:bookmarkEnd w:id="0"/>
    </w:p>
    <w:p w14:paraId="47FCD488" w14:textId="497250A1" w:rsidR="00AC6A10" w:rsidRPr="001F70F8" w:rsidRDefault="00671BA3" w:rsidP="00AC6A10">
      <w:pPr>
        <w:jc w:val="center"/>
      </w:pPr>
      <w:r w:rsidRPr="001F70F8">
        <w:t>-----------HẾT-----------</w:t>
      </w:r>
    </w:p>
    <w:p w14:paraId="54FEB729" w14:textId="497250A1" w:rsidR="00AC6A10" w:rsidRPr="001F70F8" w:rsidRDefault="00671BA3" w:rsidP="00AC6A10">
      <w:pPr>
        <w:widowControl w:val="0"/>
        <w:numPr>
          <w:ilvl w:val="0"/>
          <w:numId w:val="6"/>
        </w:numPr>
        <w:tabs>
          <w:tab w:val="clear" w:pos="360"/>
          <w:tab w:val="num" w:pos="600"/>
        </w:tabs>
        <w:ind w:left="600"/>
        <w:jc w:val="both"/>
        <w:rPr>
          <w:i/>
        </w:rPr>
      </w:pPr>
      <w:r w:rsidRPr="001F70F8">
        <w:rPr>
          <w:i/>
        </w:rPr>
        <w:t>Thí sinh được sử dụng Atlat Địa lí Việt Nam (Nhà xuất bản Giáo dục Việt Nam); không được sử dụng các tài liệu khác.</w:t>
      </w:r>
    </w:p>
    <w:p w14:paraId="1C71BBA0" w14:textId="77777777" w:rsidR="00671BA3" w:rsidRDefault="00671BA3" w:rsidP="003C02AF">
      <w:pPr>
        <w:widowControl w:val="0"/>
        <w:numPr>
          <w:ilvl w:val="0"/>
          <w:numId w:val="6"/>
        </w:numPr>
        <w:tabs>
          <w:tab w:val="clear" w:pos="360"/>
          <w:tab w:val="num" w:pos="600"/>
        </w:tabs>
        <w:spacing w:line="360" w:lineRule="auto"/>
        <w:ind w:left="600"/>
        <w:jc w:val="both"/>
        <w:rPr>
          <w:i/>
        </w:rPr>
      </w:pPr>
      <w:r w:rsidRPr="001F70F8">
        <w:rPr>
          <w:i/>
        </w:rPr>
        <w:t>Giám thị không giải thích gì thêm.</w:t>
      </w:r>
    </w:p>
    <w:p w14:paraId="0AA7CD46" w14:textId="5606B5B5" w:rsidR="001F70F8" w:rsidRPr="003C02AF" w:rsidRDefault="001F70F8" w:rsidP="003C02AF">
      <w:pPr>
        <w:widowControl w:val="0"/>
        <w:spacing w:line="360" w:lineRule="auto"/>
        <w:ind w:left="240"/>
        <w:jc w:val="center"/>
        <w:rPr>
          <w:b/>
          <w:i/>
        </w:rPr>
      </w:pPr>
      <w:r w:rsidRPr="003C02AF">
        <w:rPr>
          <w:b/>
        </w:rPr>
        <w:t>Họ và tên</w:t>
      </w:r>
      <w:r w:rsidR="004F519A">
        <w:rPr>
          <w:b/>
        </w:rPr>
        <w:t xml:space="preserve"> thí sinh:</w:t>
      </w:r>
      <w:r w:rsidRPr="003C02AF">
        <w:rPr>
          <w:b/>
        </w:rPr>
        <w:t>………………………………</w:t>
      </w:r>
      <w:r w:rsidR="004F519A">
        <w:rPr>
          <w:b/>
        </w:rPr>
        <w:t>…………….</w:t>
      </w:r>
      <w:r w:rsidRPr="003C02AF">
        <w:rPr>
          <w:b/>
        </w:rPr>
        <w:t>Số báo danh………………..</w:t>
      </w:r>
    </w:p>
    <w:sectPr w:rsidR="001F70F8" w:rsidRPr="003C02AF" w:rsidSect="003C02AF">
      <w:footerReference w:type="even" r:id="rId7"/>
      <w:footerReference w:type="default" r:id="rId8"/>
      <w:pgSz w:w="11907" w:h="16839" w:code="9"/>
      <w:pgMar w:top="425" w:right="720" w:bottom="-57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ABEE" w14:textId="77777777" w:rsidR="00A72BC9" w:rsidRDefault="00A72BC9">
      <w:r>
        <w:separator/>
      </w:r>
    </w:p>
  </w:endnote>
  <w:endnote w:type="continuationSeparator" w:id="0">
    <w:p w14:paraId="6CEC3AA5" w14:textId="77777777" w:rsidR="00A72BC9" w:rsidRDefault="00A7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ABA73" w14:textId="77777777" w:rsidR="003449CD" w:rsidRDefault="003449CD" w:rsidP="00D506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AFB2C8" w14:textId="77777777" w:rsidR="003449CD" w:rsidRDefault="003449CD" w:rsidP="006E50F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37B56" w14:textId="5EDB474D" w:rsidR="00BD203C" w:rsidRDefault="00BD203C" w:rsidP="00BD203C">
    <w:pPr>
      <w:pStyle w:val="Footer"/>
      <w:jc w:val="center"/>
    </w:pPr>
  </w:p>
  <w:p w14:paraId="47339FE6" w14:textId="77777777" w:rsidR="003449CD" w:rsidRDefault="003449CD" w:rsidP="006E50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A26C" w14:textId="77777777" w:rsidR="00A72BC9" w:rsidRDefault="00A72BC9">
      <w:r>
        <w:separator/>
      </w:r>
    </w:p>
  </w:footnote>
  <w:footnote w:type="continuationSeparator" w:id="0">
    <w:p w14:paraId="576A8130" w14:textId="77777777" w:rsidR="00A72BC9" w:rsidRDefault="00A7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7BB"/>
    <w:multiLevelType w:val="hybridMultilevel"/>
    <w:tmpl w:val="84ECCB16"/>
    <w:lvl w:ilvl="0" w:tplc="EC74B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D6743"/>
    <w:multiLevelType w:val="hybridMultilevel"/>
    <w:tmpl w:val="9BEAED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DDE54CF"/>
    <w:multiLevelType w:val="hybridMultilevel"/>
    <w:tmpl w:val="D8A854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05325"/>
    <w:multiLevelType w:val="hybridMultilevel"/>
    <w:tmpl w:val="94DAF712"/>
    <w:lvl w:ilvl="0" w:tplc="00EEF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1594E"/>
    <w:multiLevelType w:val="hybridMultilevel"/>
    <w:tmpl w:val="B2480D0E"/>
    <w:lvl w:ilvl="0" w:tplc="95008C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CA7931"/>
    <w:multiLevelType w:val="hybridMultilevel"/>
    <w:tmpl w:val="BDF01DD6"/>
    <w:lvl w:ilvl="0" w:tplc="384A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8E315D"/>
    <w:multiLevelType w:val="hybridMultilevel"/>
    <w:tmpl w:val="F7F87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A3"/>
    <w:rsid w:val="00004B7E"/>
    <w:rsid w:val="000154D4"/>
    <w:rsid w:val="00016A34"/>
    <w:rsid w:val="00032729"/>
    <w:rsid w:val="000347DE"/>
    <w:rsid w:val="00056343"/>
    <w:rsid w:val="000B3EDF"/>
    <w:rsid w:val="000C7672"/>
    <w:rsid w:val="000F24FC"/>
    <w:rsid w:val="000F277D"/>
    <w:rsid w:val="000F27B1"/>
    <w:rsid w:val="000F71D6"/>
    <w:rsid w:val="001122C5"/>
    <w:rsid w:val="00143F45"/>
    <w:rsid w:val="00147CFC"/>
    <w:rsid w:val="0016362D"/>
    <w:rsid w:val="00164821"/>
    <w:rsid w:val="00177607"/>
    <w:rsid w:val="001B2F25"/>
    <w:rsid w:val="001B5428"/>
    <w:rsid w:val="001C5E60"/>
    <w:rsid w:val="001F2D80"/>
    <w:rsid w:val="001F70F8"/>
    <w:rsid w:val="00224B41"/>
    <w:rsid w:val="002417A9"/>
    <w:rsid w:val="002A5C46"/>
    <w:rsid w:val="002C32C4"/>
    <w:rsid w:val="003372BB"/>
    <w:rsid w:val="003449CD"/>
    <w:rsid w:val="0035284C"/>
    <w:rsid w:val="003617B2"/>
    <w:rsid w:val="0037154C"/>
    <w:rsid w:val="003A6B62"/>
    <w:rsid w:val="003C02AF"/>
    <w:rsid w:val="00466C77"/>
    <w:rsid w:val="0047623B"/>
    <w:rsid w:val="004816CD"/>
    <w:rsid w:val="004902D4"/>
    <w:rsid w:val="004A3702"/>
    <w:rsid w:val="004A55DF"/>
    <w:rsid w:val="004D4B07"/>
    <w:rsid w:val="004E7EFD"/>
    <w:rsid w:val="004F0874"/>
    <w:rsid w:val="004F361C"/>
    <w:rsid w:val="004F519A"/>
    <w:rsid w:val="00512EFE"/>
    <w:rsid w:val="005352B6"/>
    <w:rsid w:val="005429B8"/>
    <w:rsid w:val="00545F02"/>
    <w:rsid w:val="00563B99"/>
    <w:rsid w:val="00576478"/>
    <w:rsid w:val="00597943"/>
    <w:rsid w:val="005B08DC"/>
    <w:rsid w:val="005B2D21"/>
    <w:rsid w:val="00617850"/>
    <w:rsid w:val="00630577"/>
    <w:rsid w:val="00636977"/>
    <w:rsid w:val="00640982"/>
    <w:rsid w:val="0066361B"/>
    <w:rsid w:val="00671BA3"/>
    <w:rsid w:val="00694AC7"/>
    <w:rsid w:val="006E50FA"/>
    <w:rsid w:val="007069FA"/>
    <w:rsid w:val="00724225"/>
    <w:rsid w:val="00736B96"/>
    <w:rsid w:val="00760D49"/>
    <w:rsid w:val="007748B3"/>
    <w:rsid w:val="007845E4"/>
    <w:rsid w:val="007B259A"/>
    <w:rsid w:val="007B5940"/>
    <w:rsid w:val="007C01F6"/>
    <w:rsid w:val="00806669"/>
    <w:rsid w:val="008264FC"/>
    <w:rsid w:val="00830788"/>
    <w:rsid w:val="0084438D"/>
    <w:rsid w:val="00864544"/>
    <w:rsid w:val="00872718"/>
    <w:rsid w:val="00873991"/>
    <w:rsid w:val="008C2B15"/>
    <w:rsid w:val="008E7F86"/>
    <w:rsid w:val="00907A43"/>
    <w:rsid w:val="009137B5"/>
    <w:rsid w:val="00917003"/>
    <w:rsid w:val="00930AA3"/>
    <w:rsid w:val="0094700E"/>
    <w:rsid w:val="00977AC1"/>
    <w:rsid w:val="00981E94"/>
    <w:rsid w:val="009B3456"/>
    <w:rsid w:val="00A131E9"/>
    <w:rsid w:val="00A265F0"/>
    <w:rsid w:val="00A460FC"/>
    <w:rsid w:val="00A70549"/>
    <w:rsid w:val="00A72BC9"/>
    <w:rsid w:val="00A82A31"/>
    <w:rsid w:val="00A9271B"/>
    <w:rsid w:val="00AC5F4E"/>
    <w:rsid w:val="00AC6A10"/>
    <w:rsid w:val="00AD7CB5"/>
    <w:rsid w:val="00AE69F5"/>
    <w:rsid w:val="00AF088C"/>
    <w:rsid w:val="00B24CB7"/>
    <w:rsid w:val="00B4064B"/>
    <w:rsid w:val="00B45D1F"/>
    <w:rsid w:val="00B50E70"/>
    <w:rsid w:val="00B55314"/>
    <w:rsid w:val="00B67C3E"/>
    <w:rsid w:val="00B92158"/>
    <w:rsid w:val="00B93B4C"/>
    <w:rsid w:val="00B95D51"/>
    <w:rsid w:val="00BA2B66"/>
    <w:rsid w:val="00BA7941"/>
    <w:rsid w:val="00BD203C"/>
    <w:rsid w:val="00C8288C"/>
    <w:rsid w:val="00C83E71"/>
    <w:rsid w:val="00C83F09"/>
    <w:rsid w:val="00C94201"/>
    <w:rsid w:val="00C9693E"/>
    <w:rsid w:val="00CB4605"/>
    <w:rsid w:val="00CB665C"/>
    <w:rsid w:val="00CC605C"/>
    <w:rsid w:val="00CC6397"/>
    <w:rsid w:val="00CC6587"/>
    <w:rsid w:val="00CE55A5"/>
    <w:rsid w:val="00CF22BE"/>
    <w:rsid w:val="00D44A20"/>
    <w:rsid w:val="00D5035A"/>
    <w:rsid w:val="00D50660"/>
    <w:rsid w:val="00D83D44"/>
    <w:rsid w:val="00DA5BD2"/>
    <w:rsid w:val="00DE7623"/>
    <w:rsid w:val="00DF048C"/>
    <w:rsid w:val="00E015E5"/>
    <w:rsid w:val="00E021CF"/>
    <w:rsid w:val="00E046AB"/>
    <w:rsid w:val="00E1330C"/>
    <w:rsid w:val="00E14CF7"/>
    <w:rsid w:val="00E522C0"/>
    <w:rsid w:val="00E8580C"/>
    <w:rsid w:val="00EA1D7F"/>
    <w:rsid w:val="00EC6AC9"/>
    <w:rsid w:val="00ED6B0D"/>
    <w:rsid w:val="00EE13D6"/>
    <w:rsid w:val="00EE5023"/>
    <w:rsid w:val="00F00073"/>
    <w:rsid w:val="00F13F12"/>
    <w:rsid w:val="00F531D4"/>
    <w:rsid w:val="00F75D0F"/>
    <w:rsid w:val="00FA00E5"/>
    <w:rsid w:val="00FA7057"/>
    <w:rsid w:val="00FE7BB3"/>
    <w:rsid w:val="00FF56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EA51D"/>
  <w15:docId w15:val="{648500AA-C5C9-7C44-A9D6-C86FF63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A3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BA3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1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BA3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671BA3"/>
  </w:style>
  <w:style w:type="paragraph" w:styleId="Header">
    <w:name w:val="header"/>
    <w:basedOn w:val="Normal"/>
    <w:link w:val="HeaderChar"/>
    <w:rsid w:val="00671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1BA3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B4064B"/>
    <w:pPr>
      <w:spacing w:after="200"/>
      <w:ind w:left="720"/>
      <w:contextualSpacing/>
    </w:pPr>
    <w:rPr>
      <w:rFonts w:eastAsia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Giang Chau</dc:creator>
  <cp:keywords/>
  <cp:lastModifiedBy>SGD01</cp:lastModifiedBy>
  <cp:revision>12</cp:revision>
  <cp:lastPrinted>2020-10-06T12:50:00Z</cp:lastPrinted>
  <dcterms:created xsi:type="dcterms:W3CDTF">2020-10-04T09:48:00Z</dcterms:created>
  <dcterms:modified xsi:type="dcterms:W3CDTF">2020-10-06T13:07:00Z</dcterms:modified>
</cp:coreProperties>
</file>