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F0" w:rsidRPr="00A03B1E" w:rsidRDefault="00284EF0" w:rsidP="00284EF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w:t>
      </w:r>
      <w:r>
        <w:rPr>
          <w:rFonts w:cs="Times New Roman"/>
          <w:b/>
          <w:color w:val="000000" w:themeColor="text1"/>
          <w:sz w:val="26"/>
          <w:szCs w:val="26"/>
        </w:rPr>
        <w:t xml:space="preserve"> </w:t>
      </w:r>
      <w:r w:rsidRPr="00A03B1E">
        <w:rPr>
          <w:rFonts w:cs="Times New Roman"/>
          <w:b/>
          <w:color w:val="000000" w:themeColor="text1"/>
          <w:sz w:val="26"/>
          <w:szCs w:val="26"/>
        </w:rPr>
        <w:t>ĐỀ KIỂM TRA CUỐI KỲ I</w:t>
      </w:r>
    </w:p>
    <w:p w:rsidR="00284EF0" w:rsidRPr="00A03B1E" w:rsidRDefault="00284EF0" w:rsidP="00284EF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232" w:type="dxa"/>
        <w:tblLook w:val="04A0" w:firstRow="1" w:lastRow="0" w:firstColumn="1" w:lastColumn="0" w:noHBand="0" w:noVBand="1"/>
      </w:tblPr>
      <w:tblGrid>
        <w:gridCol w:w="625"/>
        <w:gridCol w:w="1516"/>
        <w:gridCol w:w="1511"/>
        <w:gridCol w:w="6570"/>
        <w:gridCol w:w="950"/>
        <w:gridCol w:w="990"/>
        <w:gridCol w:w="990"/>
        <w:gridCol w:w="1080"/>
      </w:tblGrid>
      <w:tr w:rsidR="00284EF0" w:rsidRPr="00A03B1E" w:rsidTr="00284EF0">
        <w:tc>
          <w:tcPr>
            <w:tcW w:w="625" w:type="dxa"/>
            <w:vMerge w:val="restart"/>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511" w:type="dxa"/>
            <w:vMerge w:val="restart"/>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570" w:type="dxa"/>
            <w:vMerge w:val="restart"/>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284EF0" w:rsidRPr="00A03B1E" w:rsidTr="00284EF0">
        <w:tc>
          <w:tcPr>
            <w:tcW w:w="625" w:type="dxa"/>
            <w:vMerge/>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tc>
        <w:tc>
          <w:tcPr>
            <w:tcW w:w="1511" w:type="dxa"/>
            <w:vMerge/>
            <w:vAlign w:val="center"/>
          </w:tcPr>
          <w:p w:rsidR="00284EF0" w:rsidRPr="00A03B1E" w:rsidRDefault="00284EF0" w:rsidP="00284EF0">
            <w:pPr>
              <w:widowControl w:val="0"/>
              <w:spacing w:before="20" w:after="80"/>
              <w:jc w:val="both"/>
              <w:rPr>
                <w:rFonts w:ascii="Times New Roman" w:hAnsi="Times New Roman" w:cs="Times New Roman"/>
                <w:b/>
                <w:color w:val="000000" w:themeColor="text1"/>
                <w:sz w:val="26"/>
                <w:szCs w:val="26"/>
              </w:rPr>
            </w:pPr>
          </w:p>
        </w:tc>
        <w:tc>
          <w:tcPr>
            <w:tcW w:w="6570" w:type="dxa"/>
            <w:vMerge/>
            <w:vAlign w:val="center"/>
          </w:tcPr>
          <w:p w:rsidR="00284EF0" w:rsidRPr="00A03B1E" w:rsidRDefault="00284EF0" w:rsidP="00284EF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284EF0" w:rsidRPr="00A03B1E" w:rsidTr="00284EF0">
        <w:trPr>
          <w:trHeight w:val="314"/>
        </w:trPr>
        <w:tc>
          <w:tcPr>
            <w:tcW w:w="625" w:type="dxa"/>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570" w:type="dxa"/>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r w:rsidR="0072047B">
              <w:rPr>
                <w:rFonts w:ascii="Times New Roman" w:hAnsi="Times New Roman" w:cs="Times New Roman"/>
                <w:color w:val="000000" w:themeColor="text1"/>
                <w:sz w:val="26"/>
                <w:szCs w:val="26"/>
                <w:lang w:val="nl-NL"/>
              </w:rPr>
              <w:t xml:space="preserve"> [</w:t>
            </w:r>
            <w:r w:rsidR="0072047B" w:rsidRPr="0072047B">
              <w:rPr>
                <w:rFonts w:ascii="Times New Roman" w:hAnsi="Times New Roman" w:cs="Times New Roman"/>
                <w:color w:val="FF0000"/>
                <w:sz w:val="26"/>
                <w:szCs w:val="26"/>
                <w:lang w:val="nl-NL"/>
              </w:rPr>
              <w:t>câu</w:t>
            </w:r>
            <w:r w:rsidR="0072047B">
              <w:rPr>
                <w:rFonts w:ascii="Times New Roman" w:hAnsi="Times New Roman" w:cs="Times New Roman"/>
                <w:color w:val="000000" w:themeColor="text1"/>
                <w:sz w:val="26"/>
                <w:szCs w:val="26"/>
                <w:lang w:val="nl-NL"/>
              </w:rPr>
              <w:t xml:space="preserve"> </w:t>
            </w:r>
            <w:r w:rsidR="0072047B" w:rsidRPr="0072047B">
              <w:rPr>
                <w:rFonts w:ascii="Times New Roman" w:hAnsi="Times New Roman" w:cs="Times New Roman"/>
                <w:color w:val="FF0000"/>
                <w:sz w:val="26"/>
                <w:szCs w:val="26"/>
                <w:lang w:val="nl-NL"/>
              </w:rPr>
              <w:t>1</w:t>
            </w:r>
            <w:r w:rsidR="0072047B">
              <w:rPr>
                <w:rFonts w:ascii="Times New Roman" w:hAnsi="Times New Roman" w:cs="Times New Roman"/>
                <w:color w:val="000000" w:themeColor="text1"/>
                <w:sz w:val="26"/>
                <w:szCs w:val="26"/>
                <w:lang w:val="nl-NL"/>
              </w:rPr>
              <w:t>]</w:t>
            </w:r>
          </w:p>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r w:rsidR="00EE511A">
              <w:rPr>
                <w:rFonts w:ascii="Times New Roman" w:hAnsi="Times New Roman"/>
                <w:color w:val="FF0000"/>
                <w:sz w:val="26"/>
                <w:szCs w:val="26"/>
                <w:lang w:val="nl-NL"/>
              </w:rPr>
              <w:t xml:space="preserve"> [câu 17</w:t>
            </w:r>
            <w:r w:rsidR="00EE511A">
              <w:rPr>
                <w:rFonts w:ascii="Times New Roman" w:hAnsi="Times New Roman"/>
                <w:color w:val="FF0000"/>
                <w:sz w:val="26"/>
                <w:szCs w:val="26"/>
                <w:lang w:val="nl-NL"/>
              </w:rPr>
              <w:t>]</w:t>
            </w:r>
          </w:p>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284EF0" w:rsidRPr="00A03B1E" w:rsidRDefault="00284EF0" w:rsidP="00284EF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284EF0" w:rsidRPr="00A03B1E" w:rsidRDefault="00284EF0" w:rsidP="00284EF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284EF0" w:rsidRPr="00A03B1E" w:rsidRDefault="00284EF0" w:rsidP="00284EF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Vận dụng cao:</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284EF0" w:rsidRPr="00A03B1E" w:rsidTr="00284EF0">
        <w:trPr>
          <w:trHeight w:val="314"/>
        </w:trPr>
        <w:tc>
          <w:tcPr>
            <w:tcW w:w="625" w:type="dxa"/>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570" w:type="dxa"/>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284EF0" w:rsidRPr="0072047B" w:rsidRDefault="00284EF0" w:rsidP="00284EF0">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r w:rsidR="0072047B">
              <w:rPr>
                <w:rFonts w:ascii="Times New Roman" w:hAnsi="Times New Roman" w:cs="Times New Roman"/>
                <w:color w:val="000000" w:themeColor="text1"/>
                <w:sz w:val="26"/>
                <w:szCs w:val="26"/>
                <w:lang w:val="nl-NL"/>
              </w:rPr>
              <w:t xml:space="preserve"> </w:t>
            </w:r>
            <w:r w:rsidR="0072047B">
              <w:rPr>
                <w:rFonts w:ascii="Times New Roman" w:hAnsi="Times New Roman" w:cs="Times New Roman"/>
                <w:color w:val="FF0000"/>
                <w:sz w:val="26"/>
                <w:szCs w:val="26"/>
                <w:lang w:val="nl-NL"/>
              </w:rPr>
              <w:t>[câu 2]</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chuyển động thẳng biến đổi đều (nhanh dần đều, chậm dần đều).</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r w:rsidR="00EE511A">
              <w:rPr>
                <w:rFonts w:ascii="Times New Roman" w:hAnsi="Times New Roman"/>
                <w:color w:val="FF0000"/>
                <w:sz w:val="26"/>
                <w:szCs w:val="26"/>
                <w:lang w:val="nl-NL"/>
              </w:rPr>
              <w:t xml:space="preserve"> [câu 18</w:t>
            </w:r>
            <w:r w:rsidR="00EE511A">
              <w:rPr>
                <w:rFonts w:ascii="Times New Roman" w:hAnsi="Times New Roman"/>
                <w:color w:val="FF0000"/>
                <w:sz w:val="26"/>
                <w:szCs w:val="26"/>
                <w:lang w:val="nl-NL"/>
              </w:rPr>
              <w: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284EF0" w:rsidRPr="00A03B1E" w:rsidRDefault="00284EF0" w:rsidP="00284EF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Viết được phương trình của một chuyển động thẳng biến đổi đều.</w:t>
            </w:r>
          </w:p>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Vận dụng:</w:t>
            </w:r>
          </w:p>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29.45pt" o:ole="">
                  <v:imagedata r:id="rId6" o:title=""/>
                </v:shape>
                <o:OLEObject Type="Embed" ProgID="Equation.DSMT4" ShapeID="_x0000_i1025" DrawAspect="Content" ObjectID="_1673090711" r:id="rId7"/>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284EF0" w:rsidRPr="00A03B1E" w:rsidRDefault="00284EF0" w:rsidP="00284EF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Symbol" w:hAnsi="Symbol"/>
                <w:color w:val="000000" w:themeColor="text1"/>
                <w:spacing w:val="-4"/>
                <w:sz w:val="26"/>
                <w:szCs w:val="26"/>
                <w:lang w:val="nl-NL"/>
              </w:rPr>
              <w:t></w:t>
            </w:r>
            <w:r w:rsidRPr="00A03B1E">
              <w:rPr>
                <w:rFonts w:ascii="Symbol" w:hAnsi="Symbol"/>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284EF0" w:rsidRPr="00A03B1E" w:rsidTr="00284EF0">
        <w:trPr>
          <w:trHeight w:val="4822"/>
        </w:trPr>
        <w:tc>
          <w:tcPr>
            <w:tcW w:w="625" w:type="dxa"/>
            <w:vMerge w:val="restart"/>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Merge w:val="restart"/>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6570" w:type="dxa"/>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284EF0" w:rsidRPr="0072047B" w:rsidRDefault="00284EF0" w:rsidP="00284EF0">
            <w:pPr>
              <w:widowControl w:val="0"/>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r w:rsidRPr="0072047B">
              <w:rPr>
                <w:rFonts w:ascii="Times New Roman" w:hAnsi="Times New Roman" w:cs="Times New Roman"/>
                <w:color w:val="FF0000"/>
                <w:sz w:val="26"/>
                <w:szCs w:val="26"/>
                <w:lang w:val="nl-NL"/>
              </w:rPr>
              <w:t>.</w:t>
            </w:r>
            <w:r w:rsidR="0072047B" w:rsidRPr="0072047B">
              <w:rPr>
                <w:rFonts w:ascii="Times New Roman" w:hAnsi="Times New Roman" w:cs="Times New Roman"/>
                <w:color w:val="FF0000"/>
                <w:sz w:val="26"/>
                <w:szCs w:val="26"/>
                <w:lang w:val="nl-NL"/>
              </w:rPr>
              <w:t>[câu 3]</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284EF0" w:rsidRPr="00A03B1E" w:rsidRDefault="00284EF0" w:rsidP="00284EF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r w:rsidR="00EE511A">
              <w:rPr>
                <w:rFonts w:ascii="Times New Roman" w:hAnsi="Times New Roman"/>
                <w:color w:val="FF0000"/>
                <w:sz w:val="26"/>
                <w:szCs w:val="26"/>
                <w:lang w:val="nl-NL"/>
              </w:rPr>
              <w:t xml:space="preserve"> [câu 19</w:t>
            </w:r>
            <w:r w:rsidR="00F3038E">
              <w:rPr>
                <w:rFonts w:ascii="Times New Roman" w:hAnsi="Times New Roman"/>
                <w:color w:val="FF0000"/>
                <w:sz w:val="26"/>
                <w:szCs w:val="26"/>
                <w:lang w:val="nl-NL"/>
              </w:rPr>
              <w:t>; 24</w:t>
            </w:r>
            <w:r w:rsidR="00EE511A">
              <w:rPr>
                <w:rFonts w:ascii="Times New Roman" w:hAnsi="Times New Roman"/>
                <w:color w:val="FF0000"/>
                <w:sz w:val="26"/>
                <w:szCs w:val="26"/>
                <w:lang w:val="nl-NL"/>
              </w:rPr>
              <w: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tính tốc độ góc, chu kì, tần số, gia tốc hướng tâm </w:t>
            </w:r>
            <w:r w:rsidRPr="00A03B1E">
              <w:rPr>
                <w:rFonts w:ascii="Times New Roman" w:hAnsi="Times New Roman" w:cs="Times New Roman"/>
                <w:color w:val="000000" w:themeColor="text1"/>
                <w:sz w:val="26"/>
                <w:szCs w:val="26"/>
                <w:lang w:val="nl-NL"/>
              </w:rPr>
              <w:lastRenderedPageBreak/>
              <w:t>và các đại lượng trong các công thức của chuyển động tròn đều.</w:t>
            </w:r>
          </w:p>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284EF0" w:rsidRPr="00A03B1E" w:rsidTr="00284EF0">
        <w:trPr>
          <w:trHeight w:val="713"/>
        </w:trPr>
        <w:tc>
          <w:tcPr>
            <w:tcW w:w="625" w:type="dxa"/>
            <w:vMerge/>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6570" w:type="dxa"/>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385560" w:rsidRDefault="00284EF0" w:rsidP="00284EF0">
            <w:pPr>
              <w:pStyle w:val="bang"/>
              <w:widowControl w:val="0"/>
              <w:spacing w:before="20" w:line="240" w:lineRule="auto"/>
              <w:rPr>
                <w:rFonts w:ascii="Times New Roman" w:hAnsi="Times New Roman"/>
                <w:color w:val="FF0000"/>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r w:rsidR="00385560">
              <w:rPr>
                <w:rFonts w:ascii="Times New Roman" w:hAnsi="Times New Roman"/>
                <w:color w:val="FF0000"/>
                <w:sz w:val="26"/>
                <w:szCs w:val="26"/>
                <w:lang w:val="nl-NL"/>
              </w:rPr>
              <w:t>[câu 4]</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6" type="#_x0000_t75" style="width:79.5pt;height:18.8pt" o:ole="">
                  <v:imagedata r:id="rId8" o:title=""/>
                </v:shape>
                <o:OLEObject Type="Embed" ProgID="Equation.DSMT4" ShapeID="_x0000_i1026" DrawAspect="Content" ObjectID="_1673090712" r:id="rId9"/>
              </w:objec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r w:rsidR="00EE511A">
              <w:rPr>
                <w:rFonts w:ascii="Times New Roman" w:hAnsi="Times New Roman"/>
                <w:color w:val="FF0000"/>
                <w:sz w:val="26"/>
                <w:szCs w:val="26"/>
                <w:lang w:val="nl-NL"/>
              </w:rPr>
              <w:t xml:space="preserve"> [câu 2</w:t>
            </w:r>
            <w:r w:rsidR="00EE511A">
              <w:rPr>
                <w:rFonts w:ascii="Times New Roman" w:hAnsi="Times New Roman"/>
                <w:color w:val="FF0000"/>
                <w:sz w:val="26"/>
                <w:szCs w:val="26"/>
                <w:lang w:val="nl-NL"/>
              </w:rPr>
              <w:t>0]</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284EF0" w:rsidRPr="00A03B1E" w:rsidRDefault="00284EF0" w:rsidP="00284EF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Biết cách áp dụng được công thức cộng vận tốc trong</w:t>
            </w:r>
            <w:r w:rsidR="00385560">
              <w:rPr>
                <w:rFonts w:ascii="Times New Roman" w:hAnsi="Times New Roman"/>
                <w:color w:val="000000" w:themeColor="text1"/>
                <w:spacing w:val="-6"/>
                <w:sz w:val="26"/>
                <w:szCs w:val="26"/>
                <w:lang w:val="nl-NL"/>
              </w:rPr>
              <w:t xml:space="preserve"> các trường hợp: </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lastRenderedPageBreak/>
              <w:t>- Vận dụng giải được các bài toán nâng cao về về tính tương đối của chuyển động, công thức cộng vận tốc.</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Merge w:val="restart"/>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1</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284EF0" w:rsidRPr="00A03B1E" w:rsidTr="00284EF0">
        <w:trPr>
          <w:trHeight w:val="1781"/>
        </w:trPr>
        <w:tc>
          <w:tcPr>
            <w:tcW w:w="625" w:type="dxa"/>
            <w:tcBorders>
              <w:bottom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570" w:type="dxa"/>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284EF0" w:rsidRPr="00A03B1E" w:rsidRDefault="00284EF0" w:rsidP="00284EF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284EF0" w:rsidRPr="00A03B1E" w:rsidTr="00284EF0">
        <w:trPr>
          <w:trHeight w:val="3383"/>
        </w:trPr>
        <w:tc>
          <w:tcPr>
            <w:tcW w:w="625" w:type="dxa"/>
            <w:tcBorders>
              <w:bottom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5</w:t>
            </w:r>
          </w:p>
        </w:tc>
        <w:tc>
          <w:tcPr>
            <w:tcW w:w="1516" w:type="dxa"/>
            <w:tcBorders>
              <w:bottom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570" w:type="dxa"/>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385560" w:rsidRDefault="00284EF0" w:rsidP="00284EF0">
            <w:pPr>
              <w:widowControl w:val="0"/>
              <w:tabs>
                <w:tab w:val="left" w:pos="335"/>
              </w:tabs>
              <w:spacing w:before="20" w:after="80"/>
              <w:jc w:val="both"/>
              <w:rPr>
                <w:rFonts w:ascii="Times New Roman" w:hAnsi="Times New Roman" w:cs="Times New Roman"/>
                <w:color w:val="FF0000"/>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r w:rsidR="00385560">
              <w:rPr>
                <w:rFonts w:ascii="Times New Roman" w:hAnsi="Times New Roman" w:cs="Times New Roman"/>
                <w:color w:val="FF0000"/>
                <w:sz w:val="26"/>
                <w:szCs w:val="26"/>
                <w:lang w:val="nl-NL"/>
              </w:rPr>
              <w:t>[câu 6]</w:t>
            </w:r>
          </w:p>
          <w:p w:rsidR="00284EF0" w:rsidRPr="00A03B1E" w:rsidRDefault="00284EF0" w:rsidP="00284EF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restart"/>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284EF0" w:rsidRPr="00A03B1E" w:rsidTr="00284EF0">
        <w:trPr>
          <w:trHeight w:val="1123"/>
        </w:trPr>
        <w:tc>
          <w:tcPr>
            <w:tcW w:w="625" w:type="dxa"/>
            <w:tcBorders>
              <w:top w:val="single" w:sz="4" w:space="0" w:color="auto"/>
              <w:bottom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rPr>
                <w:rFonts w:ascii="Times New Roman" w:hAnsi="Times New Roman" w:cs="Times New Roman"/>
                <w:b/>
                <w:color w:val="000000" w:themeColor="text1"/>
                <w:sz w:val="26"/>
                <w:szCs w:val="26"/>
              </w:rPr>
            </w:pPr>
          </w:p>
        </w:tc>
        <w:tc>
          <w:tcPr>
            <w:tcW w:w="1516" w:type="dxa"/>
            <w:tcBorders>
              <w:top w:val="single" w:sz="4" w:space="0" w:color="auto"/>
              <w:bottom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2.2. Ba định luật Niu-tơn</w:t>
            </w:r>
          </w:p>
        </w:tc>
        <w:tc>
          <w:tcPr>
            <w:tcW w:w="6570" w:type="dxa"/>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luật I Niu-tơn </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quán tính của vật là gì.</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khối lượng là số đo mức quán tính.</w:t>
            </w:r>
          </w:p>
          <w:p w:rsidR="00284EF0" w:rsidRPr="00385560" w:rsidRDefault="00284EF0" w:rsidP="00284EF0">
            <w:pPr>
              <w:pStyle w:val="bang"/>
              <w:widowControl w:val="0"/>
              <w:spacing w:before="20" w:line="240" w:lineRule="auto"/>
              <w:rPr>
                <w:rFonts w:ascii="Times New Roman" w:hAnsi="Times New Roman"/>
                <w:color w:val="FF0000"/>
                <w:sz w:val="26"/>
                <w:szCs w:val="26"/>
                <w:lang w:val="nl-NL"/>
              </w:rPr>
            </w:pPr>
            <w:r w:rsidRPr="00A03B1E">
              <w:rPr>
                <w:rFonts w:ascii="Times New Roman" w:hAnsi="Times New Roman"/>
                <w:color w:val="000000" w:themeColor="text1"/>
                <w:sz w:val="26"/>
                <w:szCs w:val="26"/>
                <w:lang w:val="nl-NL"/>
              </w:rPr>
              <w:lastRenderedPageBreak/>
              <w:t>- Nêu được mối quan hệ giữa lực, khối lượng và gia tốc được thể hiện trong định luật II Niu-tơn và viết được hệ thức của định luật này.</w:t>
            </w:r>
            <w:r w:rsidR="00385560">
              <w:rPr>
                <w:rFonts w:ascii="Times New Roman" w:hAnsi="Times New Roman"/>
                <w:color w:val="FF0000"/>
                <w:sz w:val="26"/>
                <w:szCs w:val="26"/>
                <w:lang w:val="nl-NL"/>
              </w:rPr>
              <w:t>[câu 7]</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gia tốc rơi tự do là do tác dụng của trọng lực và viết được hệ thức </w:t>
            </w:r>
            <w:r w:rsidRPr="00A03B1E">
              <w:rPr>
                <w:rFonts w:ascii="Times New Roman" w:hAnsi="Times New Roman" w:cs="Times New Roman"/>
                <w:color w:val="000000" w:themeColor="text1"/>
                <w:position w:val="-4"/>
                <w:sz w:val="26"/>
                <w:szCs w:val="26"/>
                <w:lang w:val="nl-NL"/>
              </w:rPr>
              <w:object w:dxaOrig="240" w:dyaOrig="340">
                <v:shape id="_x0000_i1027" type="#_x0000_t75" style="width:12.5pt;height:17.55pt" o:ole="">
                  <v:imagedata r:id="rId10" o:title=""/>
                </v:shape>
                <o:OLEObject Type="Embed" ProgID="Equation.DSMT4" ShapeID="_x0000_i1027" DrawAspect="Content" ObjectID="_1673090713" r:id="rId11"/>
              </w:objec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color w:val="000000" w:themeColor="text1"/>
                <w:position w:val="-10"/>
                <w:sz w:val="26"/>
                <w:szCs w:val="26"/>
                <w:lang w:val="nl-NL"/>
              </w:rPr>
              <w:object w:dxaOrig="400" w:dyaOrig="400">
                <v:shape id="_x0000_i1028" type="#_x0000_t75" style="width:20.05pt;height:20.05pt" o:ole="">
                  <v:imagedata r:id="rId12" o:title=""/>
                </v:shape>
                <o:OLEObject Type="Embed" ProgID="Equation.DSMT4" ShapeID="_x0000_i1028" DrawAspect="Content" ObjectID="_1673090714" r:id="rId13"/>
              </w:object>
            </w:r>
            <w:r w:rsidRPr="00A03B1E">
              <w:rPr>
                <w:rFonts w:ascii="Times New Roman" w:hAnsi="Times New Roman" w:cs="Times New Roman"/>
                <w:color w:val="000000" w:themeColor="text1"/>
                <w:sz w:val="26"/>
                <w:szCs w:val="26"/>
                <w:lang w:val="nl-NL"/>
              </w:rPr>
              <w: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Phát biểu được định luật III Niu-tơn và viết được hệ thức của định luật này.</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Nêu được các đặc điểm của phản lực và lực tác dụng.</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trạng thái cân bằng của vật theo định luật I Niu-tơn.</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Kể được một số ví dụ về quán tính.</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mối quan hệ giữa lực, khối lượng và gia tốc của vật.</w:t>
            </w:r>
            <w:r w:rsidR="00EE511A">
              <w:rPr>
                <w:rFonts w:ascii="Times New Roman" w:hAnsi="Times New Roman"/>
                <w:color w:val="FF0000"/>
                <w:sz w:val="26"/>
                <w:szCs w:val="26"/>
                <w:lang w:val="nl-NL"/>
              </w:rPr>
              <w:t xml:space="preserve"> [câu 21</w:t>
            </w:r>
            <w:r w:rsidR="00EE511A">
              <w:rPr>
                <w:rFonts w:ascii="Times New Roman" w:hAnsi="Times New Roman"/>
                <w:color w:val="FF0000"/>
                <w:sz w:val="26"/>
                <w:szCs w:val="26"/>
                <w:lang w:val="nl-NL"/>
              </w:rPr>
              <w: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lực tác dụng lên vật.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và phản lực.</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284EF0" w:rsidRPr="00A03B1E" w:rsidRDefault="00284EF0" w:rsidP="00284EF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Vận dụng được mối quan hệ giữa khối lượng và mức quán tính của vật để giải thích một số hiện tượng thường gặp trong đời sống và kĩ thuật.</w:t>
            </w:r>
          </w:p>
          <w:p w:rsidR="00284EF0" w:rsidRPr="00A03B1E" w:rsidRDefault="00284EF0" w:rsidP="00284EF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các vectơ lực và phản lực trong một số ví dụ cụ thể.</w:t>
            </w:r>
          </w:p>
          <w:p w:rsidR="00284EF0" w:rsidRPr="00A03B1E" w:rsidRDefault="00284EF0" w:rsidP="00284EF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định luật I, II, III Niu-tơn để giải được các bài toán đối với một vật hoặc hệ hai vật chuyển động.</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về ba định luật của Niu-tơn.</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284EF0" w:rsidRPr="00A03B1E" w:rsidTr="00284EF0">
        <w:trPr>
          <w:trHeight w:val="350"/>
        </w:trPr>
        <w:tc>
          <w:tcPr>
            <w:tcW w:w="625" w:type="dxa"/>
            <w:tcBorders>
              <w:top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2.3. Lực hấp dẫn. Định luật vạn vật hấp dẫn</w:t>
            </w:r>
          </w:p>
        </w:tc>
        <w:tc>
          <w:tcPr>
            <w:tcW w:w="6570" w:type="dxa"/>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385560" w:rsidRDefault="00284EF0" w:rsidP="00284EF0">
            <w:pPr>
              <w:pStyle w:val="bang"/>
              <w:widowControl w:val="0"/>
              <w:spacing w:before="20" w:line="240" w:lineRule="auto"/>
              <w:rPr>
                <w:rFonts w:ascii="Times New Roman" w:hAnsi="Times New Roman"/>
                <w:color w:val="FF0000"/>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vạn vật hấp dẫn và viết được hệ thức của định luật này.</w:t>
            </w:r>
            <w:r w:rsidR="00385560">
              <w:rPr>
                <w:rFonts w:ascii="Times New Roman" w:hAnsi="Times New Roman"/>
                <w:color w:val="FF0000"/>
                <w:sz w:val="26"/>
                <w:szCs w:val="26"/>
                <w:lang w:val="nl-NL"/>
              </w:rPr>
              <w:t>[câu 8]</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hấp dẫn giữa hai vật.</w:t>
            </w:r>
            <w:r w:rsidR="00EE511A">
              <w:rPr>
                <w:rFonts w:ascii="Times New Roman" w:hAnsi="Times New Roman"/>
                <w:color w:val="FF0000"/>
                <w:sz w:val="26"/>
                <w:szCs w:val="26"/>
                <w:lang w:val="nl-NL"/>
              </w:rPr>
              <w:t xml:space="preserve"> [câu 22</w:t>
            </w:r>
            <w:r w:rsidR="00EE511A">
              <w:rPr>
                <w:rFonts w:ascii="Times New Roman" w:hAnsi="Times New Roman"/>
                <w:color w:val="FF0000"/>
                <w:sz w:val="26"/>
                <w:szCs w:val="26"/>
                <w:lang w:val="nl-NL"/>
              </w:rPr>
              <w: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của lực hấp dẫn để giải các bài tập đơn giản.</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284EF0" w:rsidRPr="00A03B1E" w:rsidTr="00284EF0">
        <w:trPr>
          <w:trHeight w:val="415"/>
        </w:trPr>
        <w:tc>
          <w:tcPr>
            <w:tcW w:w="625" w:type="dxa"/>
            <w:vMerge w:val="restart"/>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7</w:t>
            </w:r>
          </w:p>
        </w:tc>
        <w:tc>
          <w:tcPr>
            <w:tcW w:w="1516" w:type="dxa"/>
            <w:vMerge w:val="restart"/>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tcBorders>
              <w:bottom w:val="single" w:sz="4" w:space="0" w:color="auto"/>
            </w:tcBorders>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2.4. Lực đàn hồi của lò xo. Định luật Húc; Lực ma sát</w:t>
            </w:r>
            <w:proofErr w:type="gramStart"/>
            <w:r w:rsidRPr="00A03B1E">
              <w:rPr>
                <w:rFonts w:ascii="Times New Roman" w:hAnsi="Times New Roman" w:cs="Times New Roman"/>
                <w:color w:val="000000" w:themeColor="text1"/>
                <w:sz w:val="26"/>
                <w:szCs w:val="26"/>
              </w:rPr>
              <w:t>;  Thực</w:t>
            </w:r>
            <w:proofErr w:type="gramEnd"/>
            <w:r w:rsidRPr="00A03B1E">
              <w:rPr>
                <w:rFonts w:ascii="Times New Roman" w:hAnsi="Times New Roman" w:cs="Times New Roman"/>
                <w:color w:val="000000" w:themeColor="text1"/>
                <w:sz w:val="26"/>
                <w:szCs w:val="26"/>
              </w:rPr>
              <w:t xml:space="preserve"> hành xác định hệ số ma sát;  Lực hướng tâm.</w:t>
            </w:r>
          </w:p>
        </w:tc>
        <w:tc>
          <w:tcPr>
            <w:tcW w:w="6570" w:type="dxa"/>
            <w:tcBorders>
              <w:bottom w:val="single" w:sz="4" w:space="0" w:color="auto"/>
            </w:tcBorders>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ví dụ về lực đàn hồi và những đặc điểm của lực đàn hồi của lò xo (điểm đặt, hướng).</w:t>
            </w:r>
          </w:p>
          <w:p w:rsidR="00284EF0" w:rsidRPr="00385560" w:rsidRDefault="00284EF0" w:rsidP="00284EF0">
            <w:pPr>
              <w:pStyle w:val="bang"/>
              <w:widowControl w:val="0"/>
              <w:spacing w:before="20" w:line="240" w:lineRule="auto"/>
              <w:rPr>
                <w:rFonts w:ascii="Times New Roman" w:hAnsi="Times New Roman"/>
                <w:color w:val="FF0000"/>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Húc và viết hệ thức của định luật này đối với độ biến dạng của lò xo</w:t>
            </w:r>
            <w:r w:rsidRPr="00385560">
              <w:rPr>
                <w:rFonts w:ascii="Times New Roman" w:hAnsi="Times New Roman"/>
                <w:color w:val="FF0000"/>
                <w:sz w:val="26"/>
                <w:szCs w:val="26"/>
                <w:lang w:val="nl-NL"/>
              </w:rPr>
              <w:t>.</w:t>
            </w:r>
            <w:r w:rsidR="00385560" w:rsidRPr="00385560">
              <w:rPr>
                <w:rFonts w:ascii="Times New Roman" w:hAnsi="Times New Roman"/>
                <w:color w:val="FF0000"/>
                <w:sz w:val="26"/>
                <w:szCs w:val="26"/>
                <w:lang w:val="nl-NL"/>
              </w:rPr>
              <w:t>[câu 9]</w:t>
            </w:r>
          </w:p>
          <w:p w:rsidR="00284EF0" w:rsidRPr="00EE511A" w:rsidRDefault="00284EF0" w:rsidP="00284EF0">
            <w:pPr>
              <w:pStyle w:val="bang"/>
              <w:widowControl w:val="0"/>
              <w:spacing w:before="20" w:line="240" w:lineRule="auto"/>
              <w:rPr>
                <w:rFonts w:ascii="Times New Roman" w:hAnsi="Times New Roman"/>
                <w:color w:val="FF0000"/>
                <w:sz w:val="26"/>
                <w:szCs w:val="26"/>
                <w:lang w:val="nl-NL"/>
              </w:rPr>
            </w:pPr>
            <w:r w:rsidRPr="00EE511A">
              <w:rPr>
                <w:rFonts w:ascii="Times New Roman" w:hAnsi="Times New Roman"/>
                <w:sz w:val="26"/>
                <w:szCs w:val="26"/>
                <w:lang w:val="nl-NL"/>
              </w:rPr>
              <w:t>- Viết được công thức</w:t>
            </w:r>
            <w:r w:rsidRPr="00385560">
              <w:rPr>
                <w:rFonts w:ascii="Times New Roman" w:hAnsi="Times New Roman"/>
                <w:color w:val="FF0000"/>
                <w:sz w:val="26"/>
                <w:szCs w:val="26"/>
                <w:lang w:val="nl-NL"/>
              </w:rPr>
              <w:t xml:space="preserve"> </w:t>
            </w:r>
            <w:r w:rsidRPr="00A03B1E">
              <w:rPr>
                <w:rFonts w:ascii="Times New Roman" w:hAnsi="Times New Roman"/>
                <w:color w:val="000000" w:themeColor="text1"/>
                <w:sz w:val="26"/>
                <w:szCs w:val="26"/>
                <w:lang w:val="nl-NL"/>
              </w:rPr>
              <w:t>xác định lực ma sát trượt và nêu được đặc điểm của lực ma sát trượt.</w:t>
            </w:r>
            <w:r w:rsidR="00EE511A">
              <w:rPr>
                <w:rFonts w:ascii="Times New Roman" w:hAnsi="Times New Roman"/>
                <w:color w:val="FF0000"/>
                <w:sz w:val="26"/>
                <w:szCs w:val="26"/>
                <w:lang w:val="nl-NL"/>
              </w:rPr>
              <w:t>[câu 10]</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Nêu được lực hướng tâm trong chuyển động tròn đều là hợp lực  tác dụng lên vật và viết được công thức: </w:t>
            </w:r>
            <w:r w:rsidRPr="00A03B1E">
              <w:rPr>
                <w:rFonts w:ascii="Times New Roman" w:hAnsi="Times New Roman"/>
                <w:i/>
                <w:iCs/>
                <w:color w:val="000000" w:themeColor="text1"/>
                <w:sz w:val="26"/>
                <w:szCs w:val="26"/>
                <w:lang w:val="nl-NL"/>
              </w:rPr>
              <w:t>F</w:t>
            </w:r>
            <w:r w:rsidRPr="00A03B1E">
              <w:rPr>
                <w:rFonts w:ascii="Times New Roman" w:hAnsi="Times New Roman"/>
                <w:color w:val="000000" w:themeColor="text1"/>
                <w:position w:val="-12"/>
                <w:sz w:val="26"/>
                <w:szCs w:val="26"/>
                <w:lang w:val="nl-NL"/>
              </w:rPr>
              <w:object w:dxaOrig="240" w:dyaOrig="360">
                <v:shape id="_x0000_i1029" type="#_x0000_t75" style="width:11.9pt;height:18.15pt" o:ole="">
                  <v:imagedata r:id="rId14" o:title=""/>
                </v:shape>
                <o:OLEObject Type="Embed" ProgID="Equation.DSMT4" ShapeID="_x0000_i1029" DrawAspect="Content" ObjectID="_1673090715" r:id="rId15"/>
              </w:object>
            </w:r>
            <w:r w:rsidRPr="00A03B1E">
              <w:rPr>
                <w:rFonts w:ascii="Times New Roman" w:hAnsi="Times New Roman"/>
                <w:color w:val="000000" w:themeColor="text1"/>
                <w:sz w:val="26"/>
                <w:szCs w:val="26"/>
                <w:lang w:val="nl-NL"/>
              </w:rPr>
              <w:t xml:space="preserve">= </w:t>
            </w:r>
            <w:r w:rsidRPr="00A03B1E">
              <w:rPr>
                <w:rFonts w:ascii="Times New Roman" w:hAnsi="Times New Roman"/>
                <w:color w:val="000000" w:themeColor="text1"/>
                <w:position w:val="-20"/>
                <w:sz w:val="26"/>
                <w:szCs w:val="26"/>
                <w:lang w:val="nl-NL"/>
              </w:rPr>
              <w:object w:dxaOrig="520" w:dyaOrig="639">
                <v:shape id="_x0000_i1030" type="#_x0000_t75" style="width:26.3pt;height:31.95pt" o:ole="">
                  <v:imagedata r:id="rId16" o:title=""/>
                </v:shape>
                <o:OLEObject Type="Embed" ProgID="Equation.DSMT4" ShapeID="_x0000_i1030" DrawAspect="Content" ObjectID="_1673090716" r:id="rId17"/>
              </w:object>
            </w:r>
            <w:r w:rsidRPr="00A03B1E">
              <w:rPr>
                <w:rFonts w:ascii="Times New Roman" w:hAnsi="Times New Roman"/>
                <w:color w:val="000000" w:themeColor="text1"/>
                <w:sz w:val="26"/>
                <w:szCs w:val="26"/>
                <w:lang w:val="nl-NL"/>
              </w:rPr>
              <w:t xml:space="preserve"> = </w:t>
            </w:r>
            <w:r w:rsidRPr="00A03B1E">
              <w:rPr>
                <w:rFonts w:ascii="Times New Roman" w:hAnsi="Times New Roman"/>
                <w:i/>
                <w:iCs/>
                <w:color w:val="000000" w:themeColor="text1"/>
                <w:sz w:val="26"/>
                <w:szCs w:val="26"/>
                <w:lang w:val="nl-NL"/>
              </w:rPr>
              <w:t>m</w:t>
            </w:r>
            <w:r w:rsidRPr="00A03B1E">
              <w:rPr>
                <w:rFonts w:ascii="Times New Roman" w:hAnsi="Times New Roman"/>
                <w:i/>
                <w:iCs/>
                <w:color w:val="000000" w:themeColor="text1"/>
                <w:sz w:val="26"/>
                <w:szCs w:val="26"/>
                <w:lang w:val="nl-NL"/>
              </w:rPr>
              <w:sym w:font="Symbol" w:char="F077"/>
            </w:r>
            <w:r w:rsidRPr="00A03B1E">
              <w:rPr>
                <w:rFonts w:ascii="Times New Roman" w:hAnsi="Times New Roman"/>
                <w:color w:val="000000" w:themeColor="text1"/>
                <w:sz w:val="26"/>
                <w:szCs w:val="26"/>
                <w:vertAlign w:val="superscript"/>
                <w:lang w:val="nl-NL"/>
              </w:rPr>
              <w:t>2</w:t>
            </w:r>
            <w:r w:rsidRPr="00A03B1E">
              <w:rPr>
                <w:rFonts w:ascii="Times New Roman" w:hAnsi="Times New Roman"/>
                <w:i/>
                <w:iCs/>
                <w:color w:val="000000" w:themeColor="text1"/>
                <w:sz w:val="26"/>
                <w:szCs w:val="26"/>
                <w:lang w:val="nl-NL"/>
              </w:rPr>
              <w:t>r</w:t>
            </w:r>
            <w:r w:rsidRPr="00A03B1E">
              <w:rPr>
                <w:rFonts w:ascii="Times New Roman" w:hAnsi="Times New Roman"/>
                <w:color w:val="000000" w:themeColor="text1"/>
                <w:sz w:val="26"/>
                <w:szCs w:val="26"/>
                <w:lang w:val="nl-NL"/>
              </w:rPr>
              <w:t>.</w:t>
            </w:r>
            <w:r w:rsidR="00EE511A">
              <w:rPr>
                <w:rFonts w:ascii="Times New Roman" w:hAnsi="Times New Roman"/>
                <w:color w:val="FF0000"/>
                <w:sz w:val="26"/>
                <w:szCs w:val="26"/>
                <w:lang w:val="nl-NL"/>
              </w:rPr>
              <w:t xml:space="preserve"> [câu 11</w:t>
            </w:r>
            <w:r w:rsidR="00EE511A">
              <w:rPr>
                <w:rFonts w:ascii="Times New Roman" w:hAnsi="Times New Roman"/>
                <w:color w:val="FF0000"/>
                <w:sz w:val="26"/>
                <w:szCs w:val="26"/>
                <w:lang w:val="nl-NL"/>
              </w:rPr>
              <w: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đàn hồi của lò xo.</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ma sát trượt.</w:t>
            </w:r>
            <w:r w:rsidR="00EE511A">
              <w:rPr>
                <w:rFonts w:ascii="Times New Roman" w:hAnsi="Times New Roman"/>
                <w:color w:val="FF0000"/>
                <w:sz w:val="26"/>
                <w:szCs w:val="26"/>
                <w:lang w:val="nl-NL"/>
              </w:rPr>
              <w:t xml:space="preserve"> [câu 23</w:t>
            </w:r>
            <w:r w:rsidR="00EE511A">
              <w:rPr>
                <w:rFonts w:ascii="Times New Roman" w:hAnsi="Times New Roman"/>
                <w:color w:val="FF0000"/>
                <w:sz w:val="26"/>
                <w:szCs w:val="26"/>
                <w:lang w:val="nl-NL"/>
              </w:rPr>
              <w: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hướng tâm tác dụng lên vật chuyển động tròn đều.</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định luật Húc để giải được bài tập đơn giản </w:t>
            </w:r>
            <w:r w:rsidRPr="00A03B1E">
              <w:rPr>
                <w:rFonts w:ascii="Times New Roman" w:hAnsi="Times New Roman" w:cs="Times New Roman"/>
                <w:color w:val="000000" w:themeColor="text1"/>
                <w:sz w:val="26"/>
                <w:szCs w:val="26"/>
                <w:lang w:val="nl-NL"/>
              </w:rPr>
              <w:lastRenderedPageBreak/>
              <w:t>về sự biến dạng của lò xo.</w:t>
            </w:r>
            <w:r w:rsidR="000A5AE4">
              <w:rPr>
                <w:rFonts w:ascii="Times New Roman" w:hAnsi="Times New Roman"/>
                <w:color w:val="FF0000"/>
                <w:sz w:val="26"/>
                <w:szCs w:val="26"/>
                <w:lang w:val="nl-NL"/>
              </w:rPr>
              <w:t xml:space="preserve"> [câu 1 TL</w:t>
            </w:r>
            <w:r w:rsidR="000A5AE4">
              <w:rPr>
                <w:rFonts w:ascii="Times New Roman" w:hAnsi="Times New Roman"/>
                <w:color w:val="FF0000"/>
                <w:sz w:val="26"/>
                <w:szCs w:val="26"/>
                <w:lang w:val="nl-NL"/>
              </w:rPr>
              <w:t>]</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tính lực ma sát trượt để giải được các bài tập đơn giản.</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lực hướng tâm và giải được bài toán về chuyển động tròn đều khi vật chịu tác dụng của một hoặc hai lực.</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hệ số ma sát bằng thực nghiệm.</w:t>
            </w:r>
          </w:p>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để giải được các bài toán nâng cao về các lực cơ học: Lực đàn hồi của lò xo; lực ma sát; lực hướng tâm.</w:t>
            </w:r>
            <w:r w:rsidR="00507588">
              <w:rPr>
                <w:rFonts w:ascii="Times New Roman" w:hAnsi="Times New Roman"/>
                <w:color w:val="FF0000"/>
                <w:sz w:val="26"/>
                <w:szCs w:val="26"/>
                <w:lang w:val="nl-NL"/>
              </w:rPr>
              <w:t xml:space="preserve"> [câu 3  TL</w:t>
            </w:r>
            <w:r w:rsidR="00507588">
              <w:rPr>
                <w:rFonts w:ascii="Times New Roman" w:hAnsi="Times New Roman"/>
                <w:color w:val="FF0000"/>
                <w:sz w:val="26"/>
                <w:szCs w:val="26"/>
                <w:lang w:val="nl-NL"/>
              </w:rPr>
              <w:t>]</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2</w:t>
            </w:r>
            <w:r w:rsidRPr="00A03B1E">
              <w:rPr>
                <w:rStyle w:val="FootnoteReference"/>
                <w:rFonts w:ascii="Times New Roman" w:hAnsi="Times New Roman" w:cs="Times New Roman"/>
                <w:bCs/>
                <w:color w:val="000000" w:themeColor="text1"/>
                <w:sz w:val="26"/>
                <w:szCs w:val="26"/>
              </w:rPr>
              <w:footnoteReference w:id="3"/>
            </w:r>
          </w:p>
        </w:tc>
        <w:tc>
          <w:tcPr>
            <w:tcW w:w="990" w:type="dxa"/>
            <w:tcBorders>
              <w:bottom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284EF0" w:rsidRPr="00A03B1E" w:rsidTr="00284EF0">
        <w:trPr>
          <w:trHeight w:val="350"/>
        </w:trPr>
        <w:tc>
          <w:tcPr>
            <w:tcW w:w="625" w:type="dxa"/>
            <w:vMerge/>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2.5. Bài toán về chuyển động ném ngang</w:t>
            </w:r>
          </w:p>
        </w:tc>
        <w:tc>
          <w:tcPr>
            <w:tcW w:w="6570" w:type="dxa"/>
          </w:tcPr>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bài toán về chuyển động của vật ném ngang.</w:t>
            </w:r>
          </w:p>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Vận dụng cao: </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bài toán nâng cao về chuyển động ném ngang</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284EF0" w:rsidRPr="00A03B1E" w:rsidTr="00284EF0">
        <w:trPr>
          <w:trHeight w:val="845"/>
        </w:trPr>
        <w:tc>
          <w:tcPr>
            <w:tcW w:w="625" w:type="dxa"/>
            <w:tcBorders>
              <w:bottom w:val="nil"/>
            </w:tcBorders>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5060950</wp:posOffset>
                      </wp:positionV>
                      <wp:extent cx="1353185" cy="7620"/>
                      <wp:effectExtent l="0" t="0" r="37465" b="3048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318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59EF5" id="Straight Connector 19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98.5pt" to="100.6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" strokecolor="black [3200]" strokeweight=".5pt">
                      <v:stroke joinstyle="miter"/>
                      <o:lock v:ext="edit" shapetype="f"/>
                    </v:line>
                  </w:pict>
                </mc:Fallback>
              </mc:AlternateContent>
            </w:r>
            <w:r w:rsidRPr="00A03B1E">
              <w:rPr>
                <w:rFonts w:ascii="Times New Roman" w:hAnsi="Times New Roman" w:cs="Times New Roman"/>
                <w:b/>
                <w:color w:val="000000" w:themeColor="text1"/>
                <w:sz w:val="26"/>
                <w:szCs w:val="26"/>
              </w:rPr>
              <w:t>8</w:t>
            </w:r>
          </w:p>
        </w:tc>
        <w:tc>
          <w:tcPr>
            <w:tcW w:w="1516" w:type="dxa"/>
            <w:tcBorders>
              <w:bottom w:val="nil"/>
            </w:tcBorders>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3.1. Cân bằng của một vật rắn chịu tác dụng của hai lực và của ba lực không song song; Cân bằng của một vật có trục quay cố định. Mô </w:t>
            </w:r>
            <w:r w:rsidRPr="00A03B1E">
              <w:rPr>
                <w:rFonts w:ascii="Times New Roman" w:hAnsi="Times New Roman" w:cs="Times New Roman"/>
                <w:color w:val="000000" w:themeColor="text1"/>
                <w:sz w:val="26"/>
                <w:szCs w:val="26"/>
              </w:rPr>
              <w:lastRenderedPageBreak/>
              <w:t>men lực; Các dạng cân bằng; Cân bằng của một vật có mặt chân đế.</w:t>
            </w:r>
          </w:p>
        </w:tc>
        <w:tc>
          <w:tcPr>
            <w:tcW w:w="6570" w:type="dxa"/>
          </w:tcPr>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chịu tác dụng của hai hoặc ba lực không song song.</w:t>
            </w:r>
            <w:r w:rsidR="00EE511A">
              <w:rPr>
                <w:rFonts w:ascii="Times New Roman" w:hAnsi="Times New Roman"/>
                <w:color w:val="FF0000"/>
                <w:sz w:val="26"/>
                <w:szCs w:val="26"/>
                <w:lang w:val="nl-NL"/>
              </w:rPr>
              <w:t xml:space="preserve"> [câu 12</w:t>
            </w:r>
            <w:r w:rsidR="00EE511A">
              <w:rPr>
                <w:rFonts w:ascii="Times New Roman" w:hAnsi="Times New Roman"/>
                <w:color w:val="FF0000"/>
                <w:sz w:val="26"/>
                <w:szCs w:val="26"/>
                <w:lang w:val="nl-NL"/>
              </w:rPr>
              <w: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trọng tâm của một vật là gì.</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viết được công thức tính momen của lực và nêu được đơn vị đo momen của lực.</w:t>
            </w:r>
            <w:r w:rsidR="00EE511A">
              <w:rPr>
                <w:rFonts w:ascii="Times New Roman" w:hAnsi="Times New Roman"/>
                <w:color w:val="FF0000"/>
                <w:sz w:val="26"/>
                <w:szCs w:val="26"/>
                <w:lang w:val="nl-NL"/>
              </w:rPr>
              <w:t xml:space="preserve"> [câu 13</w:t>
            </w:r>
            <w:r w:rsidR="00EE511A">
              <w:rPr>
                <w:rFonts w:ascii="Times New Roman" w:hAnsi="Times New Roman"/>
                <w:color w:val="FF0000"/>
                <w:sz w:val="26"/>
                <w:szCs w:val="26"/>
                <w:lang w:val="nl-NL"/>
              </w:rPr>
              <w: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Nhận biết được các dạng cân bằng bền, cân bằng không bền, </w:t>
            </w:r>
            <w:r w:rsidRPr="00A03B1E">
              <w:rPr>
                <w:rFonts w:ascii="Times New Roman" w:hAnsi="Times New Roman"/>
                <w:color w:val="000000" w:themeColor="text1"/>
                <w:sz w:val="26"/>
                <w:szCs w:val="26"/>
                <w:lang w:val="nl-NL"/>
              </w:rPr>
              <w:lastRenderedPageBreak/>
              <w:t>cân bằng phiếm định của vật rắn.</w:t>
            </w:r>
            <w:r w:rsidR="00EE511A">
              <w:rPr>
                <w:rFonts w:ascii="Times New Roman" w:hAnsi="Times New Roman"/>
                <w:color w:val="FF0000"/>
                <w:sz w:val="26"/>
                <w:szCs w:val="26"/>
                <w:lang w:val="nl-NL"/>
              </w:rPr>
              <w:t xml:space="preserve"> [câu 14</w:t>
            </w:r>
            <w:r w:rsidR="00EE511A">
              <w:rPr>
                <w:rFonts w:ascii="Times New Roman" w:hAnsi="Times New Roman"/>
                <w:color w:val="FF0000"/>
                <w:sz w:val="26"/>
                <w:szCs w:val="26"/>
                <w:lang w:val="nl-NL"/>
              </w:rPr>
              <w:t>]</w:t>
            </w:r>
          </w:p>
          <w:p w:rsidR="00284EF0" w:rsidRPr="00A03B1E" w:rsidRDefault="00284EF0" w:rsidP="00284EF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Nêu được điều kiện cân bằng của một vật có mặt chân đế.</w:t>
            </w:r>
          </w:p>
          <w:p w:rsidR="00284EF0" w:rsidRPr="00A03B1E" w:rsidRDefault="00284EF0" w:rsidP="00284EF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b/>
                <w:bCs/>
                <w:color w:val="000000" w:themeColor="text1"/>
                <w:spacing w:val="-8"/>
                <w:sz w:val="26"/>
                <w:szCs w:val="26"/>
                <w:lang w:val="nl-NL"/>
              </w:rPr>
              <w:t>Thông hiểu:</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tâm của các vật phẳng, đồng chất bằng thí nghiệm.</w:t>
            </w:r>
          </w:p>
          <w:p w:rsidR="00284EF0" w:rsidRPr="00A03B1E" w:rsidRDefault="00284EF0" w:rsidP="00284EF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chịu tác dụng của hai hoặc ba lực không song song.</w:t>
            </w:r>
            <w:r w:rsidR="00F3038E">
              <w:rPr>
                <w:rFonts w:ascii="Times New Roman" w:hAnsi="Times New Roman"/>
                <w:color w:val="FF0000"/>
                <w:sz w:val="26"/>
                <w:szCs w:val="26"/>
                <w:lang w:val="nl-NL"/>
              </w:rPr>
              <w:t xml:space="preserve"> [câu 25</w:t>
            </w:r>
            <w:r w:rsidR="00F3038E">
              <w:rPr>
                <w:rFonts w:ascii="Times New Roman" w:hAnsi="Times New Roman"/>
                <w:color w:val="FF0000"/>
                <w:sz w:val="26"/>
                <w:szCs w:val="26"/>
                <w:lang w:val="nl-NL"/>
              </w:rPr>
              <w:t>]</w:t>
            </w:r>
          </w:p>
          <w:p w:rsidR="00284EF0" w:rsidRPr="00A03B1E" w:rsidRDefault="00284EF0" w:rsidP="00284EF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Xác định được momen lực.</w:t>
            </w:r>
          </w:p>
          <w:p w:rsidR="00284EF0" w:rsidRPr="00A03B1E" w:rsidRDefault="00284EF0" w:rsidP="00284EF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có trục quay cố định.</w:t>
            </w:r>
            <w:r w:rsidR="00F3038E">
              <w:rPr>
                <w:rFonts w:ascii="Times New Roman" w:hAnsi="Times New Roman"/>
                <w:color w:val="FF0000"/>
                <w:sz w:val="26"/>
                <w:szCs w:val="26"/>
                <w:lang w:val="nl-NL"/>
              </w:rPr>
              <w:t xml:space="preserve"> [câu 26</w:t>
            </w:r>
            <w:r w:rsidR="00F3038E">
              <w:rPr>
                <w:rFonts w:ascii="Times New Roman" w:hAnsi="Times New Roman"/>
                <w:color w:val="FF0000"/>
                <w:sz w:val="26"/>
                <w:szCs w:val="26"/>
                <w:lang w:val="nl-NL"/>
              </w:rPr>
              <w:t>]</w:t>
            </w:r>
          </w:p>
          <w:p w:rsidR="00284EF0" w:rsidRPr="00A03B1E" w:rsidRDefault="00284EF0" w:rsidP="00284EF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các dạng cân bằng và điều kiện cân bằng của một vật có mặt chân đế.</w:t>
            </w:r>
            <w:r w:rsidR="00F3038E">
              <w:rPr>
                <w:rFonts w:ascii="Times New Roman" w:hAnsi="Times New Roman"/>
                <w:color w:val="FF0000"/>
                <w:sz w:val="26"/>
                <w:szCs w:val="26"/>
                <w:lang w:val="nl-NL"/>
              </w:rPr>
              <w:t xml:space="preserve"> [câu 27</w:t>
            </w:r>
            <w:r w:rsidR="00F3038E">
              <w:rPr>
                <w:rFonts w:ascii="Times New Roman" w:hAnsi="Times New Roman"/>
                <w:color w:val="FF0000"/>
                <w:sz w:val="26"/>
                <w:szCs w:val="26"/>
                <w:lang w:val="nl-NL"/>
              </w:rPr>
              <w:t>]</w:t>
            </w:r>
          </w:p>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điều kiện cân bằng và quy tắc tổng hợp lực để giải các bài tập đối với trường hợp vật chịu tác dụng của ba lực đồng quy.</w:t>
            </w:r>
          </w:p>
          <w:p w:rsidR="00284EF0" w:rsidRPr="00A03B1E" w:rsidRDefault="00284EF0" w:rsidP="00284EF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quy tắc momen lực để giải được các bài toán về điều kiện cân bằng của vật rắn có trục quay cố định khi chịu tác dụng của hai lực.</w:t>
            </w:r>
          </w:p>
          <w:p w:rsidR="00284EF0" w:rsidRPr="00A03B1E" w:rsidRDefault="00284EF0" w:rsidP="00284EF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nhận biết và lấy được ví dụ về các dạng cân bằng của một vật có một điểm tựa hoặc một trục quay cố định trong trường trọng lực.</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điều kiện cân bằng của vật rắn chịu tác dụng của hai lực hoặc ba lực không song song.</w:t>
            </w:r>
            <w:r w:rsidR="000A5AE4">
              <w:rPr>
                <w:rFonts w:ascii="Times New Roman" w:hAnsi="Times New Roman"/>
                <w:color w:val="FF0000"/>
                <w:sz w:val="26"/>
                <w:szCs w:val="26"/>
                <w:lang w:val="nl-NL"/>
              </w:rPr>
              <w:t xml:space="preserve"> [câu 2 TL</w:t>
            </w:r>
            <w:r w:rsidR="000A5AE4">
              <w:rPr>
                <w:rFonts w:ascii="Times New Roman" w:hAnsi="Times New Roman"/>
                <w:color w:val="FF0000"/>
                <w:sz w:val="26"/>
                <w:szCs w:val="26"/>
                <w:lang w:val="nl-NL"/>
              </w:rPr>
              <w:t>]</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Vận dụng </w:t>
            </w:r>
            <w:r w:rsidRPr="00A03B1E">
              <w:rPr>
                <w:rFonts w:ascii="Times New Roman" w:hAnsi="Times New Roman" w:cs="Times New Roman"/>
                <w:color w:val="000000" w:themeColor="text1"/>
                <w:sz w:val="26"/>
                <w:szCs w:val="26"/>
                <w:lang w:val="nl-NL"/>
              </w:rPr>
              <w:t>quy tắc momen lực để giải được các bài toán nâng cao về điều kiện cân bằng của vật rắn có trục quay cố định</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284EF0" w:rsidRPr="00A03B1E" w:rsidTr="00284EF0">
        <w:trPr>
          <w:trHeight w:val="350"/>
        </w:trPr>
        <w:tc>
          <w:tcPr>
            <w:tcW w:w="625" w:type="dxa"/>
            <w:tcBorders>
              <w:top w:val="nil"/>
              <w:bottom w:val="single" w:sz="4" w:space="0" w:color="auto"/>
            </w:tcBorders>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1516" w:type="dxa"/>
            <w:tcBorders>
              <w:top w:val="nil"/>
              <w:bottom w:val="single" w:sz="4" w:space="0" w:color="auto"/>
            </w:tcBorders>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 xml:space="preserve">3.2. Quy tắc hợp lực </w:t>
            </w:r>
            <w:r w:rsidRPr="00A03B1E">
              <w:rPr>
                <w:rFonts w:ascii="Times New Roman" w:hAnsi="Times New Roman" w:cs="Times New Roman"/>
                <w:color w:val="000000" w:themeColor="text1"/>
                <w:sz w:val="26"/>
                <w:szCs w:val="26"/>
              </w:rPr>
              <w:lastRenderedPageBreak/>
              <w:t>song song cùng chiều; Ngẫu lực.</w:t>
            </w:r>
          </w:p>
        </w:tc>
        <w:tc>
          <w:tcPr>
            <w:tcW w:w="6570" w:type="dxa"/>
          </w:tcPr>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lastRenderedPageBreak/>
              <w:t>- Phát biểu được quy tắc xác định hợp lực của hai lực song song cùng chiều.</w:t>
            </w:r>
            <w:r w:rsidR="00EE511A">
              <w:rPr>
                <w:rFonts w:ascii="Times New Roman" w:hAnsi="Times New Roman"/>
                <w:color w:val="FF0000"/>
                <w:sz w:val="26"/>
                <w:szCs w:val="26"/>
                <w:lang w:val="nl-NL"/>
              </w:rPr>
              <w:t xml:space="preserve"> [câu 15</w:t>
            </w:r>
            <w:r w:rsidR="00EE511A">
              <w:rPr>
                <w:rFonts w:ascii="Times New Roman" w:hAnsi="Times New Roman"/>
                <w:color w:val="FF0000"/>
                <w:sz w:val="26"/>
                <w:szCs w:val="26"/>
                <w:lang w:val="nl-NL"/>
              </w:rPr>
              <w: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ngẫu lực và nêu được tác dụng của ngẫu lực. </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momen ngẫu lực.</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hợp lực của hai lực song song cùng chiều.</w:t>
            </w:r>
            <w:r w:rsidR="00F3038E">
              <w:rPr>
                <w:rFonts w:ascii="Times New Roman" w:hAnsi="Times New Roman"/>
                <w:color w:val="FF0000"/>
                <w:sz w:val="26"/>
                <w:szCs w:val="26"/>
                <w:lang w:val="nl-NL"/>
              </w:rPr>
              <w:t xml:space="preserve"> [câu 28</w:t>
            </w:r>
            <w:r w:rsidR="00F3038E">
              <w:rPr>
                <w:rFonts w:ascii="Times New Roman" w:hAnsi="Times New Roman"/>
                <w:color w:val="FF0000"/>
                <w:sz w:val="26"/>
                <w:szCs w:val="26"/>
                <w:lang w:val="nl-NL"/>
              </w:rPr>
              <w: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ngẫu lực tác dụng lên một vật.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momen ngẫu lực.</w:t>
            </w:r>
          </w:p>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284EF0" w:rsidRPr="00A03B1E" w:rsidRDefault="00284EF0" w:rsidP="00284EF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quy tắc xác định hợp lực song song để giải các bài tập đối với vật chịu tác dụng của hai lực.</w:t>
            </w:r>
            <w:r w:rsidR="00507588">
              <w:rPr>
                <w:rFonts w:ascii="Times New Roman" w:hAnsi="Times New Roman"/>
                <w:color w:val="FF0000"/>
                <w:sz w:val="26"/>
                <w:szCs w:val="26"/>
                <w:lang w:val="nl-NL"/>
              </w:rPr>
              <w:t xml:space="preserve"> [câu 4 TL</w:t>
            </w:r>
            <w:r w:rsidR="00507588">
              <w:rPr>
                <w:rFonts w:ascii="Times New Roman" w:hAnsi="Times New Roman"/>
                <w:color w:val="FF0000"/>
                <w:sz w:val="26"/>
                <w:szCs w:val="26"/>
                <w:lang w:val="nl-NL"/>
              </w:rPr>
              <w:t>]</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284EF0" w:rsidRPr="00A03B1E" w:rsidRDefault="00284EF0" w:rsidP="00284EF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quy tắc hợp lực song song để giải các bài toán nâng cao đối với vật chịu tác dụng của hai lực.</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restart"/>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284EF0" w:rsidRPr="00A03B1E" w:rsidTr="00284EF0">
        <w:trPr>
          <w:trHeight w:val="350"/>
        </w:trPr>
        <w:tc>
          <w:tcPr>
            <w:tcW w:w="625" w:type="dxa"/>
            <w:tcBorders>
              <w:top w:val="single" w:sz="4" w:space="0" w:color="auto"/>
              <w:left w:val="single" w:sz="4" w:space="0" w:color="auto"/>
              <w:bottom w:val="single" w:sz="4" w:space="0" w:color="auto"/>
              <w:right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left w:val="single" w:sz="4" w:space="0" w:color="auto"/>
              <w:bottom w:val="single" w:sz="4" w:space="0" w:color="auto"/>
              <w:right w:val="single" w:sz="4" w:space="0" w:color="auto"/>
            </w:tcBorders>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tc>
        <w:tc>
          <w:tcPr>
            <w:tcW w:w="1511" w:type="dxa"/>
            <w:tcBorders>
              <w:left w:val="single" w:sz="4" w:space="0" w:color="auto"/>
            </w:tcBorders>
            <w:vAlign w:val="center"/>
          </w:tcPr>
          <w:p w:rsidR="00284EF0" w:rsidRPr="00A03B1E" w:rsidRDefault="00284EF0" w:rsidP="00284EF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3.3. Chuyển động tịnh tiến của vật rắn. Chuyển động quay của vật rắn quanh một trục cố định. </w:t>
            </w:r>
          </w:p>
        </w:tc>
        <w:tc>
          <w:tcPr>
            <w:tcW w:w="6570" w:type="dxa"/>
          </w:tcPr>
          <w:p w:rsidR="00284EF0" w:rsidRPr="00A03B1E" w:rsidRDefault="00284EF0" w:rsidP="00284EF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284EF0" w:rsidRPr="00A03B1E" w:rsidRDefault="00284EF0" w:rsidP="00284EF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pacing w:val="5"/>
                <w:sz w:val="26"/>
                <w:szCs w:val="26"/>
                <w:lang w:val="nl-NL"/>
              </w:rPr>
              <w:t>- Nêu được đặc điểm để nhận biết chuyển động tịnh tiến của một vật rắn</w:t>
            </w:r>
            <w:r w:rsidR="00EE511A">
              <w:rPr>
                <w:rFonts w:ascii="Times New Roman" w:hAnsi="Times New Roman"/>
                <w:color w:val="FF0000"/>
                <w:sz w:val="26"/>
                <w:szCs w:val="26"/>
                <w:lang w:val="nl-NL"/>
              </w:rPr>
              <w:t>[câu 16</w:t>
            </w:r>
            <w:r w:rsidR="00EE511A">
              <w:rPr>
                <w:rFonts w:ascii="Times New Roman" w:hAnsi="Times New Roman"/>
                <w:color w:val="FF0000"/>
                <w:sz w:val="26"/>
                <w:szCs w:val="26"/>
                <w:lang w:val="nl-NL"/>
              </w:rPr>
              <w:t>]</w:t>
            </w:r>
          </w:p>
          <w:p w:rsidR="00284EF0" w:rsidRPr="00A03B1E" w:rsidRDefault="00284EF0" w:rsidP="00284EF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khi vật rắn chịu tác dụng của một momen lực khác không, thì chuyển động quay quanh một trục cố định của nó bị biến đổi (quay nhanh dần hoặc chậm dần).</w:t>
            </w:r>
          </w:p>
          <w:p w:rsidR="00284EF0" w:rsidRPr="00A03B1E" w:rsidRDefault="00284EF0" w:rsidP="00284EF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sự biến đổi chuyển động quay của vật rắn phụ thuộc vào sự phân bố khối lượng của vật đối với trục quay.</w:t>
            </w:r>
          </w:p>
          <w:p w:rsidR="00284EF0" w:rsidRPr="00A03B1E" w:rsidRDefault="00284EF0" w:rsidP="00284EF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284EF0" w:rsidRPr="00A03B1E" w:rsidRDefault="00284EF0" w:rsidP="00284EF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về đặc điểm về chuyển động tịnh tiến của một vật rắn.</w:t>
            </w:r>
          </w:p>
          <w:p w:rsidR="00284EF0" w:rsidRPr="00A03B1E" w:rsidRDefault="00284EF0" w:rsidP="00284EF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Hiểu được khi vật rắn chịu tác dụng của một momen lực khác không thì chuyển động quay quanh một trục cố định của </w:t>
            </w:r>
            <w:r w:rsidRPr="00A03B1E">
              <w:rPr>
                <w:rFonts w:ascii="Times New Roman" w:hAnsi="Times New Roman" w:cs="Times New Roman"/>
                <w:color w:val="000000" w:themeColor="text1"/>
                <w:sz w:val="26"/>
                <w:szCs w:val="26"/>
                <w:lang w:val="nl-NL"/>
              </w:rPr>
              <w:lastRenderedPageBreak/>
              <w:t>nó bị  biến đổi.</w:t>
            </w:r>
          </w:p>
        </w:tc>
        <w:tc>
          <w:tcPr>
            <w:tcW w:w="95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284EF0" w:rsidRPr="00A03B1E" w:rsidRDefault="00284EF0" w:rsidP="00284EF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284EF0" w:rsidRPr="00A03B1E" w:rsidRDefault="00284EF0" w:rsidP="00284EF0">
      <w:pPr>
        <w:widowControl w:val="0"/>
        <w:spacing w:before="20" w:after="80" w:line="240" w:lineRule="auto"/>
        <w:rPr>
          <w:rFonts w:cs="Times New Roman"/>
          <w:color w:val="000000" w:themeColor="text1"/>
          <w:sz w:val="26"/>
          <w:szCs w:val="26"/>
        </w:rPr>
      </w:pPr>
    </w:p>
    <w:p w:rsidR="00284EF0" w:rsidRPr="00A03B1E" w:rsidRDefault="00284EF0" w:rsidP="00284EF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23495</wp:posOffset>
                </wp:positionH>
                <wp:positionV relativeFrom="paragraph">
                  <wp:posOffset>71119</wp:posOffset>
                </wp:positionV>
                <wp:extent cx="1788160" cy="0"/>
                <wp:effectExtent l="0" t="0" r="21590" b="1905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7D0BF30" id="Straight Connector 19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5pt,5.6pt" to="14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" strokecolor="black [3200]" strokeweight=".5pt">
                <v:stroke joinstyle="miter"/>
                <o:lock v:ext="edit" shapetype="f"/>
              </v:line>
            </w:pict>
          </mc:Fallback>
        </mc:AlternateContent>
      </w:r>
    </w:p>
    <w:p w:rsidR="00284EF0" w:rsidRPr="00A03B1E" w:rsidRDefault="00284EF0" w:rsidP="00284EF0">
      <w:pPr>
        <w:pStyle w:val="Footer"/>
        <w:widowControl w:val="0"/>
        <w:spacing w:before="20" w:after="80"/>
        <w:jc w:val="both"/>
        <w:rPr>
          <w:color w:val="000000" w:themeColor="text1"/>
          <w:sz w:val="26"/>
          <w:szCs w:val="26"/>
        </w:rPr>
      </w:pPr>
      <w:r w:rsidRPr="00A03B1E">
        <w:rPr>
          <w:color w:val="000000" w:themeColor="text1"/>
          <w:sz w:val="26"/>
          <w:szCs w:val="26"/>
        </w:rPr>
        <w:t xml:space="preserve">* Nếu câu hỏi mức độ vận dụng ra ở một trong 8 đơn vị kiến thức: 1.1; 1.2; 1.3; 1.4; 2.2; 2.3; 2.4; 2.5 thì câu hỏi mức độ vận dụng cao ra ở đơn vị kiến thức khác, không trùng với đơn vị kiến thức với câu hỏi mức độ vận dụng. </w:t>
      </w:r>
    </w:p>
    <w:p w:rsidR="00284EF0" w:rsidRPr="00A03B1E" w:rsidRDefault="00284EF0" w:rsidP="00284EF0">
      <w:pPr>
        <w:pStyle w:val="Footer"/>
        <w:widowControl w:val="0"/>
        <w:spacing w:before="20" w:after="80"/>
        <w:jc w:val="both"/>
        <w:rPr>
          <w:color w:val="000000" w:themeColor="text1"/>
          <w:sz w:val="26"/>
          <w:szCs w:val="26"/>
        </w:rPr>
      </w:pPr>
      <w:r w:rsidRPr="00A03B1E">
        <w:rPr>
          <w:color w:val="000000" w:themeColor="text1"/>
          <w:sz w:val="26"/>
          <w:szCs w:val="26"/>
        </w:rPr>
        <w:t>** Nếu câu hỏi mức độ vận dụng ra ở một trong 2 đơn vị kiến thức: 3.1; 3.2 thì câu hỏi mức độ vận dụng cao ra ở đơn vị kiến thức còn lại, không trùng với đơn vị kiến thức với câu hỏi mức độ vận dụng.</w:t>
      </w:r>
    </w:p>
    <w:p w:rsidR="00CD3B11" w:rsidRDefault="00E57A83">
      <w:pPr>
        <w:rPr>
          <w:b/>
          <w:color w:val="FF0000"/>
        </w:rPr>
      </w:pPr>
      <w:r w:rsidRPr="00E57A83">
        <w:rPr>
          <w:b/>
          <w:color w:val="FF0000"/>
        </w:rPr>
        <w:t>* Nhận xét:</w:t>
      </w:r>
    </w:p>
    <w:p w:rsidR="00E57A83" w:rsidRDefault="00E57A83">
      <w:pPr>
        <w:rPr>
          <w:b/>
          <w:color w:val="FF0000"/>
        </w:rPr>
      </w:pPr>
      <w:r>
        <w:rPr>
          <w:b/>
          <w:color w:val="FF0000"/>
        </w:rPr>
        <w:t>- Ma trận và bảng ĐTMT ở ĐVKT: Sai số phép đo chưa phù hợp</w:t>
      </w:r>
    </w:p>
    <w:p w:rsidR="00E57A83" w:rsidRDefault="00E57A83">
      <w:pPr>
        <w:rPr>
          <w:b/>
          <w:color w:val="FF0000"/>
        </w:rPr>
      </w:pPr>
      <w:r>
        <w:rPr>
          <w:b/>
          <w:color w:val="FF0000"/>
        </w:rPr>
        <w:t>- Câu 19 và câu 24; câu 1 và 3 TL: nằm trong cùng một ĐVKT</w:t>
      </w:r>
    </w:p>
    <w:p w:rsidR="00E57A83" w:rsidRPr="00E57A83" w:rsidRDefault="00E57A83">
      <w:pPr>
        <w:rPr>
          <w:b/>
          <w:color w:val="FF0000"/>
        </w:rPr>
      </w:pPr>
      <w:r>
        <w:rPr>
          <w:b/>
          <w:color w:val="FF0000"/>
        </w:rPr>
        <w:t xml:space="preserve">- </w:t>
      </w:r>
      <w:bookmarkStart w:id="1" w:name="_GoBack"/>
      <w:bookmarkEnd w:id="1"/>
    </w:p>
    <w:sectPr w:rsidR="00E57A83" w:rsidRPr="00E57A83" w:rsidSect="00284EF0">
      <w:pgSz w:w="15840" w:h="12240" w:orient="landscape"/>
      <w:pgMar w:top="1134" w:right="567" w:bottom="851" w:left="567"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3D" w:rsidRDefault="009C3E3D" w:rsidP="00284EF0">
      <w:pPr>
        <w:spacing w:after="0" w:line="240" w:lineRule="auto"/>
      </w:pPr>
      <w:r>
        <w:separator/>
      </w:r>
    </w:p>
  </w:endnote>
  <w:endnote w:type="continuationSeparator" w:id="0">
    <w:p w:rsidR="009C3E3D" w:rsidRDefault="009C3E3D" w:rsidP="0028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3D" w:rsidRDefault="009C3E3D" w:rsidP="00284EF0">
      <w:pPr>
        <w:spacing w:after="0" w:line="240" w:lineRule="auto"/>
      </w:pPr>
      <w:r>
        <w:separator/>
      </w:r>
    </w:p>
  </w:footnote>
  <w:footnote w:type="continuationSeparator" w:id="0">
    <w:p w:rsidR="009C3E3D" w:rsidRDefault="009C3E3D" w:rsidP="00284EF0">
      <w:pPr>
        <w:spacing w:after="0" w:line="240" w:lineRule="auto"/>
      </w:pPr>
      <w:r>
        <w:continuationSeparator/>
      </w:r>
    </w:p>
  </w:footnote>
  <w:footnote w:id="1">
    <w:p w:rsidR="00284EF0" w:rsidRDefault="00284EF0" w:rsidP="00284EF0">
      <w:pPr>
        <w:pStyle w:val="FootnoteText"/>
      </w:pPr>
      <w:r>
        <w:rPr>
          <w:rStyle w:val="FootnoteReference"/>
        </w:rPr>
        <w:footnoteRef/>
      </w:r>
      <w:r>
        <w:t xml:space="preserve"> Câu hỏi được ra ở một trong hai đơn vị kiến thức 1.4 hoặc 1.5</w:t>
      </w:r>
    </w:p>
  </w:footnote>
  <w:footnote w:id="2">
    <w:p w:rsidR="00284EF0" w:rsidRDefault="00284EF0" w:rsidP="00284EF0">
      <w:pPr>
        <w:pStyle w:val="FootnoteText"/>
      </w:pPr>
      <w:r>
        <w:rPr>
          <w:rStyle w:val="FootnoteReference"/>
        </w:rPr>
        <w:footnoteRef/>
      </w:r>
      <w:bookmarkStart w:id="0" w:name="_Hlk53499519"/>
      <w:r>
        <w:t>Ba câu hỏi được ra ở ba nội dung khác nhau thuộc mức độ nhận biết của đơn vị kiến thức 2.4</w:t>
      </w:r>
      <w:bookmarkEnd w:id="0"/>
    </w:p>
  </w:footnote>
  <w:footnote w:id="3">
    <w:p w:rsidR="00284EF0" w:rsidRDefault="00284EF0" w:rsidP="00284EF0">
      <w:pPr>
        <w:pStyle w:val="FootnoteText"/>
      </w:pPr>
      <w:r>
        <w:rPr>
          <w:rStyle w:val="FootnoteReference"/>
        </w:rPr>
        <w:footnoteRef/>
      </w:r>
      <w:r>
        <w:t xml:space="preserve"> Hai câu hỏi được ra ở hai nội dung khác nhau thuộc mức độ thông hiểu của đơn vị kiến thức 2.4</w:t>
      </w:r>
    </w:p>
  </w:footnote>
  <w:footnote w:id="4">
    <w:p w:rsidR="00284EF0" w:rsidRDefault="00284EF0" w:rsidP="00284EF0">
      <w:pPr>
        <w:pStyle w:val="FootnoteText"/>
      </w:pPr>
      <w:r>
        <w:rPr>
          <w:rStyle w:val="FootnoteReference"/>
        </w:rPr>
        <w:footnoteRef/>
      </w:r>
      <w:r>
        <w:t xml:space="preserve"> Ba câu hỏi được ra ở ba nội dung khác nhau thuộc mức độ nhận biết của đơn vị kiến thức 3.1</w:t>
      </w:r>
    </w:p>
  </w:footnote>
  <w:footnote w:id="5">
    <w:p w:rsidR="00284EF0" w:rsidRDefault="00284EF0" w:rsidP="00284EF0">
      <w:pPr>
        <w:pStyle w:val="FootnoteText"/>
      </w:pPr>
      <w:r>
        <w:rPr>
          <w:rStyle w:val="FootnoteReference"/>
        </w:rPr>
        <w:footnoteRef/>
      </w:r>
      <w:r>
        <w:t xml:space="preserve"> Ba câu hỏi được ra ở ba nội dung khác nhau thuộc mức độ thông hiểu của đơn vị kiến thức 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77"/>
    <w:rsid w:val="000A5AE4"/>
    <w:rsid w:val="00202BDB"/>
    <w:rsid w:val="0023480B"/>
    <w:rsid w:val="00244068"/>
    <w:rsid w:val="00284EF0"/>
    <w:rsid w:val="00385560"/>
    <w:rsid w:val="00507588"/>
    <w:rsid w:val="00581377"/>
    <w:rsid w:val="0072047B"/>
    <w:rsid w:val="00912180"/>
    <w:rsid w:val="0097772D"/>
    <w:rsid w:val="009C3E3D"/>
    <w:rsid w:val="00BF1B56"/>
    <w:rsid w:val="00CD3B11"/>
    <w:rsid w:val="00E57A83"/>
    <w:rsid w:val="00EE511A"/>
    <w:rsid w:val="00F3038E"/>
    <w:rsid w:val="00F9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20E21-1A36-497A-93C5-66C6D2F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4EF0"/>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284EF0"/>
    <w:rPr>
      <w:rFonts w:eastAsia="Times New Roman" w:cs="Times New Roman"/>
      <w:szCs w:val="24"/>
    </w:rPr>
  </w:style>
  <w:style w:type="table" w:styleId="TableGrid">
    <w:name w:val="Table Grid"/>
    <w:basedOn w:val="TableNormal"/>
    <w:uiPriority w:val="39"/>
    <w:rsid w:val="00284EF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284EF0"/>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284EF0"/>
    <w:rPr>
      <w:rFonts w:ascii=".VnTime" w:eastAsia="Times New Roman" w:hAnsi=".VnTime"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284EF0"/>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284EF0"/>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284EF0"/>
    <w:rPr>
      <w:vertAlign w:val="superscript"/>
    </w:rPr>
  </w:style>
  <w:style w:type="paragraph" w:styleId="ListParagraph">
    <w:name w:val="List Paragraph"/>
    <w:basedOn w:val="Normal"/>
    <w:uiPriority w:val="34"/>
    <w:qFormat/>
    <w:rsid w:val="00E57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2021-01-25T06:40:00Z</dcterms:created>
  <dcterms:modified xsi:type="dcterms:W3CDTF">2021-01-25T07:38:00Z</dcterms:modified>
</cp:coreProperties>
</file>