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Layout w:type="fixed"/>
        <w:tblLook w:val="0000"/>
      </w:tblPr>
      <w:tblGrid>
        <w:gridCol w:w="3810"/>
        <w:gridCol w:w="5478"/>
        <w:tblGridChange w:id="0">
          <w:tblGrid>
            <w:gridCol w:w="3810"/>
            <w:gridCol w:w="54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SỞ GD – ĐT THÁI BÌNH    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TRƯỜNG THPT CHUYÊN THÁI BÌNH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190500</wp:posOffset>
                      </wp:positionV>
                      <wp:extent cx="1516380" cy="2508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92573" y="3659350"/>
                                <a:ext cx="15068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ĐỀ THI ĐỀ XUẤT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190500</wp:posOffset>
                      </wp:positionV>
                      <wp:extent cx="1516380" cy="2508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16380" cy="250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(Đề thi gồm 01 trang)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KÌ THI HỌC SINH GIỎI CÁC TRƯỜNG THPT CHUYÊN KHU VỰC DUYÊN HẢI VÀ ĐBBB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NĂM HỌC 2022- 2023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MÔN: NGỮ VĂN 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Thời gian: 180 phút (Không kể thời gian giao đề)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1. Nghị luận xã hội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(8,0 điểm)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E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i w:val="1"/>
          <w:color w:val="05050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50505"/>
          <w:sz w:val="28"/>
          <w:szCs w:val="28"/>
          <w:highlight w:val="white"/>
          <w:rtl w:val="0"/>
        </w:rPr>
        <w:t xml:space="preserve">"Nghe thì cao siêu, nhưng cách con người đánh mất nhiều thứ nho nhỏ, tưởng không đáng kể, một ngày nào đó bỗng trở thành những khoảng trống..."</w:t>
      </w:r>
    </w:p>
    <w:p w:rsidR="00000000" w:rsidDel="00000000" w:rsidP="00000000" w:rsidRDefault="00000000" w:rsidRPr="00000000" w14:paraId="0000000F">
      <w:pPr>
        <w:spacing w:line="276" w:lineRule="auto"/>
        <w:jc w:val="right"/>
        <w:rPr>
          <w:rFonts w:ascii="Times New Roman" w:cs="Times New Roman" w:eastAsia="Times New Roman" w:hAnsi="Times New Roman"/>
          <w:color w:val="05050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highlight w:val="white"/>
          <w:rtl w:val="0"/>
        </w:rPr>
        <w:t xml:space="preserve">(Nguyễn Ngọc Tư,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50505"/>
          <w:sz w:val="24"/>
          <w:szCs w:val="24"/>
          <w:highlight w:val="white"/>
          <w:rtl w:val="0"/>
        </w:rPr>
        <w:t xml:space="preserve">Đến hồi tan vỡ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highlight w:val="white"/>
          <w:rtl w:val="0"/>
        </w:rPr>
        <w:t xml:space="preserve">-  Trích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50505"/>
          <w:sz w:val="24"/>
          <w:szCs w:val="24"/>
          <w:highlight w:val="white"/>
          <w:rtl w:val="0"/>
        </w:rPr>
        <w:t xml:space="preserve">Hành lý hư vô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highlight w:val="white"/>
          <w:rtl w:val="0"/>
        </w:rPr>
        <w:t xml:space="preserve">, NXB Trẻ, 2019)</w:t>
      </w:r>
    </w:p>
    <w:p w:rsidR="00000000" w:rsidDel="00000000" w:rsidP="00000000" w:rsidRDefault="00000000" w:rsidRPr="00000000" w14:paraId="00000010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i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0"/>
        </w:rPr>
        <w:t xml:space="preserve">Ý kiến trên của nhà văn Nguyễn Ngọc Tư gợi cho anh/chị suy nghĩ gì về sự hình thành của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50505"/>
          <w:sz w:val="28"/>
          <w:szCs w:val="28"/>
          <w:highlight w:val="white"/>
          <w:rtl w:val="0"/>
        </w:rPr>
        <w:t xml:space="preserve">những khoảng trống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0"/>
        </w:rPr>
        <w:t xml:space="preserve">khi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50505"/>
          <w:sz w:val="28"/>
          <w:szCs w:val="28"/>
          <w:highlight w:val="white"/>
          <w:rtl w:val="0"/>
        </w:rPr>
        <w:t xml:space="preserve">con người đánh mất nhiều thứ nho nhỏ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0"/>
        </w:rPr>
        <w:t xml:space="preserve">trong cuộc sống?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Nghị luận văn học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(12,0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firstLine="720"/>
        <w:rPr>
          <w:rFonts w:ascii="Times New Roman" w:cs="Times New Roman" w:eastAsia="Times New Roman" w:hAnsi="Times New Roman"/>
          <w:i w:val="1"/>
          <w:color w:val="05050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0"/>
        </w:rPr>
        <w:t xml:space="preserve">Mạc Ngôn, nhà văn Trung Quốc đoạt giải Nobel năm 2012 đã chia sẻ bí quyết viết văn của mình: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50505"/>
          <w:sz w:val="28"/>
          <w:szCs w:val="28"/>
          <w:highlight w:val="white"/>
          <w:rtl w:val="0"/>
        </w:rPr>
        <w:t xml:space="preserve">viết những câu chuyện của chính tôi theo cách của chính tôi. </w:t>
      </w:r>
    </w:p>
    <w:p w:rsidR="00000000" w:rsidDel="00000000" w:rsidP="00000000" w:rsidRDefault="00000000" w:rsidRPr="00000000" w14:paraId="00000013">
      <w:pPr>
        <w:spacing w:after="0" w:line="276" w:lineRule="auto"/>
        <w:ind w:firstLine="720"/>
        <w:jc w:val="right"/>
        <w:rPr>
          <w:rFonts w:ascii="Times New Roman" w:cs="Times New Roman" w:eastAsia="Times New Roman" w:hAnsi="Times New Roman"/>
          <w:color w:val="05050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highlight w:val="white"/>
          <w:rtl w:val="0"/>
        </w:rPr>
        <w:t xml:space="preserve">(Mạc Ngôn,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50505"/>
          <w:sz w:val="24"/>
          <w:szCs w:val="24"/>
          <w:highlight w:val="white"/>
          <w:rtl w:val="0"/>
        </w:rPr>
        <w:t xml:space="preserve">Những người kể chuyện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highlight w:val="white"/>
          <w:rtl w:val="0"/>
        </w:rPr>
        <w:t xml:space="preserve">, Đào Anh Dũng dịch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http://www.nobelprize.org/nobel_prizes/literature/laureates/2012/yan-lec…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50505"/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8"/>
          <w:szCs w:val="28"/>
          <w:highlight w:val="white"/>
          <w:rtl w:val="0"/>
        </w:rPr>
        <w:t xml:space="preserve">Bằng hiểu biết và trải nghiệm văn học, anh/chị hãy bình luận ý kiến trên.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firstLine="3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—Hết—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Họ và tên: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Lương Thị Tuyết Mai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SĐT: 0987414617</w:t>
      </w:r>
    </w:p>
    <w:p w:rsidR="00000000" w:rsidDel="00000000" w:rsidP="00000000" w:rsidRDefault="00000000" w:rsidRPr="00000000" w14:paraId="00000018">
      <w:pPr>
        <w:tabs>
          <w:tab w:val="left" w:leader="none" w:pos="1140"/>
        </w:tabs>
        <w:spacing w:line="276" w:lineRule="auto"/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17.3228346456694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nobelprize.org/nobel_prizes/literature/laureates/2012/yan-lecture_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