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Ngày giảng:    /09/2023</w:t>
      </w:r>
    </w:p>
    <w:p>
      <w:pPr>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CHƯƠNG 1. VẼ KỸ THUẬT</w:t>
      </w:r>
    </w:p>
    <w:p>
      <w:pPr>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BÀI 1. TIÊU CHUẨN TRÌNH BÀY BẢN VẼ KỸ THUẬT</w:t>
      </w:r>
    </w:p>
    <w:p>
      <w:pPr>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I. MỤC TIÊU BÀI HỌC</w:t>
      </w:r>
      <w:r>
        <w:rPr>
          <w:bCs/>
          <w:color w:val="000000" w:themeColor="text1"/>
          <w:sz w:val="28"/>
          <w:szCs w:val="28"/>
          <w14:textFill>
            <w14:solidFill>
              <w14:schemeClr w14:val="tx1"/>
            </w14:solidFill>
          </w14:textFill>
        </w:rPr>
        <w:t>:  Sau bài học này học sinh phải:</w:t>
      </w:r>
    </w:p>
    <w:p>
      <w:pPr>
        <w:tabs>
          <w:tab w:val="left" w:pos="7080"/>
        </w:tabs>
        <w:jc w:val="both"/>
        <w:rPr>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1. Kiến thức</w:t>
      </w:r>
      <w:r>
        <w:rPr>
          <w:i/>
          <w:color w:val="000000" w:themeColor="text1"/>
          <w:sz w:val="28"/>
          <w:szCs w:val="28"/>
          <w14:textFill>
            <w14:solidFill>
              <w14:schemeClr w14:val="tx1"/>
            </w14:solidFill>
          </w14:textFill>
        </w:rPr>
        <w:tab/>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Mô tả được tiêu chuẩn về khổ giấy, tỉ lệ, đường nét và ghi kích thước của bản vẽ kỹ thuật.</w:t>
      </w:r>
    </w:p>
    <w:p>
      <w:pPr>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2. Năng lực</w:t>
      </w:r>
    </w:p>
    <w:p>
      <w:pPr>
        <w:jc w:val="both"/>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 xml:space="preserve">2.1. Năng lực công nghệ </w:t>
      </w:r>
    </w:p>
    <w:p>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Nhận thức công nghệ: Nhận biết được tiêu chuẩn của bản vẽ kỹ thuật.</w:t>
      </w:r>
    </w:p>
    <w:p>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Giao tiếp công nghệ: Đọc được một số thuật ngữ dùng trong bản vẽ kỹ thuật.</w:t>
      </w:r>
    </w:p>
    <w:p>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Đánh giá công nghệ: Đưa ra đánh giá, nhận xét về bản vẽ kỹ thuật.</w:t>
      </w:r>
    </w:p>
    <w:p>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Thiết kế kỹ thuật: Ghi kích thước của bản vẽ kỹ thuật.</w:t>
      </w:r>
    </w:p>
    <w:p>
      <w:pPr>
        <w:jc w:val="both"/>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2.2. Năng lực chung</w:t>
      </w:r>
    </w:p>
    <w:p>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Năng lực tự chủ, tự học.</w:t>
      </w:r>
    </w:p>
    <w:p>
      <w:pPr>
        <w:ind w:firstLine="720"/>
        <w:jc w:val="both"/>
        <w:rPr>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Năng lực giao tiếp và hợp tác: Biết sử dụng thông tin để trình bày, thảo luận các vấn đề liên quan đến </w:t>
      </w:r>
      <w:r>
        <w:rPr>
          <w:bCs/>
          <w:color w:val="000000" w:themeColor="text1"/>
          <w:sz w:val="28"/>
          <w:szCs w:val="28"/>
          <w14:textFill>
            <w14:solidFill>
              <w14:schemeClr w14:val="tx1"/>
            </w14:solidFill>
          </w14:textFill>
        </w:rPr>
        <w:t xml:space="preserve">tiêu chuẩn trình bày của bản vẽ kỹ thuật, </w:t>
      </w:r>
      <w:r>
        <w:rPr>
          <w:color w:val="000000" w:themeColor="text1"/>
          <w:sz w:val="28"/>
          <w:szCs w:val="28"/>
          <w14:textFill>
            <w14:solidFill>
              <w14:schemeClr w14:val="tx1"/>
            </w14:solidFill>
          </w14:textFill>
        </w:rPr>
        <w:t>lắng nghe và phản hồi tích cực trong quá trình hoạt động nhóm</w:t>
      </w:r>
    </w:p>
    <w:p>
      <w:pPr>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giải quyết vấn đề: Giải quyết được các tình huống đặt ra.</w:t>
      </w:r>
    </w:p>
    <w:p>
      <w:pPr>
        <w:jc w:val="both"/>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3. Phẩm chất</w:t>
      </w:r>
    </w:p>
    <w:p>
      <w:pPr>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Chăm chỉ: Có ý thức vận dụng kiến thức về tiêu chuẩn trình bày bản vẽ kỹ thuật đã học vào thực tiễn cuộc sống.</w:t>
      </w:r>
    </w:p>
    <w:p>
      <w:pPr>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Trách nhiệm: Tích cực trong các hoạt động. </w:t>
      </w:r>
    </w:p>
    <w:p>
      <w:pP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II. THIẾT BỊ DẠY HỌC VÀ HỌC LIỆU</w:t>
      </w:r>
    </w:p>
    <w:p>
      <w:pPr>
        <w:ind w:left="36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 Chuẩn bị của giáo viên</w:t>
      </w:r>
    </w:p>
    <w:p>
      <w:pPr>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Giấy A4. Phiếu học tập. Ảnh, power point.</w:t>
      </w:r>
    </w:p>
    <w:p>
      <w:pPr>
        <w:ind w:firstLine="36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 Chuẩn bị của HS</w:t>
      </w:r>
    </w:p>
    <w:p>
      <w:pPr>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Dụng cụ học tập phục vụ cho quá trình hoạt động nhóm</w:t>
      </w:r>
    </w:p>
    <w:p>
      <w:pPr>
        <w:ind w:left="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Học bài cũ. Đọc trước bài mới.</w:t>
      </w:r>
    </w:p>
    <w:p>
      <w:pPr>
        <w:rPr>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III</w:t>
      </w:r>
      <w:r>
        <w:rPr>
          <w:b/>
          <w:color w:val="000000" w:themeColor="text1"/>
          <w:sz w:val="28"/>
          <w:szCs w:val="28"/>
          <w:lang w:val="nl-NL"/>
          <w14:textFill>
            <w14:solidFill>
              <w14:schemeClr w14:val="tx1"/>
            </w14:solidFill>
          </w14:textFill>
        </w:rPr>
        <w:t>. TIẾN TRÌNH DẠY HỌC</w:t>
      </w:r>
    </w:p>
    <w:p>
      <w:pP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1: Giới thiệu bài mới (8’)</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a.Mục tiêu</w:t>
      </w:r>
      <w:r>
        <w:rPr>
          <w:color w:val="000000" w:themeColor="text1"/>
          <w:sz w:val="28"/>
          <w:szCs w:val="28"/>
          <w14:textFill>
            <w14:solidFill>
              <w14:schemeClr w14:val="tx1"/>
            </w14:solidFill>
          </w14:textFill>
        </w:rPr>
        <w:t>: Khơi gợi nhu cầu tìm hiểu về tiêu chuẩn trình bày của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b. Nội dung</w:t>
      </w:r>
      <w:r>
        <w:rPr>
          <w:color w:val="000000" w:themeColor="text1"/>
          <w:sz w:val="28"/>
          <w:szCs w:val="28"/>
          <w14:textFill>
            <w14:solidFill>
              <w14:schemeClr w14:val="tx1"/>
            </w14:solidFill>
          </w14:textFill>
        </w:rPr>
        <w:t>: HS trả lời được câu hỏi</w:t>
      </w:r>
    </w:p>
    <w:p>
      <w:pPr>
        <w:ind w:left="48" w:right="4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Để người chế tạo hiểu đúng, người thiết kế cần thể hiện ý tưởng thiết kế trên bản vẽ kĩ thuật như thế nào? (Hình 1.1)</w:t>
      </w:r>
    </w:p>
    <w:p>
      <w:pPr>
        <w:ind w:left="48" w:right="4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drawing>
          <wp:inline distT="0" distB="0" distL="0" distR="0">
            <wp:extent cx="4556760" cy="204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557606" cy="2047620"/>
                    </a:xfrm>
                    <a:prstGeom prst="rect">
                      <a:avLst/>
                    </a:prstGeom>
                  </pic:spPr>
                </pic:pic>
              </a:graphicData>
            </a:graphic>
          </wp:inline>
        </w:drawing>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bookmarkStart w:id="0" w:name="_GoBack"/>
      <w:r>
        <w:rPr>
          <w:i/>
          <w:color w:val="000000" w:themeColor="text1"/>
          <w:sz w:val="28"/>
          <w:szCs w:val="28"/>
          <w14:textFill>
            <w14:solidFill>
              <w14:schemeClr w14:val="tx1"/>
            </w14:solidFill>
          </w14:textFill>
        </w:rPr>
        <w:t>c. Sản phẩm</w:t>
      </w:r>
      <w:r>
        <w:rPr>
          <w:color w:val="000000" w:themeColor="text1"/>
          <w:sz w:val="28"/>
          <w:szCs w:val="28"/>
          <w14:textFill>
            <w14:solidFill>
              <w14:schemeClr w14:val="tx1"/>
            </w14:solidFill>
          </w14:textFill>
        </w:rPr>
        <w:t>: Báo cáo hoạt động nhóm.</w:t>
      </w:r>
    </w:p>
    <w:p>
      <w:pPr>
        <w:pStyle w:val="6"/>
        <w:spacing w:before="0" w:beforeAutospacing="0" w:after="0" w:afterAutospacing="0"/>
        <w:ind w:left="48" w:right="48"/>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Để người chế tạo hiểu đúng, người thiết kế cần thể hiện ý tưởng thiết kế trên bản vẽ kĩ thuật một cách chính xác, đúng quy định bằng việc tuân thủ theo tiêu chuẩn về bản vẽ kĩ thuật.</w:t>
      </w:r>
    </w:p>
    <w:p>
      <w:pPr>
        <w:pStyle w:val="6"/>
        <w:spacing w:before="0" w:beforeAutospacing="0" w:after="0" w:afterAutospacing="0"/>
        <w:ind w:left="48" w:right="48"/>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d. Tổ chức hoạt động</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Chuyển giao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HS quan sát và thảo luận trao đổi nhóm cặp bàn, trả lời câu hỏi</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trên trong thời gian 1 phút.</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HS quan sát và tiếp nhận nhiệm vụ.                                  </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Thực hiện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quan sát, trao đổi nhóm cặp bàn, trả lời câu hỏi.</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Báo cáo, thảo luận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đại diện nhóm trình bày, nhóm khác nhận xét và bổ sung.</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Đại diện nhóm trình bày, nhóm khác nhận xét và bổ sung.</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Kết luận và nhận định</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nhận xét trình bày của HS.</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chốt lại kiến thức.</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vào bài mới: Thế nào là bản vẽ kỹ thuật? Trình bày bản vẽ kỹ thuật gồm những tiêu chuẩn gì? Để trả lời được các câu hỏi trên thì chúng ta vào bài hôm nay</w:t>
      </w:r>
    </w:p>
    <w:p>
      <w:pPr>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định hình nhiệm vụ học tập.</w:t>
      </w:r>
    </w:p>
    <w:p>
      <w:pPr>
        <w:tabs>
          <w:tab w:val="left" w:pos="3435"/>
        </w:tabs>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2: Hình thành kiến thức mới</w:t>
      </w:r>
    </w:p>
    <w:p>
      <w:pPr>
        <w:tabs>
          <w:tab w:val="left" w:pos="3435"/>
        </w:tabs>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Hoạt động 2.1. Tìm hiểu về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a.Mục tiêu</w:t>
      </w:r>
      <w:r>
        <w:rPr>
          <w:color w:val="000000" w:themeColor="text1"/>
          <w:sz w:val="28"/>
          <w:szCs w:val="28"/>
          <w14:textFill>
            <w14:solidFill>
              <w14:schemeClr w14:val="tx1"/>
            </w14:solidFill>
          </w14:textFill>
        </w:rPr>
        <w:t>: Nêu được khái niệm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b. Nội dung</w:t>
      </w:r>
      <w:r>
        <w:rPr>
          <w:color w:val="000000" w:themeColor="text1"/>
          <w:sz w:val="28"/>
          <w:szCs w:val="28"/>
          <w14:textFill>
            <w14:solidFill>
              <w14:schemeClr w14:val="tx1"/>
            </w14:solidFill>
          </w14:textFill>
        </w:rPr>
        <w:t>: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c. Sản phẩm</w:t>
      </w:r>
      <w:r>
        <w:rPr>
          <w:color w:val="000000" w:themeColor="text1"/>
          <w:sz w:val="28"/>
          <w:szCs w:val="28"/>
          <w14:textFill>
            <w14:solidFill>
              <w14:schemeClr w14:val="tx1"/>
            </w14:solidFill>
          </w14:textFill>
        </w:rPr>
        <w:t>: Báo cáo hoạt động nhóm và trả lời câu hỏi</w:t>
      </w:r>
    </w:p>
    <w:p>
      <w:pPr>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d. Tổ chức hoạt động</w:t>
      </w: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8"/>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8"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của GV và HS</w:t>
            </w:r>
          </w:p>
        </w:tc>
        <w:tc>
          <w:tcPr>
            <w:tcW w:w="2287"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8"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Chuyển giao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HS quan sát hình 1.2 và cho biết:</w:t>
            </w:r>
          </w:p>
          <w:p>
            <w:pPr>
              <w:pStyle w:val="6"/>
              <w:spacing w:before="0" w:beforeAutospacing="0" w:after="0" w:afterAutospacing="0"/>
              <w:ind w:left="48" w:right="48"/>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1. M</w:t>
            </w:r>
            <w:r>
              <w:rPr>
                <w:color w:val="000000" w:themeColor="text1"/>
                <w:sz w:val="28"/>
                <w:szCs w:val="28"/>
                <w14:textFill>
                  <w14:solidFill>
                    <w14:schemeClr w14:val="tx1"/>
                  </w14:solidFill>
                </w14:textFill>
              </w:rPr>
              <w:t>ỗi trường hợp ở Hình 1.2 trình bày những thông tin gì của sản phẩm?</w:t>
            </w:r>
          </w:p>
          <w:p>
            <w:pPr>
              <w:rPr>
                <w:color w:val="000000" w:themeColor="text1"/>
                <w:sz w:val="28"/>
                <w:szCs w:val="28"/>
                <w:shd w:val="clear" w:color="auto" w:fill="FFFFFF"/>
                <w14:textFill>
                  <w14:solidFill>
                    <w14:schemeClr w14:val="tx1"/>
                  </w14:solidFill>
                </w14:textFill>
              </w:rPr>
            </w:pPr>
            <w:r>
              <w:rPr>
                <w:color w:val="000000" w:themeColor="text1"/>
                <w:sz w:val="28"/>
                <w:szCs w:val="28"/>
                <w14:textFill>
                  <w14:solidFill>
                    <w14:schemeClr w14:val="tx1"/>
                  </w14:solidFill>
                </w14:textFill>
              </w:rPr>
              <w:drawing>
                <wp:inline distT="0" distB="0" distL="0" distR="0">
                  <wp:extent cx="4640580" cy="319976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4693552" cy="3236290"/>
                          </a:xfrm>
                          <a:prstGeom prst="rect">
                            <a:avLst/>
                          </a:prstGeom>
                        </pic:spPr>
                      </pic:pic>
                    </a:graphicData>
                  </a:graphic>
                </wp:inline>
              </w:drawing>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color w:val="000000" w:themeColor="text1"/>
                <w:sz w:val="28"/>
                <w:szCs w:val="28"/>
                <w:shd w:val="clear" w:color="auto" w:fill="FFFFFF"/>
                <w14:textFill>
                  <w14:solidFill>
                    <w14:schemeClr w14:val="tx1"/>
                  </w14:solidFill>
                </w14:textFill>
              </w:rPr>
              <w:t xml:space="preserve"> Kể tên một số lĩnh vực sử dụng bản vẽ kĩ thuật mà em biết.</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GV yêu cầu HS quan sát và thảo luận trao đổi nhóm cặp bàn, trả lời câu hỏi</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trên trong thời gian 1 phút.</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HS quan sát và tiếp nhận nhiệm vụ.                                  </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Thực hiện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quan sát, trao đổi nhóm cặp bàn, trả lời câu hỏi.</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Báo cáo, thảo luận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đại diện nhóm trình bày, nhóm khác nhận xét và bổ sung.</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Đại diện nhóm trình bày, nhóm khác nhận xét và bổ sung.</w:t>
            </w:r>
          </w:p>
          <w:p>
            <w:pPr>
              <w:pStyle w:val="6"/>
              <w:spacing w:before="0" w:beforeAutospacing="0" w:after="0" w:afterAutospacing="0"/>
              <w:ind w:left="48" w:right="48"/>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1.</w:t>
            </w:r>
            <w:r>
              <w:rPr>
                <w:color w:val="000000" w:themeColor="text1"/>
                <w:sz w:val="28"/>
                <w:szCs w:val="28"/>
                <w14:textFill>
                  <w14:solidFill>
                    <w14:schemeClr w14:val="tx1"/>
                  </w14:solidFill>
                </w14:textFill>
              </w:rPr>
              <w:t xml:space="preserve"> - Hình 1.2.a trình bày mặt bằng tầng 1 của ngôi nhà gồm có: phòng ngủ, phòng ăn, phòng khách, bếp, nhà vệ sinh cùng với kích thước từng khu vực.</w:t>
            </w:r>
          </w:p>
          <w:p>
            <w:pPr>
              <w:ind w:left="48" w:right="4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Hình 1.2b trình bày sơ đồ mạch điện chiếu sáng có 3 bóng đèn, khóa điện, nguồn điện.</w:t>
            </w:r>
          </w:p>
          <w:p>
            <w:pPr>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2. Một số lĩnh vực: Xây dựng, kiến trúc, chế tạo linh kiện, các ngành kĩ thuật, cơ khí, điện lực,...</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Kết luận và nhận định</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nhận xét trình bày của HS. GV chốt lại kiến thức.</w:t>
            </w:r>
          </w:p>
          <w:p>
            <w:pPr>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nghe và ghi nhớ, ghi nội dung vào trong vở.</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1 HS đọc phần thông tin bổ sung(SGK-T6)</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1HS đọc</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nghe và ghi nhớ.</w:t>
            </w:r>
          </w:p>
        </w:tc>
        <w:tc>
          <w:tcPr>
            <w:tcW w:w="2287" w:type="dxa"/>
          </w:tcPr>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1.Bản vẽ kỹ thuật</w:t>
            </w:r>
          </w:p>
          <w:p>
            <w:pPr>
              <w:pStyle w:val="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Bản vẽ kỹ thuật là tài liệu kỹ thuật được trình bày dưới dạng hình vẽ, hình dạng, kích thước và yêu cầu kỹ thuật của sản phẩm.</w:t>
            </w:r>
          </w:p>
          <w:p>
            <w:pPr>
              <w:pStyle w:val="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-Bản vẽ kỹ thuật được lập theo các quy định thống nhất, được quy định trong các Tiêu chuẩn Việt Nam(TCVN) về bản vẽ kỹ thuật.</w:t>
            </w:r>
          </w:p>
          <w:p>
            <w:pPr>
              <w:rPr>
                <w:color w:val="000000" w:themeColor="text1"/>
                <w:sz w:val="28"/>
                <w:szCs w:val="28"/>
                <w14:textFill>
                  <w14:solidFill>
                    <w14:schemeClr w14:val="tx1"/>
                  </w14:solidFill>
                </w14:textFill>
              </w:rPr>
            </w:pPr>
          </w:p>
        </w:tc>
      </w:tr>
    </w:tbl>
    <w:p>
      <w:pPr>
        <w:rPr>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Hoạt động 2.2</w:t>
      </w:r>
      <w:r>
        <w:rPr>
          <w:i/>
          <w:color w:val="000000" w:themeColor="text1"/>
          <w:sz w:val="28"/>
          <w:szCs w:val="28"/>
          <w14:textFill>
            <w14:solidFill>
              <w14:schemeClr w14:val="tx1"/>
            </w14:solidFill>
          </w14:textFill>
        </w:rPr>
        <w:t xml:space="preserve">: </w:t>
      </w:r>
      <w:r>
        <w:rPr>
          <w:b/>
          <w:i/>
          <w:color w:val="000000" w:themeColor="text1"/>
          <w:sz w:val="28"/>
          <w:szCs w:val="28"/>
          <w14:textFill>
            <w14:solidFill>
              <w14:schemeClr w14:val="tx1"/>
            </w14:solidFill>
          </w14:textFill>
        </w:rPr>
        <w:t>Tìm hiểu tiêu chuẩn của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a.Mục tiêu</w:t>
      </w:r>
      <w:r>
        <w:rPr>
          <w:color w:val="000000" w:themeColor="text1"/>
          <w:sz w:val="28"/>
          <w:szCs w:val="28"/>
          <w14:textFill>
            <w14:solidFill>
              <w14:schemeClr w14:val="tx1"/>
            </w14:solidFill>
          </w14:textFill>
        </w:rPr>
        <w:t>: Mô tả được tiêu chuẩn về khổ giấy, tỉ lệ, đường nét và ghi kích thước của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b. Nội dung</w:t>
      </w:r>
      <w:r>
        <w:rPr>
          <w:color w:val="000000" w:themeColor="text1"/>
          <w:sz w:val="28"/>
          <w:szCs w:val="28"/>
          <w14:textFill>
            <w14:solidFill>
              <w14:schemeClr w14:val="tx1"/>
            </w14:solidFill>
          </w14:textFill>
        </w:rPr>
        <w:t>: Tiêu chuẩn của bản vẽ kỹ thuật</w:t>
      </w:r>
    </w:p>
    <w:p>
      <w:pP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c. Sản phẩm</w:t>
      </w:r>
      <w:r>
        <w:rPr>
          <w:color w:val="000000" w:themeColor="text1"/>
          <w:sz w:val="28"/>
          <w:szCs w:val="28"/>
          <w14:textFill>
            <w14:solidFill>
              <w14:schemeClr w14:val="tx1"/>
            </w14:solidFill>
          </w14:textFill>
        </w:rPr>
        <w:t>: Báo cáo nhóm và hoàn thành trả lời câu hỏi</w:t>
      </w:r>
    </w:p>
    <w:p>
      <w:pPr>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d. Tổ chức hoạt động</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8"/>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8"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của GV và HS</w:t>
            </w:r>
          </w:p>
        </w:tc>
        <w:tc>
          <w:tcPr>
            <w:tcW w:w="2287"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8"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Chuyển giao nhiệm vụ</w:t>
            </w:r>
          </w:p>
          <w:p>
            <w:pP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đưa ra câu hỏi</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1.So sánh kích thước chiều dài và chiều rộng của các khổ giấy trong bảng 1.1.</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2. Quan sát hình 1.3 và hãy nhận xét các kích thước đo được trên hình biểu diễn ở mỗi trường hợp so với kích thước tương ứng của đai ốc</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3. Hãy đọc bảng 1.2 và cho biết loại nét vẽ được chọn làm cơ sở để xác định chiều rộng các loại nét vẽ còn lại trên bản vẽ.</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4.  Dựa vào Hình 1.4, hãy cho biết mối quan hệ giữa đường gióng kích thước và đường kích thước.</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5. Đường kính của đường tròn đường ghi kích thước như thế nào?</w:t>
            </w:r>
          </w:p>
          <w:p>
            <w:pP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HS quan sát và thảo luận trao đổi nhóm và hoàn thành câu hỏi</w:t>
            </w:r>
          </w:p>
          <w:p>
            <w:pPr>
              <w:tabs>
                <w:tab w:val="left" w:pos="343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HS quan sát và tiếp nhận nhiệm vụ.       </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Thực hiện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nhận nhóm, phân chia nhiệm vụ thành viên, tiến hành thảo luận nhóm và trả lời được câu hỏi trong PHT sô 1</w:t>
            </w:r>
          </w:p>
          <w:p>
            <w:pPr>
              <w:tabs>
                <w:tab w:val="left" w:pos="343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GV theo dõi và giúp đỡ các nhóm học sinh.             </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Báo cáo, thảo luận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đại diện nhóm trình bày, nhóm khác nhận xét và bổ sung.</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Đại diện nhóm trình bày, nhóm khác nhận xét và bổ sung.</w:t>
            </w:r>
          </w:p>
          <w:p>
            <w:pPr>
              <w:pStyle w:val="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Kích thước chiều dài khổ sau bằng chiều rộng khổ trước, diện tích khổ sau bằng một nửa diện tích khổ trước.</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A0 &gt; A1 &gt; A2 &gt; A3 &gt; A4.</w:t>
            </w:r>
          </w:p>
          <w:p>
            <w:pPr>
              <w:shd w:val="clear" w:color="auto" w:fill="FFFFFF"/>
              <w:rPr>
                <w:color w:val="000000"/>
                <w:sz w:val="28"/>
                <w:szCs w:val="28"/>
                <w:shd w:val="clear" w:color="auto" w:fill="FFFFFF"/>
              </w:rPr>
            </w:pPr>
            <w:r>
              <w:rPr>
                <w:color w:val="000000" w:themeColor="text1"/>
                <w:sz w:val="28"/>
                <w:szCs w:val="28"/>
                <w14:textFill>
                  <w14:solidFill>
                    <w14:schemeClr w14:val="tx1"/>
                  </w14:solidFill>
                </w14:textFill>
              </w:rPr>
              <w:t xml:space="preserve">2. </w:t>
            </w:r>
            <w:r>
              <w:rPr>
                <w:color w:val="000000"/>
                <w:sz w:val="28"/>
                <w:szCs w:val="28"/>
                <w:shd w:val="clear" w:color="auto" w:fill="FFFFFF"/>
              </w:rPr>
              <w:t>- Hình 1.3b: kích thước trên hình biểu diễn lớn gấp đôi kích thước tương ứng của đai ốc hình 1.3a</w:t>
            </w:r>
          </w:p>
          <w:p>
            <w:pPr>
              <w:shd w:val="clear" w:color="auto" w:fill="FFFFFF"/>
              <w:ind w:left="48" w:right="48"/>
              <w:jc w:val="both"/>
              <w:rPr>
                <w:color w:val="000000"/>
                <w:sz w:val="28"/>
                <w:szCs w:val="28"/>
              </w:rPr>
            </w:pPr>
            <w:r>
              <w:rPr>
                <w:color w:val="000000"/>
                <w:sz w:val="28"/>
                <w:szCs w:val="28"/>
              </w:rPr>
              <w:t>- Hình 1.3c: kích thước trên hình biểu diễn bằng kích thước tương ứng của đai ốc hình 1.3a</w:t>
            </w:r>
          </w:p>
          <w:p>
            <w:pPr>
              <w:shd w:val="clear" w:color="auto" w:fill="FFFFFF"/>
              <w:ind w:left="48" w:right="48"/>
              <w:jc w:val="both"/>
              <w:rPr>
                <w:color w:val="000000"/>
                <w:sz w:val="28"/>
                <w:szCs w:val="28"/>
              </w:rPr>
            </w:pPr>
            <w:r>
              <w:rPr>
                <w:color w:val="000000"/>
                <w:sz w:val="28"/>
                <w:szCs w:val="28"/>
              </w:rPr>
              <w:t>- Hình 1.3d: kích thước trên hình biểu diễn bằng 1/2 kích thước tương ứng của đai ốc hình 1.3a</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color w:val="000000" w:themeColor="text1"/>
                <w:sz w:val="28"/>
                <w:szCs w:val="28"/>
                <w:shd w:val="clear" w:color="auto" w:fill="FFFFFF"/>
                <w14:textFill>
                  <w14:solidFill>
                    <w14:schemeClr w14:val="tx1"/>
                  </w14:solidFill>
                </w14:textFill>
              </w:rPr>
              <w:t xml:space="preserve"> Loại nét liền đậm được chọn làm cơ sở để xác định chiều rộng các loại nét vẽ còn lại trên bản vẽ.</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Đường kích thước: vẽ song song với phần tử được ghi kích thước, đầu đường kích thước vẽ mũi tên. </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Đường gióng kích thước: thường kẻ vuông góc với đường kích thước và vượt qua đường kích thước khoảng 2 ~ 4 mm.</w:t>
            </w:r>
          </w:p>
          <w:p>
            <w:pPr>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5.Kí hiệu ø được ghi trước con số kích thước của đường kính của đường tròn.</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Kết luận và nhận định</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nhận xét trình bày của HS. GV chốt lại kiến thức.</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nghe và ghi nhớ, ghi nội dung vào trong vở.</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HS đọc phần thông tin bổ sung(SGK – T8)</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HS đọc.</w:t>
            </w:r>
          </w:p>
          <w:p>
            <w:pPr>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nghe và ghi nhớ.</w:t>
            </w:r>
          </w:p>
        </w:tc>
        <w:tc>
          <w:tcPr>
            <w:tcW w:w="2287" w:type="dxa"/>
          </w:tcPr>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2.Tiêu chuẩn của bản vẽ kỹ thuật</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Khổ giấy: A0, A1, A2, A3, A4</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Tỉ lệ của bản vẽ: tỉ lệ thu nhỏ, tỉ lệ nguyên hình, tỉ lệ phóng to.</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Đường nét: nét liền đậm, nét liền mảnh, nét đứt mảnh, nét gạch chấm mảnh.</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Ghi kích thước: đường kích thước, đường gióng kích thước, chữ số kích thước</w:t>
            </w:r>
          </w:p>
        </w:tc>
      </w:tr>
    </w:tbl>
    <w:p>
      <w:pPr>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3: Luyện tập</w:t>
      </w:r>
    </w:p>
    <w:p>
      <w:pPr>
        <w:jc w:val="both"/>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a.Mục tiêu</w:t>
      </w:r>
      <w:r>
        <w:rPr>
          <w:color w:val="000000" w:themeColor="text1"/>
          <w:sz w:val="28"/>
          <w:szCs w:val="28"/>
          <w:lang w:val="nl-NL"/>
          <w14:textFill>
            <w14:solidFill>
              <w14:schemeClr w14:val="tx1"/>
            </w14:solidFill>
          </w14:textFill>
        </w:rPr>
        <w:t>: Củng cố kiến thức về tiêu chuẩn trình bày các bản vẽ kỹ thuật</w:t>
      </w:r>
    </w:p>
    <w:p>
      <w:pPr>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b. Nội dung</w:t>
      </w:r>
      <w:r>
        <w:rPr>
          <w:color w:val="000000" w:themeColor="text1"/>
          <w:sz w:val="28"/>
          <w:szCs w:val="28"/>
          <w:lang w:val="nl-NL"/>
          <w14:textFill>
            <w14:solidFill>
              <w14:schemeClr w14:val="tx1"/>
            </w14:solidFill>
          </w14:textFill>
        </w:rPr>
        <w:t xml:space="preserve">: HS tiến hành làm bài tập </w:t>
      </w:r>
    </w:p>
    <w:p>
      <w:pPr>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c. Sản phẩm</w:t>
      </w:r>
      <w:r>
        <w:rPr>
          <w:color w:val="000000" w:themeColor="text1"/>
          <w:sz w:val="28"/>
          <w:szCs w:val="28"/>
          <w:lang w:val="nl-NL"/>
          <w14:textFill>
            <w14:solidFill>
              <w14:schemeClr w14:val="tx1"/>
            </w14:solidFill>
          </w14:textFill>
        </w:rPr>
        <w:t>: HS các nhóm hoàn thành bài tập</w:t>
      </w:r>
    </w:p>
    <w:p>
      <w:pPr>
        <w:rPr>
          <w:i/>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d. Tổ chức thực hiện: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8"/>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của GV và HS</w:t>
            </w:r>
          </w:p>
        </w:tc>
        <w:tc>
          <w:tcPr>
            <w:tcW w:w="4447"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18"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Chuyển giao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đưa ra bài tập</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rStyle w:val="7"/>
                <w:color w:val="000000" w:themeColor="text1"/>
                <w:sz w:val="28"/>
                <w:szCs w:val="28"/>
                <w14:textFill>
                  <w14:solidFill>
                    <w14:schemeClr w14:val="tx1"/>
                  </w14:solidFill>
                </w14:textFill>
              </w:rPr>
              <w:t>1.</w:t>
            </w:r>
            <w:r>
              <w:rPr>
                <w:color w:val="000000" w:themeColor="text1"/>
                <w:sz w:val="28"/>
                <w:szCs w:val="28"/>
                <w:shd w:val="clear" w:color="auto" w:fill="FFFFFF"/>
                <w14:textFill>
                  <w14:solidFill>
                    <w14:schemeClr w14:val="tx1"/>
                  </w14:solidFill>
                </w14:textFill>
              </w:rPr>
              <w:t xml:space="preserve"> Tại sao phải quy định các tiêu chuẩn về bản vẽ kĩ thuật?</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rStyle w:val="7"/>
                <w:color w:val="000000" w:themeColor="text1"/>
                <w:sz w:val="28"/>
                <w:szCs w:val="28"/>
                <w14:textFill>
                  <w14:solidFill>
                    <w14:schemeClr w14:val="tx1"/>
                  </w14:solidFill>
                </w14:textFill>
              </w:rPr>
              <w:t>2.</w:t>
            </w:r>
            <w:r>
              <w:rPr>
                <w:color w:val="000000" w:themeColor="text1"/>
                <w:sz w:val="28"/>
                <w:szCs w:val="28"/>
                <w:shd w:val="clear" w:color="auto" w:fill="FFFFFF"/>
                <w14:textFill>
                  <w14:solidFill>
                    <w14:schemeClr w14:val="tx1"/>
                  </w14:solidFill>
                </w14:textFill>
              </w:rPr>
              <w:t xml:space="preserve"> Giữa các khổ giấy (A0, A1, A2, A3 và A4) có mối quan hệ với nhau như thế nào?</w:t>
            </w:r>
            <w:r>
              <w:rPr>
                <w:color w:val="000000" w:themeColor="text1"/>
                <w:sz w:val="28"/>
                <w:szCs w:val="28"/>
                <w14:textFill>
                  <w14:solidFill>
                    <w14:schemeClr w14:val="tx1"/>
                  </w14:solidFill>
                </w14:textFill>
              </w:rPr>
              <w:br w:type="textWrapping"/>
            </w:r>
            <w:r>
              <w:rPr>
                <w:rStyle w:val="7"/>
                <w:color w:val="000000" w:themeColor="text1"/>
                <w:sz w:val="28"/>
                <w:szCs w:val="28"/>
                <w14:textFill>
                  <w14:solidFill>
                    <w14:schemeClr w14:val="tx1"/>
                  </w14:solidFill>
                </w14:textFill>
              </w:rPr>
              <w:t>3.</w:t>
            </w:r>
            <w:r>
              <w:rPr>
                <w:color w:val="000000" w:themeColor="text1"/>
                <w:sz w:val="28"/>
                <w:szCs w:val="28"/>
                <w:shd w:val="clear" w:color="auto" w:fill="FFFFFF"/>
                <w14:textFill>
                  <w14:solidFill>
                    <w14:schemeClr w14:val="tx1"/>
                  </w14:solidFill>
                </w14:textFill>
              </w:rPr>
              <w:t> Cho vật thể có các kích thước: chiều dài 60 mm, chiều rộng 40 mm và chiều cao 50 mm. Hình biểu diễn của vật thể có tỉ lệ là 1:2. Độ dài các kích thước tương ứng đo được trên hình biểu diễn của vật thể là bao nhiêu?</w:t>
            </w:r>
          </w:p>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4. Cách ghi chữ số kích thước ở trường hợp nào trong Hình 1.5 là đúng? Vì sao?</w:t>
            </w:r>
          </w:p>
          <w:p>
            <w:pPr>
              <w:pStyle w:val="6"/>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5. Kể tên và nêu ý nghĩa các loại nét vẽ trên Hình 1.6.</w:t>
            </w:r>
          </w:p>
          <w:p>
            <w:pP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HS thảo luận trao đổi nhóm cặp bàn, hoàn thành bài tập trong thời gian 4 phút.</w:t>
            </w:r>
          </w:p>
          <w:p>
            <w:pPr>
              <w:tabs>
                <w:tab w:val="left" w:pos="343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HS quan sát và tiếp nhận nhiệm vụ.       </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Thực hiện nhiệm vụ</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quan sát và thảo luận nhóm cặp bàn và trả lời câu hỏi.</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nhận nhóm, phân chia nhiệm vụ thành viên, tiến hành thảo luận nhóm và trả lời được câu hỏi.</w:t>
            </w:r>
          </w:p>
          <w:p>
            <w:pPr>
              <w:tabs>
                <w:tab w:val="left" w:pos="343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GV theo dõi và giúp đỡ các nhóm học sinh.             </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Báo cáo, thảo luận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yêu cầu đại diện nhóm trình bày, nhóm khác nhận xét và bổ sung.</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Đại diện nhóm trình bày, nhóm khác nhận xét và bổ sung.</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Kết luận và nhận định</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nhận xét trình bày của HS. GV chốt lại kiến thức.</w:t>
            </w:r>
          </w:p>
          <w:p>
            <w:pPr>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nghe và ghi nhớ, ghi nội dung vào trong vở</w:t>
            </w:r>
          </w:p>
        </w:tc>
        <w:tc>
          <w:tcPr>
            <w:tcW w:w="4447" w:type="dxa"/>
          </w:tcPr>
          <w:p>
            <w:pPr>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1.</w:t>
            </w:r>
            <w:r>
              <w:rPr>
                <w:color w:val="000000" w:themeColor="text1"/>
                <w:sz w:val="28"/>
                <w:szCs w:val="28"/>
                <w:shd w:val="clear" w:color="auto" w:fill="FFFFFF"/>
                <w:lang w:val="vi-VN"/>
                <w14:textFill>
                  <w14:solidFill>
                    <w14:schemeClr w14:val="tx1"/>
                  </w14:solidFill>
                </w14:textFill>
              </w:rPr>
              <w:t>Bản vẽ kĩ thuật là phương tiện thông tin dùng trong các lĩnh vực kĩ thuật và đã trớ thành “ngôn ngữ" chung dùng trong kĩ thuật. Vì vậy, nó phải được xây dựng theo các quy tắc thống nhất được quy định trong các tiêu chuẩn về bản vẽ kĩ thuật.</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2.</w:t>
            </w:r>
            <w:r>
              <w:rPr>
                <w:color w:val="000000" w:themeColor="text1"/>
                <w:sz w:val="28"/>
                <w:szCs w:val="28"/>
                <w:shd w:val="clear" w:color="auto" w:fill="FFFFFF"/>
                <w14:textFill>
                  <w14:solidFill>
                    <w14:schemeClr w14:val="tx1"/>
                  </w14:solidFill>
                </w14:textFill>
              </w:rPr>
              <w:t xml:space="preserve"> Chiều rộng của khổ liền trước bằng chiều dài của khổ liền sau và diện tích khổ sau bằng một nửa diện tích khổ trước.</w:t>
            </w:r>
          </w:p>
          <w:p>
            <w:pPr>
              <w:rPr>
                <w:color w:val="000000" w:themeColor="text1"/>
                <w:sz w:val="28"/>
                <w:szCs w:val="28"/>
                <w:shd w:val="clear" w:color="auto" w:fill="FFFFFF"/>
                <w14:textFill>
                  <w14:solidFill>
                    <w14:schemeClr w14:val="tx1"/>
                  </w14:solidFill>
                </w14:textFill>
              </w:rPr>
            </w:pPr>
            <w:r>
              <w:rPr>
                <w:color w:val="000000" w:themeColor="text1"/>
                <w:sz w:val="28"/>
                <w:szCs w:val="28"/>
                <w14:textFill>
                  <w14:solidFill>
                    <w14:schemeClr w14:val="tx1"/>
                  </w14:solidFill>
                </w14:textFill>
              </w:rPr>
              <w:t>3.</w:t>
            </w:r>
            <w:r>
              <w:rPr>
                <w:color w:val="000000" w:themeColor="text1"/>
                <w:sz w:val="28"/>
                <w:szCs w:val="28"/>
                <w:shd w:val="clear" w:color="auto" w:fill="FFFFFF"/>
                <w14:textFill>
                  <w14:solidFill>
                    <w14:schemeClr w14:val="tx1"/>
                  </w14:solidFill>
                </w14:textFill>
              </w:rPr>
              <w:t xml:space="preserve"> Vì hình biểu diễn của vật thể có tỉ lệ là 1:2 nghĩa là tỉ số giữa kích thước đo được trên hình biểu diễn của vật thể và kích thước thực tương ứng của vật thể là 1:2 hay kích thước hình biểu diễn bằng 1 nửa kích thước thực. Độ dài các kích thước tương ứng đo được trên hình biểu diễn của vật thể là chiều dài 30 mm, chiều rộng 20 mm và chiều cao 25 mm.</w:t>
            </w:r>
          </w:p>
          <w:p>
            <w:pPr>
              <w:pStyle w:val="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4.</w:t>
            </w:r>
            <w:r>
              <w:rPr>
                <w:color w:val="000000" w:themeColor="text1"/>
                <w:sz w:val="28"/>
                <w:szCs w:val="28"/>
                <w14:textFill>
                  <w14:solidFill>
                    <w14:schemeClr w14:val="tx1"/>
                  </w14:solidFill>
                </w14:textFill>
              </w:rPr>
              <w:t xml:space="preserve"> a) Đúng. Vì chữ số kích thước được ghi trên đường kích thước.</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 c) Sai. Vì chữ số kích thước không được ghi trên đường kích thước mà ghi ở dưới (hình b) và ghi bên cạnh (hình c).</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Nét liền đậm: Đường bao thấy, cạnh thấy.</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Nét liền mảnh: Đường kích thước, đường gióng kích thước.</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Nét gạch chấm mảnh: Đường tâm, đường trục đối xứng.</w:t>
            </w:r>
          </w:p>
          <w:p>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 Nét đứt mảnh: Đường bao khuất, cạnh khuất.</w:t>
            </w:r>
          </w:p>
        </w:tc>
      </w:tr>
    </w:tbl>
    <w:p>
      <w:pP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4: Vận dụng</w:t>
      </w:r>
    </w:p>
    <w:p>
      <w:pPr>
        <w:jc w:val="both"/>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a.Mục tiêu</w:t>
      </w:r>
      <w:r>
        <w:rPr>
          <w:color w:val="000000" w:themeColor="text1"/>
          <w:sz w:val="28"/>
          <w:szCs w:val="28"/>
          <w:lang w:val="nl-NL"/>
          <w14:textFill>
            <w14:solidFill>
              <w14:schemeClr w14:val="tx1"/>
            </w14:solidFill>
          </w14:textFill>
        </w:rPr>
        <w:t>: Vận dụng kiến thức tiêu chuẩn của các bản vẽ kỹ thuật vào thực tiễn</w:t>
      </w:r>
    </w:p>
    <w:p>
      <w:pPr>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b. Nội dung</w:t>
      </w:r>
      <w:r>
        <w:rPr>
          <w:color w:val="000000" w:themeColor="text1"/>
          <w:sz w:val="28"/>
          <w:szCs w:val="28"/>
          <w:lang w:val="nl-NL"/>
          <w14:textFill>
            <w14:solidFill>
              <w14:schemeClr w14:val="tx1"/>
            </w14:solidFill>
          </w14:textFill>
        </w:rPr>
        <w:t>: Tiêu chuẩn trình bày các bản vẽ kỹ thuật</w:t>
      </w:r>
    </w:p>
    <w:p>
      <w:pPr>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c. Sản phẩm</w:t>
      </w:r>
      <w:r>
        <w:rPr>
          <w:color w:val="000000" w:themeColor="text1"/>
          <w:sz w:val="28"/>
          <w:szCs w:val="28"/>
          <w:lang w:val="nl-NL"/>
          <w14:textFill>
            <w14:solidFill>
              <w14:schemeClr w14:val="tx1"/>
            </w14:solidFill>
          </w14:textFill>
        </w:rPr>
        <w:t xml:space="preserve">:  Hoàn thành nhiệm vụ giáo viên. </w:t>
      </w:r>
    </w:p>
    <w:p>
      <w:pPr>
        <w:rPr>
          <w:i/>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d. Tổ chức thực hiện: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của GV và HS</w:t>
            </w:r>
          </w:p>
        </w:tc>
        <w:tc>
          <w:tcPr>
            <w:tcW w:w="3661"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Chuyển giao nhiệm vụ</w:t>
            </w:r>
          </w:p>
          <w:p>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GV yêu cầu HS về nhà hoàn thành nhiệm vụ: </w:t>
            </w:r>
          </w:p>
          <w:p>
            <w:pPr>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1.Các bài thực hành yêu cầu vẽ trên giấy khổ A4, nhưng em chỉ có tờ giấy vẽ khổ A0. Em hãy chia tờ giấy khổ A0 thành các tờ giấy khổ A4 để vẽ các bài thực hành.</w:t>
            </w:r>
          </w:p>
          <w:p>
            <w:pPr>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2. Hãy sưu tầm một bản vẽ kĩ thuật, nêu các thông tin và các tiêu chuẩn mà người thiết kế áp dụng để vẽ bản vẽ đó.</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Thực hiện nhiệm vụ</w:t>
            </w:r>
          </w:p>
          <w:p>
            <w:pPr>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HS thực hiện nhiệm vụ của GV tại nhà</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Báo cáo, thảo luận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trình bày kết quả của mình, HS khác nhận xét và bổ sung.</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Kết luận và nhận định</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nhận xét, đánh giá trình bày của HS.</w:t>
            </w:r>
          </w:p>
          <w:p>
            <w:pPr>
              <w:rPr>
                <w:i/>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GV khen bạn có kết quả tốt nhất. HS nghe và ghi nhớ.</w:t>
            </w:r>
          </w:p>
        </w:tc>
        <w:tc>
          <w:tcPr>
            <w:tcW w:w="3661" w:type="dxa"/>
          </w:tcPr>
          <w:p>
            <w:pPr>
              <w:pStyle w:val="6"/>
              <w:spacing w:before="0" w:beforeAutospacing="0" w:after="0" w:afterAutospacing="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1.Kích thước khổ A0 là 1 189 x 841, khổ A4 là 297 x 210. Dễ thấy kích thước khổ A0 gấp 4 lần khổ A4, vậy để chia khổ A0 thành các khổ A4 thì làm chỉ cần lần lượt gập đôi tờ giấy 4 lần (gấp đôi lần 1 A0&gt;A1, lần 2 A1&gt;A2, lần 3 A2&gt;A3, lần 4 A3&gt;A4) và cắt, em sẽ được 16 tờ A4 từ 1 tờ A0.</w:t>
            </w:r>
          </w:p>
          <w:p>
            <w:pPr>
              <w:pStyle w:val="6"/>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2.HS tự sưu tầm: Bản vẽ nhà, bản vẽ vòng đai….</w:t>
            </w:r>
          </w:p>
        </w:tc>
      </w:tr>
    </w:tbl>
    <w:p>
      <w:pPr>
        <w:rPr>
          <w:i/>
          <w:color w:val="000000" w:themeColor="text1"/>
          <w:sz w:val="28"/>
          <w:szCs w:val="28"/>
          <w:lang w:val="nl-NL"/>
          <w14:textFill>
            <w14:solidFill>
              <w14:schemeClr w14:val="tx1"/>
            </w14:solidFill>
          </w14:textFill>
        </w:rPr>
      </w:pPr>
    </w:p>
    <w:p>
      <w:pPr>
        <w:rPr>
          <w:i/>
          <w:color w:val="000000" w:themeColor="text1"/>
          <w:sz w:val="28"/>
          <w:szCs w:val="28"/>
          <w:lang w:val="nl-NL"/>
          <w14:textFill>
            <w14:solidFill>
              <w14:schemeClr w14:val="tx1"/>
            </w14:solidFill>
          </w14:textFill>
        </w:rPr>
      </w:pPr>
    </w:p>
    <w:p>
      <w:pPr>
        <w:rPr>
          <w:i/>
          <w:color w:val="000000" w:themeColor="text1"/>
          <w:sz w:val="28"/>
          <w:szCs w:val="28"/>
          <w:lang w:val="nl-NL"/>
          <w14:textFill>
            <w14:solidFill>
              <w14:schemeClr w14:val="tx1"/>
            </w14:solidFill>
          </w14:textFill>
        </w:rPr>
      </w:pPr>
    </w:p>
    <w:p>
      <w:pPr>
        <w:rPr>
          <w:i/>
          <w:color w:val="000000" w:themeColor="text1"/>
          <w:sz w:val="28"/>
          <w:szCs w:val="28"/>
          <w:lang w:val="nl-NL"/>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p>
      <w:pPr>
        <w:rPr>
          <w:bCs/>
          <w:color w:val="000000" w:themeColor="text1"/>
          <w:sz w:val="28"/>
          <w:szCs w:val="28"/>
          <w14:textFill>
            <w14:solidFill>
              <w14:schemeClr w14:val="tx1"/>
            </w14:solidFill>
          </w14:textFill>
        </w:rPr>
      </w:pPr>
    </w:p>
    <w:sectPr>
      <w:pgSz w:w="12240" w:h="15840"/>
      <w:pgMar w:top="284" w:right="1009" w:bottom="284" w:left="158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624CE"/>
    <w:rsid w:val="00086260"/>
    <w:rsid w:val="000A3A8F"/>
    <w:rsid w:val="000B68EC"/>
    <w:rsid w:val="000E1252"/>
    <w:rsid w:val="000E14FD"/>
    <w:rsid w:val="000F4EC9"/>
    <w:rsid w:val="00100A37"/>
    <w:rsid w:val="00113500"/>
    <w:rsid w:val="00143FE4"/>
    <w:rsid w:val="00155CBE"/>
    <w:rsid w:val="00162406"/>
    <w:rsid w:val="001876D5"/>
    <w:rsid w:val="001B1600"/>
    <w:rsid w:val="001B4CE6"/>
    <w:rsid w:val="001C7A81"/>
    <w:rsid w:val="001D6E87"/>
    <w:rsid w:val="001F573E"/>
    <w:rsid w:val="00211B2F"/>
    <w:rsid w:val="00227C0A"/>
    <w:rsid w:val="00245981"/>
    <w:rsid w:val="00293493"/>
    <w:rsid w:val="002B311C"/>
    <w:rsid w:val="002D48AB"/>
    <w:rsid w:val="002D7E15"/>
    <w:rsid w:val="002E2486"/>
    <w:rsid w:val="003202AB"/>
    <w:rsid w:val="00365005"/>
    <w:rsid w:val="003853EF"/>
    <w:rsid w:val="003916AA"/>
    <w:rsid w:val="003968C0"/>
    <w:rsid w:val="003C2DFC"/>
    <w:rsid w:val="003D138C"/>
    <w:rsid w:val="003E2B4B"/>
    <w:rsid w:val="003E76D7"/>
    <w:rsid w:val="003F3D6D"/>
    <w:rsid w:val="003F6AB0"/>
    <w:rsid w:val="003F7C60"/>
    <w:rsid w:val="00415024"/>
    <w:rsid w:val="0041673D"/>
    <w:rsid w:val="0042443C"/>
    <w:rsid w:val="00474393"/>
    <w:rsid w:val="00492926"/>
    <w:rsid w:val="004A2606"/>
    <w:rsid w:val="004B2C1B"/>
    <w:rsid w:val="004B42B6"/>
    <w:rsid w:val="004D365D"/>
    <w:rsid w:val="004E0303"/>
    <w:rsid w:val="004E323B"/>
    <w:rsid w:val="004E50AE"/>
    <w:rsid w:val="004F5F1D"/>
    <w:rsid w:val="00542D57"/>
    <w:rsid w:val="0057092D"/>
    <w:rsid w:val="0057273E"/>
    <w:rsid w:val="00586CAC"/>
    <w:rsid w:val="00587AAB"/>
    <w:rsid w:val="005B1455"/>
    <w:rsid w:val="005B3804"/>
    <w:rsid w:val="005B52C2"/>
    <w:rsid w:val="005C28DF"/>
    <w:rsid w:val="005C5FA0"/>
    <w:rsid w:val="00604039"/>
    <w:rsid w:val="00611D20"/>
    <w:rsid w:val="006334B7"/>
    <w:rsid w:val="00663661"/>
    <w:rsid w:val="00671C28"/>
    <w:rsid w:val="00693CE8"/>
    <w:rsid w:val="0069792F"/>
    <w:rsid w:val="006A109B"/>
    <w:rsid w:val="006B1422"/>
    <w:rsid w:val="006B1EF3"/>
    <w:rsid w:val="006C3CBF"/>
    <w:rsid w:val="006D62A7"/>
    <w:rsid w:val="006E08A7"/>
    <w:rsid w:val="006E2B4B"/>
    <w:rsid w:val="006E5BFA"/>
    <w:rsid w:val="006F1044"/>
    <w:rsid w:val="006F16A6"/>
    <w:rsid w:val="006F757C"/>
    <w:rsid w:val="0078423A"/>
    <w:rsid w:val="007A099F"/>
    <w:rsid w:val="007C2E94"/>
    <w:rsid w:val="00804B89"/>
    <w:rsid w:val="00851530"/>
    <w:rsid w:val="00860A17"/>
    <w:rsid w:val="0086790B"/>
    <w:rsid w:val="008773F2"/>
    <w:rsid w:val="00886C0D"/>
    <w:rsid w:val="00895377"/>
    <w:rsid w:val="008A50E8"/>
    <w:rsid w:val="008A5D8B"/>
    <w:rsid w:val="008B2C46"/>
    <w:rsid w:val="008D31D3"/>
    <w:rsid w:val="008E16CD"/>
    <w:rsid w:val="008E2712"/>
    <w:rsid w:val="00900218"/>
    <w:rsid w:val="00901668"/>
    <w:rsid w:val="009053E2"/>
    <w:rsid w:val="00914C2A"/>
    <w:rsid w:val="00915B18"/>
    <w:rsid w:val="00921F68"/>
    <w:rsid w:val="00927AFC"/>
    <w:rsid w:val="00951147"/>
    <w:rsid w:val="00956EB6"/>
    <w:rsid w:val="0097478B"/>
    <w:rsid w:val="0098148A"/>
    <w:rsid w:val="009835D9"/>
    <w:rsid w:val="009A1DF3"/>
    <w:rsid w:val="009B4BEE"/>
    <w:rsid w:val="009B7AF4"/>
    <w:rsid w:val="009C32B8"/>
    <w:rsid w:val="009C5A7C"/>
    <w:rsid w:val="009D2C6D"/>
    <w:rsid w:val="009E520F"/>
    <w:rsid w:val="009F2F58"/>
    <w:rsid w:val="00A02224"/>
    <w:rsid w:val="00A057C0"/>
    <w:rsid w:val="00A60026"/>
    <w:rsid w:val="00A75F41"/>
    <w:rsid w:val="00A81F31"/>
    <w:rsid w:val="00AC277B"/>
    <w:rsid w:val="00AD7B7A"/>
    <w:rsid w:val="00AF5288"/>
    <w:rsid w:val="00B42CC8"/>
    <w:rsid w:val="00B46BC6"/>
    <w:rsid w:val="00B772B8"/>
    <w:rsid w:val="00B862BF"/>
    <w:rsid w:val="00B96F3D"/>
    <w:rsid w:val="00BA0C86"/>
    <w:rsid w:val="00BA77BD"/>
    <w:rsid w:val="00BB3631"/>
    <w:rsid w:val="00BD4B99"/>
    <w:rsid w:val="00BF0C25"/>
    <w:rsid w:val="00C0370E"/>
    <w:rsid w:val="00C15369"/>
    <w:rsid w:val="00C16D72"/>
    <w:rsid w:val="00C20E70"/>
    <w:rsid w:val="00C25389"/>
    <w:rsid w:val="00C2590B"/>
    <w:rsid w:val="00C43F39"/>
    <w:rsid w:val="00C704AF"/>
    <w:rsid w:val="00C72791"/>
    <w:rsid w:val="00C734FF"/>
    <w:rsid w:val="00CA602A"/>
    <w:rsid w:val="00CB19E8"/>
    <w:rsid w:val="00CF1CE0"/>
    <w:rsid w:val="00D21BF3"/>
    <w:rsid w:val="00D35A94"/>
    <w:rsid w:val="00D65B8B"/>
    <w:rsid w:val="00D977BE"/>
    <w:rsid w:val="00DD51E8"/>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A7933"/>
    <w:rsid w:val="00EB34FC"/>
    <w:rsid w:val="00EF02F8"/>
    <w:rsid w:val="00F028BA"/>
    <w:rsid w:val="00F1791C"/>
    <w:rsid w:val="00F23004"/>
    <w:rsid w:val="00F36C88"/>
    <w:rsid w:val="00F4331A"/>
    <w:rsid w:val="00F45624"/>
    <w:rsid w:val="00F551AE"/>
    <w:rsid w:val="00F7316F"/>
    <w:rsid w:val="00F82B19"/>
    <w:rsid w:val="00FB05E3"/>
    <w:rsid w:val="00FE6197"/>
    <w:rsid w:val="00FF1D1F"/>
    <w:rsid w:val="1DCC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Tahoma" w:hAnsi="Tahoma" w:cs="Tahoma"/>
      <w:sz w:val="16"/>
      <w:szCs w:val="16"/>
    </w:rPr>
  </w:style>
  <w:style w:type="character" w:styleId="5">
    <w:name w:val="Hyperlink"/>
    <w:basedOn w:val="2"/>
    <w:semiHidden/>
    <w:unhideWhenUsed/>
    <w:uiPriority w:val="99"/>
    <w:rPr>
      <w:color w:val="0000FF"/>
      <w:u w:val="single"/>
    </w:rPr>
  </w:style>
  <w:style w:type="paragraph" w:styleId="6">
    <w:name w:val="Normal (Web)"/>
    <w:basedOn w:val="1"/>
    <w:unhideWhenUsed/>
    <w:qFormat/>
    <w:uiPriority w:val="99"/>
    <w:pPr>
      <w:spacing w:before="100" w:beforeAutospacing="1" w:after="100" w:afterAutospacing="1"/>
    </w:pPr>
  </w:style>
  <w:style w:type="character" w:styleId="7">
    <w:name w:val="Strong"/>
    <w:basedOn w:val="2"/>
    <w:qFormat/>
    <w:uiPriority w:val="22"/>
    <w:rPr>
      <w:b/>
      <w:bCs/>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eastAsia="Times New Roman" w:cs="Tahoma"/>
      <w:sz w:val="16"/>
      <w:szCs w:val="16"/>
    </w:rPr>
  </w:style>
  <w:style w:type="paragraph" w:styleId="10">
    <w:name w:val="List Paragraph"/>
    <w:basedOn w:val="1"/>
    <w:qFormat/>
    <w:uiPriority w:val="34"/>
    <w:pPr>
      <w:ind w:left="720"/>
      <w:contextualSpacing/>
    </w:pPr>
  </w:style>
  <w:style w:type="character" w:customStyle="1" w:styleId="11">
    <w:name w:val="Body text_"/>
    <w:basedOn w:val="2"/>
    <w:link w:val="12"/>
    <w:qFormat/>
    <w:uiPriority w:val="0"/>
    <w:rPr>
      <w:rFonts w:ascii="Arial" w:hAnsi="Arial" w:eastAsia="Arial" w:cs="Arial"/>
      <w:shd w:val="clear" w:color="auto" w:fill="FFFFFF"/>
    </w:rPr>
  </w:style>
  <w:style w:type="paragraph" w:customStyle="1" w:styleId="12">
    <w:name w:val="Body Text16"/>
    <w:basedOn w:val="1"/>
    <w:link w:val="11"/>
    <w:qFormat/>
    <w:uiPriority w:val="0"/>
    <w:pPr>
      <w:widowControl w:val="0"/>
      <w:shd w:val="clear" w:color="auto" w:fill="FFFFFF"/>
      <w:spacing w:line="322" w:lineRule="exact"/>
      <w:ind w:hanging="360"/>
    </w:pPr>
    <w:rPr>
      <w:rFonts w:ascii="Arial" w:hAnsi="Arial" w:eastAsia="Arial" w:cs="Arial"/>
      <w:sz w:val="22"/>
      <w:szCs w:val="22"/>
    </w:rPr>
  </w:style>
  <w:style w:type="character" w:customStyle="1" w:styleId="13">
    <w:name w:val="Body text (17)_"/>
    <w:basedOn w:val="2"/>
    <w:link w:val="14"/>
    <w:qFormat/>
    <w:uiPriority w:val="0"/>
    <w:rPr>
      <w:rFonts w:ascii="Arial" w:hAnsi="Arial" w:eastAsia="Arial" w:cs="Arial"/>
      <w:b/>
      <w:bCs/>
      <w:i/>
      <w:iCs/>
      <w:shd w:val="clear" w:color="auto" w:fill="FFFFFF"/>
    </w:rPr>
  </w:style>
  <w:style w:type="paragraph" w:customStyle="1" w:styleId="14">
    <w:name w:val="Body text (17)"/>
    <w:basedOn w:val="1"/>
    <w:link w:val="13"/>
    <w:qFormat/>
    <w:uiPriority w:val="0"/>
    <w:pPr>
      <w:widowControl w:val="0"/>
      <w:shd w:val="clear" w:color="auto" w:fill="FFFFFF"/>
      <w:spacing w:after="60" w:line="0" w:lineRule="atLeast"/>
      <w:ind w:hanging="360"/>
      <w:jc w:val="right"/>
    </w:pPr>
    <w:rPr>
      <w:rFonts w:ascii="Arial" w:hAnsi="Arial" w:eastAsia="Arial" w:cs="Arial"/>
      <w:b/>
      <w:bCs/>
      <w:i/>
      <w:iCs/>
      <w:sz w:val="22"/>
      <w:szCs w:val="22"/>
    </w:rPr>
  </w:style>
  <w:style w:type="character" w:customStyle="1" w:styleId="15">
    <w:name w:val="Body text (20) + Not Italic"/>
    <w:basedOn w:val="2"/>
    <w:uiPriority w:val="0"/>
    <w:rPr>
      <w:rFonts w:ascii="Arial" w:hAnsi="Arial" w:eastAsia="Arial" w:cs="Arial"/>
      <w:i/>
      <w:iCs/>
      <w:color w:val="000000"/>
      <w:spacing w:val="0"/>
      <w:w w:val="100"/>
      <w:position w:val="0"/>
      <w:sz w:val="22"/>
      <w:szCs w:val="22"/>
      <w:u w:val="none"/>
      <w:lang w:val="vi-VN" w:eastAsia="vi-VN" w:bidi="vi-VN"/>
    </w:rPr>
  </w:style>
  <w:style w:type="character" w:customStyle="1" w:styleId="16">
    <w:name w:val="mjx-char"/>
    <w:basedOn w:val="2"/>
    <w:uiPriority w:val="0"/>
  </w:style>
  <w:style w:type="character" w:customStyle="1" w:styleId="17">
    <w:name w:val="mjx_assistive_mathml"/>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1237-57AC-4C62-89F3-FEFA2A54F756}">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2327</Words>
  <Characters>7993</Characters>
  <DocSecurity>0</DocSecurity>
  <Lines>74</Lines>
  <Paragraphs>20</Paragraphs>
  <ScaleCrop>false</ScaleCrop>
  <LinksUpToDate>false</LinksUpToDate>
  <CharactersWithSpaces>10267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2022-06-11T10:22:00Z</dcterms:created>
  <dcterms:modified xsi:type="dcterms:W3CDTF">2023-08-07T06:41:56Z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B7C2D19111104A2789CFD4D524F42E95</vt:lpwstr>
  </property>
</Properties>
</file>