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7527"/>
      </w:tblGrid>
      <w:tr w:rsidR="000F5450" w:rsidRPr="00645FCD" w:rsidTr="00085490">
        <w:trPr>
          <w:trHeight w:val="1166"/>
        </w:trPr>
        <w:tc>
          <w:tcPr>
            <w:tcW w:w="2553" w:type="dxa"/>
          </w:tcPr>
          <w:p w:rsidR="000F5450" w:rsidRPr="00645FCD" w:rsidRDefault="000F5450" w:rsidP="00AF3CB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75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5450" w:rsidRPr="00645FCD" w:rsidRDefault="000F5450" w:rsidP="00AF3CBC">
            <w:pPr>
              <w:spacing w:after="0" w:line="288" w:lineRule="auto"/>
              <w:ind w:right="-279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KỲ THI GIỮA HỌC KỲ I LỚP 10</w:t>
            </w:r>
          </w:p>
          <w:p w:rsidR="000F5450" w:rsidRPr="00645FCD" w:rsidRDefault="000F5450" w:rsidP="00AF3CBC">
            <w:pPr>
              <w:spacing w:after="0" w:line="288" w:lineRule="auto"/>
              <w:ind w:left="-142" w:right="-279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lang w:val="vi-VN"/>
              </w:rPr>
              <w:t xml:space="preserve">         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Năm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học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: 2022 - 2023</w:t>
            </w:r>
          </w:p>
          <w:p w:rsidR="000F5450" w:rsidRPr="00645FCD" w:rsidRDefault="000F5450" w:rsidP="00AF3CBC">
            <w:pPr>
              <w:spacing w:after="0" w:line="288" w:lineRule="auto"/>
              <w:ind w:left="-142" w:right="-279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lang w:val="vi-VN"/>
              </w:rPr>
              <w:t xml:space="preserve">         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Môn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thi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: NGỮ VĂ</w:t>
            </w:r>
          </w:p>
          <w:p w:rsidR="000F5450" w:rsidRPr="00645FCD" w:rsidRDefault="000F5450" w:rsidP="00AF3CBC">
            <w:pPr>
              <w:spacing w:after="0" w:line="288" w:lineRule="auto"/>
              <w:ind w:left="-142" w:right="-279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Thời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gian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làm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bài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: 90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phút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không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kê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̉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thời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gian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phát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đê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̀</w:t>
            </w:r>
          </w:p>
          <w:p w:rsidR="000F5450" w:rsidRPr="00645FCD" w:rsidRDefault="00085490" w:rsidP="00085490">
            <w:pPr>
              <w:spacing w:after="0" w:line="288" w:lineRule="auto"/>
              <w:ind w:left="-142" w:right="-279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 xml:space="preserve">                </w:t>
            </w: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(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gồm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03</w:t>
            </w:r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trang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)</w:t>
            </w:r>
          </w:p>
        </w:tc>
      </w:tr>
    </w:tbl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PHẦN I. ĐỌC HIỂU (6.0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điểm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)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</w:pP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Đọc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bài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thơ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sau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và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trả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lời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câu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hỏi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 xml:space="preserve">: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 xml:space="preserve">                           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“ Công danh đã được hợp (1) về nhàn ,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Lành dữ âu chi ( 2) thế nghị (khen).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Ao cạn vớt bèo cấy muống, 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Đìa thanh ( 4) phát cỏ ương sen.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Kho thu phong nguyệt đầy qua nóc (5).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Thuyền chở yên hà ( 6) nặng vạy (7) then,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Bui ( 8) có một lòng trung lẫn ( 9) hiếu ,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Mài chăng khuyết , nhuộm chăng đen , (10)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             </w:t>
      </w:r>
      <w:r w:rsidR="00645FCD"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                 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  (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Thuật hứng 24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- Nguyễn trãi , trích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Luận đề về Nguyễn Trãi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                                                                   NXB Thanh niên , 2003, tr.87).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Chú thích :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Hợp 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Tiếng cổ có nghĩa là đáng, nên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Âu chi 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Lo chi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Nghị: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Dị nghị ở đây hiểu là chê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Đìa thanh: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Đìa là vũng nước ngoài đồng. Thanh là trong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Đầy qua nóc: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Đầy quá nóc nhà, nóc kho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Yên hà: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Khói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Vạy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: Oằn, cong. Nặng vạy then: Chở nặng làm thang thuyền oằn xuống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Bui: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Tiếng cổ, nghĩa là chỉ có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Lẫn: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( hoặc lễn, miễn): Tiếng cổ nghĩa là với hoặc và</w:t>
      </w:r>
    </w:p>
    <w:p w:rsidR="000F5450" w:rsidRPr="00645FCD" w:rsidRDefault="000F5450" w:rsidP="000F5450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Mài chăng khuyết.......: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Mài cũng không mòn, nhuộm cũng không đen . Ý nói lòng trung hiếu bền vững.                    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lastRenderedPageBreak/>
        <w:t>Câu 1: (0,5 điểm)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: Văn bản trên viết theo thể thơ nào? </w:t>
      </w:r>
    </w:p>
    <w:p w:rsidR="000F5450" w:rsidRPr="00645FCD" w:rsidRDefault="000F5450" w:rsidP="000F5450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Thơ tự do                                                    B. Thơ thất ngôn </w:t>
      </w:r>
    </w:p>
    <w:p w:rsidR="000F5450" w:rsidRPr="00645FCD" w:rsidRDefault="000F5450" w:rsidP="000F5450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Thơ thất ngôn xen lẫn lục ngôn                  D. Thơ thất ngôn bát cú.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2 (0,5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Cặp từ trái nghĩa trong câu thơ thứ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2 Lành dữ âu chi thế nghị khen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là cặp từ nào ?   </w:t>
      </w:r>
    </w:p>
    <w:p w:rsidR="000F5450" w:rsidRPr="00645FCD" w:rsidRDefault="000F5450" w:rsidP="000F5450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Khen – chê                                                   B. Lành- Khen</w:t>
      </w:r>
    </w:p>
    <w:p w:rsidR="000F5450" w:rsidRPr="00645FCD" w:rsidRDefault="000F5450" w:rsidP="000F5450">
      <w:pPr>
        <w:spacing w:after="0" w:line="312" w:lineRule="auto"/>
        <w:ind w:left="264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C.Lành- dữ                                                         D. Lành- dữ và khen- chê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3 (0,5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Trong 2 câu thực 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Ao cạn vớt bèo cấy muống- Đìa thanh phát cỏ ương sen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, tác giả đã sử dụng biện ngháp nghệ thuật tu từ gi? </w:t>
      </w:r>
    </w:p>
    <w:p w:rsidR="000F5450" w:rsidRPr="00645FCD" w:rsidRDefault="000F5450" w:rsidP="000F5450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Đối                   B. Nhân hóa                           C. Ẩn dụ                      D. Liệt kê      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 xml:space="preserve"> Câu 4 (0,5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Trong 2 câu luận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Kho thu phong nguyệt đầy qua nóc- Thuyền chở yên hà nặng vạy then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, tác giả đã sử dụng biện pháp nghệ thuật gi?           </w:t>
      </w:r>
    </w:p>
    <w:p w:rsidR="000F5450" w:rsidRPr="00645FCD" w:rsidRDefault="000F5450" w:rsidP="000F5450">
      <w:pPr>
        <w:pStyle w:val="ListParagraph"/>
        <w:numPr>
          <w:ilvl w:val="0"/>
          <w:numId w:val="6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Nhân hóa và so sánh                                         B. So sánh và ẩn dụ</w:t>
      </w:r>
    </w:p>
    <w:p w:rsidR="000F5450" w:rsidRPr="00645FCD" w:rsidRDefault="000F5450" w:rsidP="000F5450">
      <w:pPr>
        <w:spacing w:after="0" w:line="312" w:lineRule="auto"/>
        <w:ind w:left="264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C . Đối và phóng đại                                              D. Nhân hóa và đối     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 xml:space="preserve"> Câu 5  (0,5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Hai câu thơ kết cho ta thấy được vẻ đẹp tâm hồn gi ở nhà thơ Nguyễn Trãi </w:t>
      </w:r>
    </w:p>
    <w:p w:rsidR="000F5450" w:rsidRPr="00645FCD" w:rsidRDefault="000F5450" w:rsidP="000F5450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Tấm lòng trung hiếu ( lòng yêu nước , thương dân), kiên trì với lí tưởng yêu nước thương dân .</w:t>
      </w:r>
    </w:p>
    <w:p w:rsidR="000F5450" w:rsidRPr="00645FCD" w:rsidRDefault="000F5450" w:rsidP="000F5450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Tâm hồn thanh cao, lối sống thanh nhàn , hòa hợp với tự nhiên .</w:t>
      </w:r>
    </w:p>
    <w:p w:rsidR="000F5450" w:rsidRPr="00645FCD" w:rsidRDefault="000F5450" w:rsidP="000F5450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Bất mãn với cuộc sống nghèo khổ ở chốn nông thôn, chán ghét thực tại </w:t>
      </w:r>
    </w:p>
    <w:p w:rsidR="000F5450" w:rsidRPr="00645FCD" w:rsidRDefault="000F5450" w:rsidP="000F5450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Tâm hồn yêu thiên nhiên, muốn sống cuộc cuộc đời ẩn dật, thanh cao chốn làng quê.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6 (0,5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Trong bài thơ có mấy câu lục ngôn ? </w:t>
      </w:r>
    </w:p>
    <w:p w:rsidR="000F5450" w:rsidRPr="00645FCD" w:rsidRDefault="000F5450" w:rsidP="000F5450">
      <w:pPr>
        <w:pStyle w:val="ListParagraph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1 câu                     B. 2 câu                         C. 3 câu                        D. 4 câu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7 ( 0,5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Từ “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phong nguyệt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”  trong câu thơ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Kho thu phong nguyệt đầy qua nóc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được hiểu là gi? </w:t>
      </w:r>
    </w:p>
    <w:p w:rsidR="000F5450" w:rsidRPr="00645FCD" w:rsidRDefault="000F5450" w:rsidP="000F5450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Có nghĩa là gió trăng                                       B. Có nghĩa là mây gió</w:t>
      </w:r>
    </w:p>
    <w:p w:rsidR="000F5450" w:rsidRPr="00645FCD" w:rsidRDefault="000F5450" w:rsidP="000F5450">
      <w:pPr>
        <w:spacing w:after="0" w:line="312" w:lineRule="auto"/>
        <w:ind w:left="396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C .Có nghĩa là gió mây                                         D. Có nghĩa là trăng sáng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8 ( 0,5 điểm) 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Hình ảnh trong 2 câu thơ  Kho thu phong nguyệt đầy qua nóc- Thuyền chở yên hà nặng vạy then, cho thấy điều gì trong con người Nguyễn Trãi? </w:t>
      </w:r>
    </w:p>
    <w:p w:rsidR="000F5450" w:rsidRPr="00645FCD" w:rsidRDefault="000F5450" w:rsidP="000F5450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>Một con người gẫn gũi, gắn bó với thiên nhiên , yêu quê hương tha thiết.</w:t>
      </w:r>
    </w:p>
    <w:p w:rsidR="000F5450" w:rsidRPr="00645FCD" w:rsidRDefault="000F5450" w:rsidP="000F5450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lastRenderedPageBreak/>
        <w:t>Một người nghệ sĩ có tâm hồn lãng mạn, phóng khoáng</w:t>
      </w:r>
    </w:p>
    <w:p w:rsidR="000F5450" w:rsidRPr="00645FCD" w:rsidRDefault="000F5450" w:rsidP="000F5450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Một người nông dân gắn bó với cuộc sống giản dị nơi làng quê . </w:t>
      </w:r>
    </w:p>
    <w:p w:rsidR="000F5450" w:rsidRPr="00645FCD" w:rsidRDefault="000F5450" w:rsidP="000F5450">
      <w:pPr>
        <w:pStyle w:val="ListParagraph"/>
        <w:numPr>
          <w:ilvl w:val="0"/>
          <w:numId w:val="10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Vừa là một con người gần gũi , gắn bó với thiên nhiên , yêu quê hương tha thiết, vừa là một người nghệ sĩ có tâm hồn lãng mạn, phóng khoáng.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9 ( 1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Viết đoạn văn trình bày càm nhận của em về 2 dòng thơ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      </w:t>
      </w:r>
      <w:r w:rsidRPr="00645FCD">
        <w:rPr>
          <w:rFonts w:ascii="Times New Roman" w:eastAsia="Times New Roman" w:hAnsi="Times New Roman" w:cs="Times New Roman"/>
          <w:b/>
          <w:i/>
          <w:color w:val="1A5DAF"/>
          <w:sz w:val="28"/>
          <w:szCs w:val="28"/>
          <w:lang w:val="vi-VN"/>
        </w:rPr>
        <w:t xml:space="preserve">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“ Công danh đã được hợp (1) về nhàn ,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 xml:space="preserve">                                        Lành dữ âu chi ( 2) thế nghị (khen).”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>Câu 10. ( 1 điểm).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Em có đồng tình với quan niệm của tác giả  Nguyễn trãi “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Công danh đã được hợp về nhàn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” không ? Vì sao ?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 xml:space="preserve">PHẦN II. VIẾT (4.0 </w:t>
      </w:r>
      <w:proofErr w:type="spellStart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điểm</w:t>
      </w:r>
      <w:proofErr w:type="spellEnd"/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</w:rPr>
        <w:t>)</w:t>
      </w:r>
      <w:r w:rsidRPr="00645FCD">
        <w:rPr>
          <w:rFonts w:ascii="Times New Roman" w:eastAsia="Times New Roman" w:hAnsi="Times New Roman" w:cs="Times New Roman"/>
          <w:b/>
          <w:color w:val="1A5DAF"/>
          <w:sz w:val="28"/>
          <w:szCs w:val="28"/>
          <w:lang w:val="vi-VN"/>
        </w:rPr>
        <w:t xml:space="preserve">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    Bài thơ </w:t>
      </w:r>
      <w:r w:rsidRPr="00645FCD"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  <w:t>Thuật hứng 24</w:t>
      </w:r>
      <w:r w:rsidRPr="00645FCD"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  <w:t xml:space="preserve"> của Nguyễn Trãi gợi em nghĩ đến phẩm chất quan trọng nào của con người  ? Hãy viết bài văn bàn về ý nghĩa của phẩm chất đó. </w:t>
      </w: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  <w:lang w:val="vi-VN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1A5DAF"/>
          <w:sz w:val="28"/>
          <w:szCs w:val="28"/>
          <w:lang w:val="vi-VN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</w:p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645FCD" w:rsidRDefault="00645FCD" w:rsidP="000F5450">
      <w:pPr>
        <w:rPr>
          <w:rFonts w:ascii="Times New Roman" w:hAnsi="Times New Roman" w:cs="Times New Roman"/>
          <w:sz w:val="28"/>
          <w:szCs w:val="28"/>
        </w:rPr>
      </w:pPr>
    </w:p>
    <w:p w:rsidR="00645FCD" w:rsidRPr="00645FCD" w:rsidRDefault="00645FCD" w:rsidP="000F5450">
      <w:pPr>
        <w:rPr>
          <w:rFonts w:ascii="Times New Roman" w:hAnsi="Times New Roman" w:cs="Times New Roman"/>
          <w:sz w:val="28"/>
          <w:szCs w:val="28"/>
        </w:rPr>
      </w:pPr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656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6"/>
      </w:tblGrid>
      <w:tr w:rsidR="000F5450" w:rsidRPr="00645FCD" w:rsidTr="00AF3CBC">
        <w:trPr>
          <w:trHeight w:val="1166"/>
        </w:trPr>
        <w:tc>
          <w:tcPr>
            <w:tcW w:w="7656" w:type="dxa"/>
          </w:tcPr>
          <w:p w:rsidR="000F5450" w:rsidRPr="00645FCD" w:rsidRDefault="000F5450" w:rsidP="00AF3CBC">
            <w:pPr>
              <w:spacing w:after="0" w:line="312" w:lineRule="auto"/>
              <w:ind w:right="-279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lang w:val="vi-VN"/>
              </w:rPr>
              <w:lastRenderedPageBreak/>
              <w:t xml:space="preserve">                                   </w:t>
            </w: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ĐÁP ÁN ĐỀ THI GIỮA HỌC KÌ I</w:t>
            </w:r>
          </w:p>
          <w:p w:rsidR="000F5450" w:rsidRPr="00645FCD" w:rsidRDefault="000F5450" w:rsidP="00AF3CBC">
            <w:pPr>
              <w:spacing w:after="0" w:line="312" w:lineRule="auto"/>
              <w:ind w:left="-142" w:right="-279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lang w:val="vi-VN"/>
              </w:rPr>
              <w:t xml:space="preserve">                                                 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Năm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học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: 2022 - 2023</w:t>
            </w:r>
          </w:p>
          <w:p w:rsidR="000F5450" w:rsidRPr="00645FCD" w:rsidRDefault="000F5450" w:rsidP="00AF3CBC">
            <w:pPr>
              <w:spacing w:after="0" w:line="312" w:lineRule="auto"/>
              <w:ind w:right="-279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  <w:lang w:val="vi-VN"/>
              </w:rPr>
              <w:t xml:space="preserve">                                               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Môn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: NGỮ VĂN 10</w:t>
            </w:r>
          </w:p>
          <w:p w:rsidR="000F5450" w:rsidRPr="00645FCD" w:rsidRDefault="00085490" w:rsidP="00AF3CBC">
            <w:pPr>
              <w:spacing w:after="0" w:line="312" w:lineRule="auto"/>
              <w:ind w:left="-142" w:right="-279"/>
              <w:jc w:val="center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 xml:space="preserve">         </w:t>
            </w:r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Thời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gian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làm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bài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: 90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phút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,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không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kê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̉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thời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gian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phát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đê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̀</w:t>
            </w:r>
          </w:p>
          <w:p w:rsidR="000F5450" w:rsidRPr="00645FCD" w:rsidRDefault="00085490" w:rsidP="00AF3CBC">
            <w:pPr>
              <w:spacing w:after="0" w:line="312" w:lineRule="auto"/>
              <w:ind w:left="-142" w:right="-279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 xml:space="preserve">               </w:t>
            </w:r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(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Đáp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án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gồm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03 </w:t>
            </w:r>
            <w:proofErr w:type="spellStart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trang</w:t>
            </w:r>
            <w:proofErr w:type="spellEnd"/>
            <w:r w:rsidR="000F5450"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)</w:t>
            </w:r>
          </w:p>
        </w:tc>
      </w:tr>
    </w:tbl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</w:p>
    <w:tbl>
      <w:tblPr>
        <w:tblW w:w="9918" w:type="dxa"/>
        <w:tblBorders>
          <w:top w:val="single" w:sz="4" w:space="0" w:color="1A5DAF"/>
          <w:left w:val="single" w:sz="4" w:space="0" w:color="1A5DAF"/>
          <w:bottom w:val="single" w:sz="4" w:space="0" w:color="1A5DAF"/>
          <w:right w:val="single" w:sz="4" w:space="0" w:color="1A5DAF"/>
          <w:insideH w:val="single" w:sz="4" w:space="0" w:color="1A5DAF"/>
          <w:insideV w:val="single" w:sz="4" w:space="0" w:color="1A5DAF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851"/>
        <w:gridCol w:w="7355"/>
        <w:gridCol w:w="867"/>
      </w:tblGrid>
      <w:tr w:rsidR="000F5450" w:rsidRPr="00645FCD" w:rsidTr="00645FCD">
        <w:tc>
          <w:tcPr>
            <w:tcW w:w="845" w:type="dxa"/>
            <w:shd w:val="clear" w:color="auto" w:fill="1A5DAF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851" w:type="dxa"/>
            <w:shd w:val="clear" w:color="auto" w:fill="1A5DAF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55" w:type="dxa"/>
            <w:shd w:val="clear" w:color="auto" w:fill="1A5DAF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Nội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dung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cần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867" w:type="dxa"/>
            <w:shd w:val="clear" w:color="auto" w:fill="1A5DAF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Điểm</w:t>
            </w:r>
            <w:proofErr w:type="spellEnd"/>
          </w:p>
        </w:tc>
      </w:tr>
      <w:tr w:rsidR="000F5450" w:rsidRPr="00645FCD" w:rsidTr="00645FCD">
        <w:tc>
          <w:tcPr>
            <w:tcW w:w="845" w:type="dxa"/>
            <w:vMerge w:val="restart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I</w:t>
            </w:r>
          </w:p>
        </w:tc>
        <w:tc>
          <w:tcPr>
            <w:tcW w:w="8206" w:type="dxa"/>
            <w:gridSpan w:val="2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ĐỌC HIỂU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6.0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1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C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2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C</w:t>
            </w:r>
            <w:bookmarkStart w:id="0" w:name="_GoBack"/>
            <w:bookmarkEnd w:id="0"/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3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A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4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C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5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A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6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C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7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A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8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D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9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- 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hình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thức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: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Đảm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bảo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hình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thức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đoạn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văn</w:t>
            </w:r>
            <w:proofErr w:type="spellEnd"/>
          </w:p>
          <w:p w:rsidR="000F5450" w:rsidRPr="00645FCD" w:rsidRDefault="000F5450" w:rsidP="00AF3CB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- Hai câu thơ đầu bài thơ </w:t>
            </w: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>Thuật hứng 24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 đã thể hiện quan niệm sống của tác giả Nguyễn Trãi: Khi đã có công danh đầy đủ, khi đã cống hiến cho đất nước , nhân dân , có thể tìm đến cuộc sống thanh nhàn , tận hưởng cuộc sống , không cần chú ý đến việc đòi là lành hay dữ, không cần chú ý đến miệng lưỡi thế gian khen hay chê. Đây là một quan niệm thường thấy của các nhà nho với triết lí nhàn dật . Qua đó , ta thấy được phần nào tâm hồn thanh cao, nhân cách cao cả của nhà thơ khi cáo quan về ở ẩn tại quê nhà. 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0,25</w:t>
            </w: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0,75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10</w:t>
            </w:r>
          </w:p>
        </w:tc>
        <w:tc>
          <w:tcPr>
            <w:tcW w:w="7355" w:type="dxa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Học sinh có thể đồng tình ,  không đồng tình hoặc kết hợp cả 2  về quan điểm sống của Nguyễn trãi , miễn giải thích hợp lí. Có thể triển khai theo hướng sau : </w:t>
            </w:r>
          </w:p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- Đồng tình vì đã đạt được công danh, hoàn thành sự nghiệp, mơ ước , lí tưởng , cống hiến được nhiều cho xã hội , con người cũng 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lastRenderedPageBreak/>
              <w:t xml:space="preserve">cần được nghỉ ngơi , được tận hưởng cuộc sống. Đây là một nhu cầu chính đáng mà có nhiều nhà Nho đã cổ vũ như : Nguyễn Trãi, Nguyễn Công Trứ. </w:t>
            </w:r>
          </w:p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- Không đồng tình vì: Cuộc sống con người là luôn luôn cố gắng , không dừng lại , không ngừng nghỉ , không bằng lòng với chính mình, luôn cống hiến hết mình cho xã hội ; cho phép mình nghỉ ngơi sẽ khiến ta lạc hậu , đánh mất giá trị của bản thân . Việc tìm đến cuộc sống tận hưởng cho bản thân hoàn toàn không phù hợp với thế hệ trẻ- những chủ nhân tương lai của đất nước bởi đó là lối sống ích kỉ, không góp phần phát triển và xây dựng đất nước trong thời hiện tại ....</w:t>
            </w:r>
          </w:p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- kết hợp cả 2: 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lastRenderedPageBreak/>
              <w:t xml:space="preserve">1.0 </w:t>
            </w:r>
          </w:p>
        </w:tc>
      </w:tr>
      <w:tr w:rsidR="000F5450" w:rsidRPr="00645FCD" w:rsidTr="00645FCD">
        <w:tc>
          <w:tcPr>
            <w:tcW w:w="845" w:type="dxa"/>
            <w:vMerge w:val="restart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lastRenderedPageBreak/>
              <w:t>II</w:t>
            </w:r>
          </w:p>
        </w:tc>
        <w:tc>
          <w:tcPr>
            <w:tcW w:w="8206" w:type="dxa"/>
            <w:gridSpan w:val="2"/>
          </w:tcPr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VIẾT</w:t>
            </w:r>
          </w:p>
        </w:tc>
        <w:tc>
          <w:tcPr>
            <w:tcW w:w="867" w:type="dxa"/>
            <w:vAlign w:val="center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4.0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</w:p>
        </w:tc>
        <w:tc>
          <w:tcPr>
            <w:tcW w:w="9073" w:type="dxa"/>
            <w:gridSpan w:val="3"/>
          </w:tcPr>
          <w:p w:rsidR="000F5450" w:rsidRPr="00645FCD" w:rsidRDefault="000F5450" w:rsidP="00AF3CB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     Bài thơ </w:t>
            </w: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>Thuật hứng 24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 của Nguyễn Trãi gợi em nghĩ đến phẩm chất quan trọng nào của con người  ? Hãy viết bài văn bàn về ý nghĩa của phẩm chất đó. </w:t>
            </w:r>
          </w:p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</w:p>
        </w:tc>
        <w:tc>
          <w:tcPr>
            <w:tcW w:w="7355" w:type="dxa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a,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Đảm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bảo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cấu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trúc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nghị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luận</w:t>
            </w:r>
            <w:proofErr w:type="spellEnd"/>
          </w:p>
          <w:p w:rsidR="000F5450" w:rsidRPr="00645FCD" w:rsidRDefault="000F5450" w:rsidP="00AF3C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Mở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nêu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được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Thân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triển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khai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được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Kết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khái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quát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được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0.25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7355" w:type="dxa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b,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Xác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định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đúng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cần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nghị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luận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  <w:lang w:val="vi-VN"/>
              </w:rPr>
              <w:t>: Bàn về ý nghĩa của một phẩm chất quan trọng của con người được gợi ra từ bài thơ Thuật hứng số 24 : lòng yêu nước, nhân cách thanh cao, kiên trì với lí tưởng ......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0.25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7355" w:type="dxa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c,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Triển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khai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thành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các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luận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điểm</w:t>
            </w:r>
            <w:proofErr w:type="spellEnd"/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ind w:left="7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HS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có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thể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triển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khai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theo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nhiều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cách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nhưng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cần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dụng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linh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hoạt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các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thao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tác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lập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luận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kết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hợp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chặt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chẽ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giữa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lí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lẽ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và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dẫn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chứng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đảm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bảo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các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yêu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cầu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sau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: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*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Giải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thích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: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 xml:space="preserve"> ngắn gọn về khái niệm phẩm chất đó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* Lí giải ngắn gọn vì sao đó là một phẩm chất quan trọng không thể thiếu của con người’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* Phân tích các biểu hiện và ý nghĩa của phẩm chất đó.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*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Bình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luận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: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Bài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học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: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-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Luôn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cố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gắng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nỗ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lực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hết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mình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.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-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Vạch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ra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mục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tiêu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có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phương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pháp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tìm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mọi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khả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năng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cơ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hội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để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đạt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được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thành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tựu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.</w:t>
            </w:r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-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Bình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thản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an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nhiên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đón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nhận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mọi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vui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buồn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thăng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trầm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trong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cuộc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sống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  <w:lang w:val="vi-VN"/>
              </w:rPr>
              <w:t>2</w:t>
            </w: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5</w:t>
            </w: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lastRenderedPageBreak/>
              <w:t>2,5</w:t>
            </w: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  <w:p w:rsidR="000F5450" w:rsidRPr="00645FCD" w:rsidRDefault="000F5450" w:rsidP="00AF3CBC">
            <w:pPr>
              <w:spacing w:after="0" w:line="288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7355" w:type="dxa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d,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Chính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tả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ngữ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pháp</w:t>
            </w:r>
            <w:proofErr w:type="spellEnd"/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Đảm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bảo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chuẩn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chính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tả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ngữ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pháp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tiếng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0.25</w:t>
            </w:r>
          </w:p>
        </w:tc>
      </w:tr>
      <w:tr w:rsidR="000F5450" w:rsidRPr="00645FCD" w:rsidTr="00645FCD">
        <w:tc>
          <w:tcPr>
            <w:tcW w:w="845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F5450" w:rsidRPr="00645FCD" w:rsidRDefault="000F5450" w:rsidP="00AF3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</w:p>
        </w:tc>
        <w:tc>
          <w:tcPr>
            <w:tcW w:w="7355" w:type="dxa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e,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Sáng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  <w:t>tạo</w:t>
            </w:r>
            <w:proofErr w:type="spellEnd"/>
          </w:p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color w:val="1A5DAF"/>
                <w:sz w:val="28"/>
                <w:szCs w:val="28"/>
              </w:rPr>
            </w:pP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Có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cách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diễn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đạt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sáng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tạo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mới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mẻ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,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thể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hiện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suy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nghĩ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sâu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sắc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vấn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đề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nghị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 xml:space="preserve"> </w:t>
            </w:r>
            <w:proofErr w:type="spellStart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luận</w:t>
            </w:r>
            <w:proofErr w:type="spellEnd"/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.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color w:val="1A5DAF"/>
                <w:sz w:val="28"/>
                <w:szCs w:val="28"/>
              </w:rPr>
              <w:t>0.5</w:t>
            </w:r>
          </w:p>
        </w:tc>
      </w:tr>
      <w:tr w:rsidR="000F5450" w:rsidRPr="00645FCD" w:rsidTr="00645FCD">
        <w:tc>
          <w:tcPr>
            <w:tcW w:w="9051" w:type="dxa"/>
            <w:gridSpan w:val="3"/>
          </w:tcPr>
          <w:p w:rsidR="000F5450" w:rsidRPr="00645FCD" w:rsidRDefault="000F5450" w:rsidP="00AF3CBC">
            <w:pPr>
              <w:tabs>
                <w:tab w:val="left" w:pos="283"/>
              </w:tabs>
              <w:spacing w:after="0" w:line="288" w:lineRule="auto"/>
              <w:ind w:left="7"/>
              <w:jc w:val="both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TỔNG</w:t>
            </w:r>
          </w:p>
        </w:tc>
        <w:tc>
          <w:tcPr>
            <w:tcW w:w="867" w:type="dxa"/>
          </w:tcPr>
          <w:p w:rsidR="000F5450" w:rsidRPr="00645FCD" w:rsidRDefault="000F5450" w:rsidP="00AF3CB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</w:pPr>
            <w:r w:rsidRPr="00645FCD">
              <w:rPr>
                <w:rFonts w:ascii="Times New Roman" w:eastAsia="Times New Roman" w:hAnsi="Times New Roman" w:cs="Times New Roman"/>
                <w:b/>
                <w:color w:val="1A5DAF"/>
                <w:sz w:val="28"/>
                <w:szCs w:val="28"/>
              </w:rPr>
              <w:t>10.0</w:t>
            </w:r>
          </w:p>
        </w:tc>
      </w:tr>
    </w:tbl>
    <w:p w:rsidR="000F5450" w:rsidRPr="00645FCD" w:rsidRDefault="000F5450" w:rsidP="000F5450">
      <w:pPr>
        <w:spacing w:after="0" w:line="312" w:lineRule="auto"/>
        <w:jc w:val="both"/>
        <w:rPr>
          <w:rFonts w:ascii="Times New Roman" w:eastAsia="Times New Roman" w:hAnsi="Times New Roman" w:cs="Times New Roman"/>
          <w:color w:val="1A5DAF"/>
          <w:sz w:val="28"/>
          <w:szCs w:val="28"/>
        </w:rPr>
      </w:pPr>
      <w:bookmarkStart w:id="1" w:name="_heading=h.gjdgxs" w:colFirst="0" w:colLast="0"/>
      <w:bookmarkEnd w:id="1"/>
    </w:p>
    <w:p w:rsidR="000F5450" w:rsidRPr="00645FCD" w:rsidRDefault="000F5450" w:rsidP="000F5450">
      <w:pPr>
        <w:rPr>
          <w:rFonts w:ascii="Times New Roman" w:hAnsi="Times New Roman" w:cs="Times New Roman"/>
          <w:sz w:val="28"/>
          <w:szCs w:val="28"/>
        </w:rPr>
      </w:pPr>
    </w:p>
    <w:p w:rsidR="00C62707" w:rsidRPr="00645FCD" w:rsidRDefault="00C62707">
      <w:pPr>
        <w:rPr>
          <w:rFonts w:ascii="Times New Roman" w:hAnsi="Times New Roman" w:cs="Times New Roman"/>
          <w:sz w:val="28"/>
          <w:szCs w:val="28"/>
        </w:rPr>
      </w:pPr>
    </w:p>
    <w:sectPr w:rsidR="00C62707" w:rsidRPr="00645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B5"/>
    <w:multiLevelType w:val="hybridMultilevel"/>
    <w:tmpl w:val="9348DA30"/>
    <w:lvl w:ilvl="0" w:tplc="2C1A6B94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5FC7"/>
    <w:multiLevelType w:val="hybridMultilevel"/>
    <w:tmpl w:val="AC4C694C"/>
    <w:lvl w:ilvl="0" w:tplc="0DFA973E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22D0526"/>
    <w:multiLevelType w:val="hybridMultilevel"/>
    <w:tmpl w:val="82AED8EE"/>
    <w:lvl w:ilvl="0" w:tplc="16DC5E2E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15C97DE8"/>
    <w:multiLevelType w:val="multilevel"/>
    <w:tmpl w:val="20F015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5106"/>
    <w:multiLevelType w:val="hybridMultilevel"/>
    <w:tmpl w:val="B17EE5FA"/>
    <w:lvl w:ilvl="0" w:tplc="D9843064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27A05282"/>
    <w:multiLevelType w:val="hybridMultilevel"/>
    <w:tmpl w:val="E3F025BA"/>
    <w:lvl w:ilvl="0" w:tplc="B896F6DC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FB60B2E"/>
    <w:multiLevelType w:val="hybridMultilevel"/>
    <w:tmpl w:val="0286516E"/>
    <w:lvl w:ilvl="0" w:tplc="DFBA8530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6E0912CA"/>
    <w:multiLevelType w:val="hybridMultilevel"/>
    <w:tmpl w:val="2FEA7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C4CA3"/>
    <w:multiLevelType w:val="hybridMultilevel"/>
    <w:tmpl w:val="8508206A"/>
    <w:lvl w:ilvl="0" w:tplc="C4208570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9" w15:restartNumberingAfterBreak="0">
    <w:nsid w:val="7F967D8B"/>
    <w:multiLevelType w:val="hybridMultilevel"/>
    <w:tmpl w:val="E594E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50"/>
    <w:rsid w:val="00085490"/>
    <w:rsid w:val="000F5450"/>
    <w:rsid w:val="00645FCD"/>
    <w:rsid w:val="00C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B0B5"/>
  <w15:chartTrackingRefBased/>
  <w15:docId w15:val="{46525866-8FA6-4EA1-A98B-980EE943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1148</Words>
  <Characters>6545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2022-10-16T09:46:00Z</dcterms:created>
  <dcterms:modified xsi:type="dcterms:W3CDTF">2022-10-16T10:00:00Z</dcterms:modified>
</cp:coreProperties>
</file>