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widowControl w:val="0"/>
        <w:spacing w:before="0" w:after="0"/>
        <w:rPr>
          <w:color w:val="auto"/>
        </w:rPr>
      </w:pPr>
      <w:bookmarkStart w:id="0" w:name="_GoBack"/>
      <w:bookmarkStart w:id="1" w:name="_Toc98351561"/>
      <w:bookmarkStart w:id="2" w:name="_Toc98355995"/>
      <w:bookmarkEnd w:id="0"/>
      <w:r>
        <w:rPr>
          <w:color w:val="auto"/>
        </w:rPr>
        <w:t>2</w:t>
      </w:r>
      <w:r>
        <w:rPr>
          <w:color w:val="auto"/>
          <w:lang w:val="vi-VN"/>
        </w:rPr>
        <w:t xml:space="preserve">. Khung ma trận và đặc tả đề kiểm tra giữa kỳ 1 môn Khoa học tự nhiên, lớp </w:t>
      </w:r>
      <w:r>
        <w:rPr>
          <w:color w:val="auto"/>
        </w:rPr>
        <w:t>9</w:t>
      </w:r>
      <w:bookmarkEnd w:id="1"/>
      <w:bookmarkEnd w:id="2"/>
    </w:p>
    <w:p>
      <w:pPr>
        <w:widowControl w:val="0"/>
        <w:spacing w:before="40" w:after="40" w:line="312" w:lineRule="auto"/>
        <w:rPr>
          <w:b/>
          <w:bCs/>
          <w:sz w:val="26"/>
          <w:szCs w:val="26"/>
          <w:lang w:val="vi-VN"/>
        </w:rPr>
      </w:pPr>
      <w:r>
        <w:rPr>
          <w:b/>
          <w:bCs/>
          <w:sz w:val="26"/>
          <w:szCs w:val="26"/>
          <w:lang w:val="vi-VN"/>
        </w:rPr>
        <w:t xml:space="preserve">a) </w:t>
      </w:r>
      <w:r>
        <w:rPr>
          <w:b/>
          <w:bCs/>
          <w:sz w:val="26"/>
          <w:szCs w:val="26"/>
        </w:rPr>
        <w:t>K</w:t>
      </w:r>
      <w:r>
        <w:rPr>
          <w:b/>
          <w:bCs/>
          <w:sz w:val="26"/>
          <w:szCs w:val="26"/>
          <w:lang w:val="vi-VN"/>
        </w:rPr>
        <w:t>hung ma trận</w:t>
      </w:r>
    </w:p>
    <w:p>
      <w:pPr>
        <w:widowControl w:val="0"/>
        <w:spacing w:before="40" w:after="40" w:line="312" w:lineRule="auto"/>
        <w:jc w:val="both"/>
        <w:rPr>
          <w:i/>
          <w:iCs/>
          <w:sz w:val="26"/>
          <w:szCs w:val="26"/>
          <w:lang w:eastAsia="fr-FR"/>
        </w:rPr>
      </w:pPr>
      <w:r>
        <w:rPr>
          <w:b/>
          <w:sz w:val="26"/>
          <w:szCs w:val="26"/>
        </w:rPr>
        <w:t xml:space="preserve">- </w:t>
      </w:r>
      <w:r>
        <w:rPr>
          <w:b/>
          <w:sz w:val="26"/>
          <w:szCs w:val="26"/>
          <w:lang w:val="vi-VN"/>
        </w:rPr>
        <w:t xml:space="preserve">Thời điểm kiểm tra: </w:t>
      </w:r>
      <w:r>
        <w:rPr>
          <w:i/>
          <w:sz w:val="26"/>
          <w:szCs w:val="26"/>
          <w:lang w:val="vi-VN"/>
        </w:rPr>
        <w:t>Kiểm tra giữa học kì 1 (hết tuần học thứ</w:t>
      </w:r>
      <w:r>
        <w:rPr>
          <w:i/>
          <w:sz w:val="26"/>
          <w:szCs w:val="26"/>
        </w:rPr>
        <w:t>9</w:t>
      </w:r>
      <w:r>
        <w:rPr>
          <w:i/>
          <w:sz w:val="26"/>
          <w:szCs w:val="26"/>
          <w:lang w:val="vi-VN"/>
        </w:rPr>
        <w:t xml:space="preserve">), khi kết thúc nội dung: </w:t>
      </w:r>
      <w:r>
        <w:rPr>
          <w:i/>
          <w:iCs/>
          <w:sz w:val="26"/>
          <w:szCs w:val="26"/>
          <w:lang w:val="vi-VN"/>
        </w:rPr>
        <w:t xml:space="preserve">6. Năng </w:t>
      </w:r>
      <w:r>
        <w:rPr>
          <w:i/>
          <w:iCs/>
          <w:sz w:val="26"/>
          <w:szCs w:val="26"/>
        </w:rPr>
        <w:t>lượng với cuộc sống</w:t>
      </w:r>
    </w:p>
    <w:p>
      <w:pPr>
        <w:widowControl w:val="0"/>
        <w:spacing w:before="40" w:after="40" w:line="312" w:lineRule="auto"/>
        <w:jc w:val="both"/>
        <w:rPr>
          <w:bCs/>
          <w:i/>
          <w:sz w:val="26"/>
          <w:szCs w:val="26"/>
          <w:lang w:val="vi-VN"/>
        </w:rPr>
      </w:pPr>
      <w:r>
        <w:rPr>
          <w:b/>
          <w:sz w:val="26"/>
          <w:szCs w:val="26"/>
        </w:rPr>
        <w:t xml:space="preserve">- </w:t>
      </w:r>
      <w:r>
        <w:rPr>
          <w:b/>
          <w:sz w:val="26"/>
          <w:szCs w:val="26"/>
          <w:lang w:val="vi-VN"/>
        </w:rPr>
        <w:t>Thời gian làm bài:</w:t>
      </w:r>
      <w:r>
        <w:rPr>
          <w:bCs/>
          <w:sz w:val="26"/>
          <w:szCs w:val="26"/>
        </w:rPr>
        <w:t>9</w:t>
      </w:r>
      <w:r>
        <w:rPr>
          <w:bCs/>
          <w:sz w:val="26"/>
          <w:szCs w:val="26"/>
          <w:lang w:val="vi-VN"/>
        </w:rPr>
        <w:t>0 phút.</w:t>
      </w:r>
    </w:p>
    <w:p>
      <w:pPr>
        <w:widowControl w:val="0"/>
        <w:spacing w:before="40" w:after="40" w:line="312" w:lineRule="auto"/>
        <w:jc w:val="both"/>
        <w:rPr>
          <w:i/>
          <w:iCs/>
          <w:sz w:val="26"/>
          <w:szCs w:val="26"/>
          <w:bdr w:val="none" w:sz="0" w:space="0" w:color="auto" w:frame="1"/>
          <w:lang w:val="nl-NL"/>
        </w:rPr>
      </w:pPr>
      <w:r>
        <w:rPr>
          <w:b/>
          <w:sz w:val="26"/>
          <w:szCs w:val="26"/>
        </w:rPr>
        <w:t xml:space="preserve">- </w:t>
      </w:r>
      <w:r>
        <w:rPr>
          <w:b/>
          <w:sz w:val="26"/>
          <w:szCs w:val="26"/>
          <w:lang w:val="vi-VN"/>
        </w:rPr>
        <w:t>Hình thức kiểm tra:</w:t>
      </w:r>
      <w:r>
        <w:rPr>
          <w:i/>
          <w:iCs/>
          <w:sz w:val="26"/>
          <w:szCs w:val="26"/>
          <w:bdr w:val="none" w:sz="0" w:space="0" w:color="auto" w:frame="1"/>
          <w:lang w:val="nl-NL"/>
        </w:rPr>
        <w:t>Kết hợp giữa trắc nghiệm và tự luận (tỉ lệ 40% trắc nghiệm, 60% tự luận).</w:t>
      </w:r>
    </w:p>
    <w:p>
      <w:pPr>
        <w:widowControl w:val="0"/>
        <w:spacing w:before="40" w:after="40" w:line="312" w:lineRule="auto"/>
        <w:jc w:val="both"/>
        <w:rPr>
          <w:b/>
          <w:sz w:val="26"/>
          <w:szCs w:val="26"/>
          <w:lang w:val="nl-NL"/>
        </w:rPr>
      </w:pPr>
      <w:r>
        <w:rPr>
          <w:b/>
          <w:sz w:val="26"/>
          <w:szCs w:val="26"/>
          <w:lang w:val="nl-NL"/>
        </w:rPr>
        <w:t>- Cấu trúc:</w:t>
      </w:r>
    </w:p>
    <w:p>
      <w:pPr>
        <w:widowControl w:val="0"/>
        <w:spacing w:before="40" w:after="40" w:line="312" w:lineRule="auto"/>
        <w:ind w:left="720"/>
        <w:jc w:val="both"/>
        <w:rPr>
          <w:i/>
          <w:iCs/>
          <w:sz w:val="26"/>
          <w:szCs w:val="26"/>
          <w:bdr w:val="none" w:sz="0" w:space="0" w:color="auto" w:frame="1"/>
          <w:lang w:val="nl-NL"/>
        </w:rPr>
      </w:pPr>
      <w:r>
        <w:rPr>
          <w:sz w:val="26"/>
          <w:szCs w:val="26"/>
          <w:lang w:val="nl-NL"/>
        </w:rPr>
        <w:t>- Mức độ đề:</w:t>
      </w:r>
      <w:r>
        <w:rPr>
          <w:i/>
          <w:iCs/>
          <w:sz w:val="26"/>
          <w:szCs w:val="26"/>
          <w:bdr w:val="none" w:sz="0" w:space="0" w:color="auto" w:frame="1"/>
          <w:lang w:val="nl-NL"/>
        </w:rPr>
        <w:t>40% Nhận biết; 30% Thông hiểu; 20% Vận dụng; 10% Vận dụng cao.</w:t>
      </w:r>
    </w:p>
    <w:p>
      <w:pPr>
        <w:widowControl w:val="0"/>
        <w:spacing w:before="40" w:after="40" w:line="312" w:lineRule="auto"/>
        <w:ind w:left="720"/>
        <w:jc w:val="both"/>
        <w:rPr>
          <w:bCs/>
          <w:i/>
          <w:iCs/>
          <w:sz w:val="26"/>
          <w:szCs w:val="26"/>
          <w:lang w:val="nl-NL"/>
        </w:rPr>
      </w:pPr>
      <w:r>
        <w:rPr>
          <w:iCs/>
          <w:sz w:val="26"/>
          <w:szCs w:val="26"/>
          <w:bdr w:val="none" w:sz="0" w:space="0" w:color="auto" w:frame="1"/>
          <w:lang w:val="nl-NL"/>
        </w:rPr>
        <w:t xml:space="preserve">- Phần trắc nghiệm: </w:t>
      </w:r>
      <w:r>
        <w:rPr>
          <w:bCs/>
          <w:iCs/>
          <w:sz w:val="26"/>
          <w:szCs w:val="26"/>
          <w:lang w:val="nl-NL"/>
        </w:rPr>
        <w:t xml:space="preserve">4,0 điểm, Tổng 16 câu gồm </w:t>
      </w:r>
      <w:r>
        <w:rPr>
          <w:bCs/>
          <w:iCs/>
          <w:sz w:val="26"/>
          <w:szCs w:val="26"/>
          <w:lang w:val="vi-VN"/>
        </w:rPr>
        <w:t>1</w:t>
      </w:r>
      <w:r>
        <w:rPr>
          <w:bCs/>
          <w:iCs/>
          <w:sz w:val="26"/>
          <w:szCs w:val="26"/>
        </w:rPr>
        <w:t>2</w:t>
      </w:r>
      <w:r>
        <w:rPr>
          <w:bCs/>
          <w:iCs/>
          <w:sz w:val="26"/>
          <w:szCs w:val="26"/>
          <w:lang w:val="nl-NL"/>
        </w:rPr>
        <w:t xml:space="preserve"> câu hỏi ở mức độ nhận biết,</w:t>
      </w:r>
      <w:r>
        <w:rPr>
          <w:bCs/>
          <w:iCs/>
          <w:sz w:val="26"/>
          <w:szCs w:val="26"/>
        </w:rPr>
        <w:t>4</w:t>
      </w:r>
      <w:r>
        <w:rPr>
          <w:bCs/>
          <w:iCs/>
          <w:sz w:val="26"/>
          <w:szCs w:val="26"/>
          <w:lang w:val="nl-NL"/>
        </w:rPr>
        <w:t xml:space="preserve"> câu hỏi ở mức độ thông hiểu.</w:t>
      </w:r>
    </w:p>
    <w:p>
      <w:pPr>
        <w:widowControl w:val="0"/>
        <w:spacing w:before="40" w:after="40" w:line="312" w:lineRule="auto"/>
        <w:ind w:left="720"/>
        <w:jc w:val="both"/>
        <w:rPr>
          <w:bCs/>
          <w:i/>
          <w:sz w:val="26"/>
          <w:szCs w:val="26"/>
          <w:lang w:val="nl-NL"/>
        </w:rPr>
      </w:pPr>
      <w:r>
        <w:rPr>
          <w:bCs/>
          <w:sz w:val="26"/>
          <w:szCs w:val="26"/>
          <w:lang w:val="nl-NL"/>
        </w:rPr>
        <w:t xml:space="preserve">- </w:t>
      </w:r>
      <w:r>
        <w:rPr>
          <w:bCs/>
          <w:iCs/>
          <w:sz w:val="26"/>
          <w:szCs w:val="26"/>
          <w:lang w:val="nl-NL"/>
        </w:rPr>
        <w:t xml:space="preserve">Phần tự luận:  6,0 điểm (Tổng 7 câu Nhận biết 1,0  điểm </w:t>
      </w:r>
      <w:r>
        <w:rPr>
          <w:bCs/>
          <w:i/>
          <w:iCs/>
          <w:sz w:val="26"/>
          <w:szCs w:val="26"/>
          <w:lang w:val="nl-NL"/>
        </w:rPr>
        <w:t>Thông hiểu: 2,0  điểm; Vận dụng: 2,0 điểm; Vận dụng cao: 1,0 điểm)</w:t>
      </w: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trPr>
          <w:trHeight w:val="353"/>
          <w:tblHeader/>
          <w:jc w:val="center"/>
        </w:trPr>
        <w:tc>
          <w:tcPr>
            <w:tcW w:w="3253" w:type="dxa"/>
            <w:shd w:val="clear" w:color="auto" w:fill="auto"/>
            <w:vAlign w:val="center"/>
          </w:tcPr>
          <w:p>
            <w:pPr>
              <w:widowControl w:val="0"/>
              <w:spacing w:before="40" w:after="40" w:line="240" w:lineRule="auto"/>
              <w:jc w:val="center"/>
              <w:rPr>
                <w:b/>
                <w:iCs/>
                <w:sz w:val="26"/>
                <w:szCs w:val="26"/>
                <w:lang w:val="nl-NL"/>
              </w:rPr>
            </w:pPr>
            <w:r>
              <w:rPr>
                <w:b/>
                <w:iCs/>
                <w:sz w:val="26"/>
                <w:szCs w:val="26"/>
                <w:lang w:val="nl-NL"/>
              </w:rPr>
              <w:lastRenderedPageBreak/>
              <w:t>Chủ đề</w:t>
            </w:r>
          </w:p>
        </w:tc>
        <w:tc>
          <w:tcPr>
            <w:tcW w:w="8253" w:type="dxa"/>
            <w:gridSpan w:val="8"/>
            <w:shd w:val="clear" w:color="auto" w:fill="auto"/>
            <w:vAlign w:val="center"/>
          </w:tcPr>
          <w:p>
            <w:pPr>
              <w:widowControl w:val="0"/>
              <w:spacing w:before="40" w:after="40" w:line="240" w:lineRule="auto"/>
              <w:jc w:val="center"/>
              <w:rPr>
                <w:b/>
                <w:sz w:val="26"/>
                <w:szCs w:val="26"/>
                <w:lang w:val="nl-NL"/>
              </w:rPr>
            </w:pPr>
            <w:r>
              <w:rPr>
                <w:b/>
                <w:sz w:val="26"/>
                <w:szCs w:val="26"/>
                <w:lang w:val="nl-NL"/>
              </w:rPr>
              <w:t>MỨC ĐỘ</w:t>
            </w:r>
          </w:p>
        </w:tc>
        <w:tc>
          <w:tcPr>
            <w:tcW w:w="2038" w:type="dxa"/>
            <w:gridSpan w:val="2"/>
            <w:vMerge w:val="restart"/>
            <w:vAlign w:val="center"/>
          </w:tcPr>
          <w:p>
            <w:pPr>
              <w:widowControl w:val="0"/>
              <w:spacing w:before="40" w:after="40" w:line="240" w:lineRule="auto"/>
              <w:jc w:val="center"/>
              <w:rPr>
                <w:b/>
                <w:sz w:val="26"/>
                <w:szCs w:val="26"/>
                <w:lang w:val="nl-NL"/>
              </w:rPr>
            </w:pPr>
            <w:r>
              <w:rPr>
                <w:b/>
                <w:sz w:val="26"/>
                <w:szCs w:val="26"/>
                <w:lang w:val="nl-NL"/>
              </w:rPr>
              <w:t>Tổng số câu</w:t>
            </w:r>
          </w:p>
        </w:tc>
        <w:tc>
          <w:tcPr>
            <w:tcW w:w="1090" w:type="dxa"/>
            <w:vMerge w:val="restart"/>
            <w:vAlign w:val="center"/>
          </w:tcPr>
          <w:p>
            <w:pPr>
              <w:widowControl w:val="0"/>
              <w:spacing w:before="40" w:after="40" w:line="240" w:lineRule="auto"/>
              <w:jc w:val="center"/>
              <w:rPr>
                <w:b/>
                <w:sz w:val="26"/>
                <w:szCs w:val="26"/>
                <w:lang w:val="nl-NL"/>
              </w:rPr>
            </w:pPr>
            <w:r>
              <w:rPr>
                <w:b/>
                <w:sz w:val="26"/>
                <w:szCs w:val="26"/>
                <w:lang w:val="nl-NL"/>
              </w:rPr>
              <w:t>Điểm số</w:t>
            </w:r>
          </w:p>
        </w:tc>
      </w:tr>
      <w:tr>
        <w:trPr>
          <w:trHeight w:val="415"/>
          <w:tblHeader/>
          <w:jc w:val="center"/>
        </w:trPr>
        <w:tc>
          <w:tcPr>
            <w:tcW w:w="3253" w:type="dxa"/>
            <w:vMerge w:val="restart"/>
            <w:shd w:val="clear" w:color="auto" w:fill="auto"/>
            <w:vAlign w:val="center"/>
          </w:tcPr>
          <w:p>
            <w:pPr>
              <w:widowControl w:val="0"/>
              <w:spacing w:before="40" w:after="40" w:line="240" w:lineRule="auto"/>
              <w:rPr>
                <w:iCs/>
                <w:sz w:val="26"/>
                <w:szCs w:val="26"/>
                <w:lang w:val="nl-NL"/>
              </w:rPr>
            </w:pPr>
          </w:p>
        </w:tc>
        <w:tc>
          <w:tcPr>
            <w:tcW w:w="1941" w:type="dxa"/>
            <w:gridSpan w:val="2"/>
            <w:shd w:val="clear" w:color="auto" w:fill="auto"/>
            <w:vAlign w:val="center"/>
          </w:tcPr>
          <w:p>
            <w:pPr>
              <w:widowControl w:val="0"/>
              <w:spacing w:before="40" w:after="40" w:line="240" w:lineRule="auto"/>
              <w:jc w:val="center"/>
              <w:rPr>
                <w:iCs/>
                <w:sz w:val="26"/>
                <w:szCs w:val="26"/>
                <w:lang w:val="nl-NL"/>
              </w:rPr>
            </w:pPr>
            <w:r>
              <w:rPr>
                <w:b/>
                <w:sz w:val="26"/>
                <w:szCs w:val="26"/>
              </w:rPr>
              <w:t>Nhận biết</w:t>
            </w:r>
          </w:p>
        </w:tc>
        <w:tc>
          <w:tcPr>
            <w:tcW w:w="2245"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Thông hiểu</w:t>
            </w:r>
          </w:p>
        </w:tc>
        <w:tc>
          <w:tcPr>
            <w:tcW w:w="2024" w:type="dxa"/>
            <w:gridSpan w:val="2"/>
            <w:shd w:val="clear" w:color="auto" w:fill="auto"/>
            <w:vAlign w:val="center"/>
          </w:tcPr>
          <w:p>
            <w:pPr>
              <w:widowControl w:val="0"/>
              <w:spacing w:before="40" w:after="40" w:line="240" w:lineRule="auto"/>
              <w:jc w:val="center"/>
              <w:rPr>
                <w:b/>
                <w:sz w:val="26"/>
                <w:szCs w:val="26"/>
              </w:rPr>
            </w:pPr>
            <w:r>
              <w:rPr>
                <w:b/>
                <w:sz w:val="26"/>
                <w:szCs w:val="26"/>
              </w:rPr>
              <w:t>Vận dụng</w:t>
            </w:r>
          </w:p>
        </w:tc>
        <w:tc>
          <w:tcPr>
            <w:tcW w:w="2043"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Vận dụng cao</w:t>
            </w:r>
          </w:p>
        </w:tc>
        <w:tc>
          <w:tcPr>
            <w:tcW w:w="2038" w:type="dxa"/>
            <w:gridSpan w:val="2"/>
            <w:vMerge/>
            <w:vAlign w:val="center"/>
          </w:tcPr>
          <w:p>
            <w:pPr>
              <w:widowControl w:val="0"/>
              <w:spacing w:before="40" w:after="40" w:line="240" w:lineRule="auto"/>
              <w:jc w:val="center"/>
              <w:rPr>
                <w:b/>
                <w:sz w:val="26"/>
                <w:szCs w:val="26"/>
                <w:lang w:val="nl-NL"/>
              </w:rPr>
            </w:pPr>
          </w:p>
        </w:tc>
        <w:tc>
          <w:tcPr>
            <w:tcW w:w="1090" w:type="dxa"/>
            <w:vMerge/>
            <w:vAlign w:val="center"/>
          </w:tcPr>
          <w:p>
            <w:pPr>
              <w:widowControl w:val="0"/>
              <w:spacing w:before="40" w:after="40" w:line="240" w:lineRule="auto"/>
              <w:jc w:val="center"/>
              <w:rPr>
                <w:b/>
                <w:sz w:val="26"/>
                <w:szCs w:val="26"/>
                <w:lang w:val="nl-NL"/>
              </w:rPr>
            </w:pPr>
          </w:p>
        </w:tc>
      </w:tr>
      <w:tr>
        <w:trPr>
          <w:tblHeader/>
          <w:jc w:val="center"/>
        </w:trPr>
        <w:tc>
          <w:tcPr>
            <w:tcW w:w="3253" w:type="dxa"/>
            <w:vMerge/>
            <w:shd w:val="clear" w:color="auto" w:fill="auto"/>
            <w:vAlign w:val="center"/>
          </w:tcPr>
          <w:p>
            <w:pPr>
              <w:widowControl w:val="0"/>
              <w:spacing w:before="40" w:after="40" w:line="240" w:lineRule="auto"/>
              <w:rPr>
                <w:iCs/>
                <w:sz w:val="26"/>
                <w:szCs w:val="26"/>
                <w:lang w:val="nl-NL"/>
              </w:rPr>
            </w:pPr>
          </w:p>
        </w:tc>
        <w:tc>
          <w:tcPr>
            <w:tcW w:w="901" w:type="dxa"/>
            <w:shd w:val="clear" w:color="auto" w:fill="auto"/>
            <w:vAlign w:val="center"/>
          </w:tcPr>
          <w:p>
            <w:pPr>
              <w:widowControl w:val="0"/>
              <w:spacing w:before="40" w:after="40" w:line="240" w:lineRule="auto"/>
              <w:jc w:val="center"/>
              <w:rPr>
                <w:iCs/>
                <w:sz w:val="26"/>
                <w:szCs w:val="26"/>
                <w:lang w:val="nl-NL"/>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65"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18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84"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03"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98" w:type="dxa"/>
            <w:vAlign w:val="center"/>
          </w:tcPr>
          <w:p>
            <w:pPr>
              <w:widowControl w:val="0"/>
              <w:spacing w:before="40" w:after="40" w:line="240" w:lineRule="auto"/>
              <w:jc w:val="center"/>
              <w:rPr>
                <w:b/>
                <w:sz w:val="26"/>
                <w:szCs w:val="26"/>
              </w:rPr>
            </w:pPr>
            <w:r>
              <w:rPr>
                <w:b/>
                <w:sz w:val="26"/>
                <w:szCs w:val="26"/>
              </w:rPr>
              <w:t>Tự luận</w:t>
            </w:r>
          </w:p>
        </w:tc>
        <w:tc>
          <w:tcPr>
            <w:tcW w:w="1040" w:type="dxa"/>
            <w:vAlign w:val="center"/>
          </w:tcPr>
          <w:p>
            <w:pPr>
              <w:widowControl w:val="0"/>
              <w:spacing w:before="40" w:after="40" w:line="240" w:lineRule="auto"/>
              <w:jc w:val="center"/>
              <w:rPr>
                <w:b/>
                <w:sz w:val="26"/>
                <w:szCs w:val="26"/>
              </w:rPr>
            </w:pPr>
            <w:r>
              <w:rPr>
                <w:b/>
                <w:sz w:val="26"/>
                <w:szCs w:val="26"/>
              </w:rPr>
              <w:t>Trắc nghiệm</w:t>
            </w:r>
          </w:p>
        </w:tc>
        <w:tc>
          <w:tcPr>
            <w:tcW w:w="1090" w:type="dxa"/>
            <w:vMerge/>
            <w:vAlign w:val="center"/>
          </w:tcPr>
          <w:p>
            <w:pPr>
              <w:widowControl w:val="0"/>
              <w:spacing w:before="40" w:after="40" w:line="240" w:lineRule="auto"/>
              <w:jc w:val="center"/>
              <w:rPr>
                <w:b/>
                <w:sz w:val="26"/>
                <w:szCs w:val="26"/>
              </w:rPr>
            </w:pPr>
          </w:p>
        </w:tc>
      </w:tr>
      <w:tr>
        <w:trPr>
          <w:trHeight w:val="257"/>
          <w:tblHeader/>
          <w:jc w:val="center"/>
        </w:trPr>
        <w:tc>
          <w:tcPr>
            <w:tcW w:w="3253" w:type="dxa"/>
            <w:shd w:val="clear" w:color="auto" w:fill="auto"/>
            <w:vAlign w:val="center"/>
          </w:tcPr>
          <w:p>
            <w:pPr>
              <w:widowControl w:val="0"/>
              <w:spacing w:before="40" w:after="40" w:line="240" w:lineRule="auto"/>
              <w:jc w:val="center"/>
              <w:rPr>
                <w:i/>
                <w:sz w:val="26"/>
                <w:szCs w:val="26"/>
              </w:rPr>
            </w:pPr>
            <w:r>
              <w:rPr>
                <w:i/>
                <w:sz w:val="26"/>
                <w:szCs w:val="26"/>
              </w:rPr>
              <w:t>1</w:t>
            </w:r>
          </w:p>
        </w:tc>
        <w:tc>
          <w:tcPr>
            <w:tcW w:w="901" w:type="dxa"/>
            <w:shd w:val="clear" w:color="auto" w:fill="auto"/>
            <w:vAlign w:val="center"/>
          </w:tcPr>
          <w:p>
            <w:pPr>
              <w:widowControl w:val="0"/>
              <w:spacing w:before="40" w:after="40" w:line="240" w:lineRule="auto"/>
              <w:jc w:val="center"/>
              <w:rPr>
                <w:i/>
                <w:sz w:val="26"/>
                <w:szCs w:val="26"/>
                <w:lang w:val="nl-NL"/>
              </w:rPr>
            </w:pPr>
            <w:r>
              <w:rPr>
                <w:i/>
                <w:sz w:val="26"/>
                <w:szCs w:val="26"/>
                <w:lang w:val="nl-NL"/>
              </w:rPr>
              <w:t>2</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3</w:t>
            </w:r>
          </w:p>
        </w:tc>
        <w:tc>
          <w:tcPr>
            <w:tcW w:w="1065" w:type="dxa"/>
            <w:shd w:val="clear" w:color="auto" w:fill="auto"/>
            <w:vAlign w:val="center"/>
          </w:tcPr>
          <w:p>
            <w:pPr>
              <w:widowControl w:val="0"/>
              <w:spacing w:before="40" w:after="40" w:line="240" w:lineRule="auto"/>
              <w:jc w:val="center"/>
              <w:rPr>
                <w:i/>
                <w:sz w:val="26"/>
                <w:szCs w:val="26"/>
                <w:lang w:val="nl-NL"/>
              </w:rPr>
            </w:pPr>
            <w:r>
              <w:rPr>
                <w:i/>
                <w:sz w:val="26"/>
                <w:szCs w:val="26"/>
                <w:lang w:val="nl-NL"/>
              </w:rPr>
              <w:t>4</w:t>
            </w:r>
          </w:p>
        </w:tc>
        <w:tc>
          <w:tcPr>
            <w:tcW w:w="118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5</w:t>
            </w:r>
          </w:p>
        </w:tc>
        <w:tc>
          <w:tcPr>
            <w:tcW w:w="984"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6</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7</w:t>
            </w:r>
          </w:p>
        </w:tc>
        <w:tc>
          <w:tcPr>
            <w:tcW w:w="1003"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8</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9</w:t>
            </w:r>
          </w:p>
        </w:tc>
        <w:tc>
          <w:tcPr>
            <w:tcW w:w="998" w:type="dxa"/>
            <w:vAlign w:val="center"/>
          </w:tcPr>
          <w:p>
            <w:pPr>
              <w:widowControl w:val="0"/>
              <w:spacing w:before="40" w:after="40" w:line="240" w:lineRule="auto"/>
              <w:jc w:val="center"/>
              <w:rPr>
                <w:i/>
                <w:sz w:val="26"/>
                <w:szCs w:val="26"/>
                <w:lang w:val="fr-FR" w:eastAsia="fr-FR"/>
              </w:rPr>
            </w:pPr>
            <w:r>
              <w:rPr>
                <w:i/>
                <w:sz w:val="26"/>
                <w:szCs w:val="26"/>
                <w:lang w:val="fr-FR" w:eastAsia="fr-FR"/>
              </w:rPr>
              <w:t>10</w:t>
            </w:r>
          </w:p>
        </w:tc>
        <w:tc>
          <w:tcPr>
            <w:tcW w:w="1040" w:type="dxa"/>
            <w:vAlign w:val="center"/>
          </w:tcPr>
          <w:p>
            <w:pPr>
              <w:widowControl w:val="0"/>
              <w:spacing w:before="40" w:after="40" w:line="240" w:lineRule="auto"/>
              <w:jc w:val="center"/>
              <w:rPr>
                <w:i/>
                <w:sz w:val="26"/>
                <w:szCs w:val="26"/>
                <w:lang w:val="fr-FR" w:eastAsia="fr-FR"/>
              </w:rPr>
            </w:pPr>
            <w:r>
              <w:rPr>
                <w:i/>
                <w:sz w:val="26"/>
                <w:szCs w:val="26"/>
                <w:lang w:val="fr-FR" w:eastAsia="fr-FR"/>
              </w:rPr>
              <w:t>11</w:t>
            </w:r>
          </w:p>
        </w:tc>
        <w:tc>
          <w:tcPr>
            <w:tcW w:w="1090" w:type="dxa"/>
            <w:vAlign w:val="center"/>
          </w:tcPr>
          <w:p>
            <w:pPr>
              <w:widowControl w:val="0"/>
              <w:spacing w:before="40" w:after="40" w:line="240" w:lineRule="auto"/>
              <w:jc w:val="center"/>
              <w:rPr>
                <w:i/>
                <w:sz w:val="26"/>
                <w:szCs w:val="26"/>
                <w:lang w:val="fr-FR" w:eastAsia="fr-FR"/>
              </w:rPr>
            </w:pPr>
            <w:r>
              <w:rPr>
                <w:i/>
                <w:sz w:val="26"/>
                <w:szCs w:val="26"/>
                <w:lang w:val="fr-FR" w:eastAsia="fr-FR"/>
              </w:rPr>
              <w:t>12</w:t>
            </w:r>
          </w:p>
        </w:tc>
      </w:tr>
      <w:tr>
        <w:trPr>
          <w:jc w:val="center"/>
        </w:trPr>
        <w:tc>
          <w:tcPr>
            <w:tcW w:w="3253" w:type="dxa"/>
            <w:shd w:val="clear" w:color="auto" w:fill="auto"/>
            <w:vAlign w:val="center"/>
          </w:tcPr>
          <w:p>
            <w:pPr>
              <w:widowControl w:val="0"/>
              <w:spacing w:before="40" w:after="40" w:line="312" w:lineRule="auto"/>
              <w:rPr>
                <w:i/>
                <w:iCs/>
                <w:sz w:val="26"/>
                <w:szCs w:val="26"/>
                <w:lang w:val="fr-FR" w:eastAsia="fr-FR"/>
              </w:rPr>
            </w:pPr>
            <w:r>
              <w:rPr>
                <w:rFonts w:eastAsia="Times New Roman"/>
                <w:i/>
                <w:iCs/>
                <w:sz w:val="26"/>
                <w:szCs w:val="26"/>
                <w:lang w:val="fr-FR" w:eastAsia="fr-FR"/>
              </w:rPr>
              <w:t>1. Mở đầu( 3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w:t>
            </w:r>
          </w:p>
        </w:tc>
      </w:tr>
      <w:tr>
        <w:trPr>
          <w:jc w:val="center"/>
        </w:trPr>
        <w:tc>
          <w:tcPr>
            <w:tcW w:w="3253" w:type="dxa"/>
            <w:shd w:val="clear" w:color="auto" w:fill="auto"/>
            <w:vAlign w:val="center"/>
          </w:tcPr>
          <w:p>
            <w:pPr>
              <w:widowControl w:val="0"/>
              <w:spacing w:before="40" w:after="40" w:line="312" w:lineRule="auto"/>
              <w:rPr>
                <w:i/>
                <w:iCs/>
                <w:sz w:val="26"/>
                <w:szCs w:val="26"/>
                <w:lang w:val="fr-FR" w:eastAsia="fr-FR"/>
              </w:rPr>
            </w:pPr>
            <w:r>
              <w:rPr>
                <w:rFonts w:eastAsia="Times New Roman"/>
                <w:i/>
                <w:iCs/>
                <w:sz w:val="26"/>
                <w:szCs w:val="26"/>
                <w:lang w:eastAsia="fr-FR"/>
              </w:rPr>
              <w:t>2. Năng lượng cơ học( 3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3. Ánh sáng( 10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1(1,5)</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3,00</w:t>
            </w:r>
          </w:p>
        </w:tc>
      </w:tr>
      <w:tr>
        <w:trPr>
          <w:trHeight w:val="1121"/>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4. Điện ( 5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1,50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5. Điện từ ( 7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2,00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6. Năng lượng với cuộc sống( 5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nl-NL"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1,50</w:t>
            </w:r>
          </w:p>
        </w:tc>
      </w:tr>
      <w:tr>
        <w:trPr>
          <w:jc w:val="center"/>
        </w:trPr>
        <w:tc>
          <w:tcPr>
            <w:tcW w:w="3253" w:type="dxa"/>
            <w:shd w:val="clear" w:color="auto" w:fill="auto"/>
            <w:vAlign w:val="center"/>
          </w:tcPr>
          <w:p>
            <w:pPr>
              <w:widowControl w:val="0"/>
              <w:spacing w:before="40" w:after="40" w:line="312" w:lineRule="auto"/>
              <w:jc w:val="center"/>
              <w:rPr>
                <w:b/>
                <w:bCs/>
                <w:sz w:val="26"/>
                <w:szCs w:val="26"/>
                <w:lang w:val="nl-NL" w:eastAsia="fr-FR"/>
              </w:rPr>
            </w:pPr>
            <w:r>
              <w:rPr>
                <w:rFonts w:eastAsia="Times New Roman"/>
                <w:b/>
                <w:bCs/>
                <w:sz w:val="26"/>
                <w:szCs w:val="26"/>
                <w:lang w:val="fr-FR" w:eastAsia="fr-FR"/>
              </w:rPr>
              <w:t>Số câu</w:t>
            </w:r>
          </w:p>
        </w:tc>
        <w:tc>
          <w:tcPr>
            <w:tcW w:w="901"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12</w:t>
            </w:r>
          </w:p>
        </w:tc>
        <w:tc>
          <w:tcPr>
            <w:tcW w:w="1065"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3</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4</w:t>
            </w:r>
          </w:p>
        </w:tc>
        <w:tc>
          <w:tcPr>
            <w:tcW w:w="984"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998"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7</w:t>
            </w:r>
          </w:p>
        </w:tc>
        <w:tc>
          <w:tcPr>
            <w:tcW w:w="1040"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16</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10,00</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Điểm số</w:t>
            </w:r>
          </w:p>
        </w:tc>
        <w:tc>
          <w:tcPr>
            <w:tcW w:w="901"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3,0</w:t>
            </w:r>
          </w:p>
        </w:tc>
        <w:tc>
          <w:tcPr>
            <w:tcW w:w="1065"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18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984"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1003"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998"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6,0</w:t>
            </w:r>
          </w:p>
        </w:tc>
        <w:tc>
          <w:tcPr>
            <w:tcW w:w="1040"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4,0</w:t>
            </w:r>
          </w:p>
        </w:tc>
        <w:tc>
          <w:tcPr>
            <w:tcW w:w="1090" w:type="dxa"/>
            <w:vAlign w:val="center"/>
          </w:tcPr>
          <w:p>
            <w:pPr>
              <w:widowControl w:val="0"/>
              <w:spacing w:before="40" w:after="40" w:line="312" w:lineRule="auto"/>
              <w:jc w:val="center"/>
              <w:rPr>
                <w:b/>
                <w:sz w:val="26"/>
                <w:szCs w:val="26"/>
                <w:lang w:val="nl-NL" w:eastAsia="fr-FR"/>
              </w:rPr>
            </w:pPr>
            <w:r>
              <w:rPr>
                <w:b/>
                <w:sz w:val="26"/>
                <w:szCs w:val="26"/>
                <w:lang w:val="nl-NL" w:eastAsia="fr-FR"/>
              </w:rPr>
              <w:t>10 </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Tổng số điểm</w:t>
            </w:r>
          </w:p>
        </w:tc>
        <w:tc>
          <w:tcPr>
            <w:tcW w:w="1941"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4,0 điểm</w:t>
            </w:r>
          </w:p>
        </w:tc>
        <w:tc>
          <w:tcPr>
            <w:tcW w:w="2245"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3,0 điểm</w:t>
            </w:r>
          </w:p>
        </w:tc>
        <w:tc>
          <w:tcPr>
            <w:tcW w:w="2024"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2,0 điểm</w:t>
            </w:r>
          </w:p>
        </w:tc>
        <w:tc>
          <w:tcPr>
            <w:tcW w:w="2043"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1,0 điểm</w:t>
            </w:r>
          </w:p>
        </w:tc>
        <w:tc>
          <w:tcPr>
            <w:tcW w:w="2038" w:type="dxa"/>
            <w:gridSpan w:val="2"/>
          </w:tcPr>
          <w:p>
            <w:pPr>
              <w:widowControl w:val="0"/>
              <w:spacing w:before="40" w:after="40" w:line="312" w:lineRule="auto"/>
              <w:jc w:val="center"/>
              <w:rPr>
                <w:b/>
                <w:iCs/>
                <w:sz w:val="26"/>
                <w:szCs w:val="26"/>
                <w:lang w:val="nl-NL"/>
              </w:rPr>
            </w:pPr>
            <w:r>
              <w:rPr>
                <w:b/>
                <w:iCs/>
                <w:sz w:val="26"/>
                <w:szCs w:val="26"/>
                <w:lang w:val="nl-NL"/>
              </w:rPr>
              <w:t>10 điểm</w:t>
            </w:r>
          </w:p>
        </w:tc>
        <w:tc>
          <w:tcPr>
            <w:tcW w:w="1090" w:type="dxa"/>
          </w:tcPr>
          <w:p>
            <w:pPr>
              <w:widowControl w:val="0"/>
              <w:spacing w:before="40" w:after="40" w:line="312" w:lineRule="auto"/>
              <w:jc w:val="center"/>
              <w:rPr>
                <w:b/>
                <w:iCs/>
                <w:sz w:val="26"/>
                <w:szCs w:val="26"/>
                <w:lang w:val="nl-NL"/>
              </w:rPr>
            </w:pPr>
            <w:r>
              <w:rPr>
                <w:b/>
                <w:iCs/>
                <w:sz w:val="26"/>
                <w:szCs w:val="26"/>
                <w:lang w:val="nl-NL"/>
              </w:rPr>
              <w:t>10 điểm</w:t>
            </w:r>
          </w:p>
        </w:tc>
      </w:tr>
    </w:tbl>
    <w:p>
      <w:pPr>
        <w:spacing w:after="0"/>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lang w:val="vi-VN"/>
        </w:rPr>
      </w:pPr>
      <w:r>
        <w:rPr>
          <w:b/>
          <w:bCs/>
          <w:sz w:val="26"/>
          <w:szCs w:val="26"/>
        </w:rPr>
        <w:lastRenderedPageBreak/>
        <w:t>b) B</w:t>
      </w:r>
      <w:r>
        <w:rPr>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1823"/>
        <w:gridCol w:w="8074"/>
        <w:gridCol w:w="864"/>
        <w:gridCol w:w="774"/>
        <w:gridCol w:w="876"/>
        <w:gridCol w:w="771"/>
      </w:tblGrid>
      <w:tr>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lang w:val="fr-FR"/>
              </w:rPr>
              <w:br w:type="page"/>
            </w:r>
            <w:r>
              <w:rPr>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Câu hỏi</w:t>
            </w:r>
          </w:p>
        </w:tc>
      </w:tr>
      <w:tr>
        <w:trPr>
          <w:tblHeader/>
        </w:trPr>
        <w:tc>
          <w:tcPr>
            <w:tcW w:w="574"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612" w:type="pct"/>
            <w:vMerge/>
            <w:tcBorders>
              <w:left w:val="single" w:sz="4" w:space="0" w:color="auto"/>
              <w:bottom w:val="single" w:sz="4" w:space="0" w:color="auto"/>
              <w:right w:val="single" w:sz="4" w:space="0" w:color="auto"/>
            </w:tcBorders>
            <w:shd w:val="clear" w:color="auto" w:fill="FFFFFF"/>
          </w:tcPr>
          <w:p>
            <w:pPr>
              <w:widowControl w:val="0"/>
              <w:spacing w:before="40" w:after="40" w:line="240" w:lineRule="auto"/>
              <w:jc w:val="center"/>
              <w:rPr>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r>
      <w:tr>
        <w:trPr>
          <w:trHeight w:val="377"/>
        </w:trPr>
        <w:tc>
          <w:tcPr>
            <w:tcW w:w="3897" w:type="pct"/>
            <w:gridSpan w:val="3"/>
            <w:tcBorders>
              <w:top w:val="single" w:sz="4" w:space="0" w:color="auto"/>
            </w:tcBorders>
          </w:tcPr>
          <w:p>
            <w:pPr>
              <w:widowControl w:val="0"/>
              <w:tabs>
                <w:tab w:val="left" w:pos="1669"/>
              </w:tabs>
              <w:spacing w:before="40" w:after="40" w:line="312" w:lineRule="auto"/>
              <w:rPr>
                <w:b/>
                <w:sz w:val="26"/>
                <w:szCs w:val="26"/>
              </w:rPr>
            </w:pPr>
            <w:r>
              <w:rPr>
                <w:b/>
                <w:i/>
                <w:sz w:val="26"/>
                <w:szCs w:val="26"/>
              </w:rPr>
              <w:t>1. Mở đầu (3 tiết)</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rPr>
          <w:trHeight w:val="620"/>
        </w:trPr>
        <w:tc>
          <w:tcPr>
            <w:tcW w:w="574" w:type="pct"/>
            <w:vMerge w:val="restart"/>
            <w:tcBorders>
              <w:top w:val="single" w:sz="4" w:space="0" w:color="auto"/>
            </w:tcBorders>
          </w:tcPr>
          <w:p>
            <w:pPr>
              <w:widowControl w:val="0"/>
              <w:spacing w:before="40" w:after="40" w:line="312" w:lineRule="auto"/>
              <w:rPr>
                <w:sz w:val="26"/>
                <w:szCs w:val="26"/>
              </w:rPr>
            </w:pPr>
          </w:p>
        </w:tc>
        <w:tc>
          <w:tcPr>
            <w:tcW w:w="612" w:type="pct"/>
            <w:tcBorders>
              <w:top w:val="single" w:sz="4" w:space="0" w:color="auto"/>
            </w:tcBorders>
          </w:tcPr>
          <w:p>
            <w:pPr>
              <w:widowControl w:val="0"/>
              <w:spacing w:before="40" w:after="40" w:line="312" w:lineRule="auto"/>
              <w:rPr>
                <w:b/>
                <w:sz w:val="26"/>
                <w:szCs w:val="26"/>
              </w:rPr>
            </w:pPr>
            <w:r>
              <w:rPr>
                <w:b/>
                <w:sz w:val="26"/>
                <w:szCs w:val="26"/>
              </w:rPr>
              <w:t>Nhận biết</w:t>
            </w:r>
          </w:p>
        </w:tc>
        <w:tc>
          <w:tcPr>
            <w:tcW w:w="2711" w:type="pct"/>
            <w:tcBorders>
              <w:top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Nhận biết được một số dụng cụ và hoá chất sử dụng trong dạy học môn Khoa học tự nhiên 9.</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r>
              <w:rPr>
                <w:b/>
                <w:sz w:val="26"/>
                <w:szCs w:val="26"/>
              </w:rPr>
              <w:t>1</w:t>
            </w:r>
          </w:p>
          <w:p>
            <w:pPr>
              <w:widowControl w:val="0"/>
              <w:spacing w:before="40" w:after="40" w:line="312" w:lineRule="auto"/>
              <w:jc w:val="center"/>
              <w:rPr>
                <w:b/>
                <w:sz w:val="26"/>
                <w:szCs w:val="26"/>
              </w:rPr>
            </w:pPr>
            <w:r>
              <w:rPr>
                <w:b/>
                <w:sz w:val="26"/>
                <w:szCs w:val="26"/>
              </w:rPr>
              <w:t>1</w:t>
            </w: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r>
              <w:rPr>
                <w:sz w:val="26"/>
                <w:szCs w:val="26"/>
              </w:rPr>
              <w:t>C1</w:t>
            </w:r>
          </w:p>
          <w:p>
            <w:pPr>
              <w:widowControl w:val="0"/>
              <w:spacing w:before="40" w:after="40" w:line="312" w:lineRule="auto"/>
              <w:jc w:val="center"/>
              <w:rPr>
                <w:sz w:val="26"/>
                <w:szCs w:val="26"/>
              </w:rPr>
            </w:pPr>
            <w:r>
              <w:rPr>
                <w:sz w:val="26"/>
                <w:szCs w:val="26"/>
              </w:rPr>
              <w:t>C2</w:t>
            </w:r>
          </w:p>
        </w:tc>
      </w:tr>
      <w:tr>
        <w:tc>
          <w:tcPr>
            <w:tcW w:w="574" w:type="pct"/>
            <w:vMerge/>
          </w:tcPr>
          <w:p>
            <w:pPr>
              <w:widowControl w:val="0"/>
              <w:spacing w:before="40" w:after="40" w:line="312" w:lineRule="auto"/>
              <w:rPr>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 xml:space="preserve">Trình bày được các bước viết và trình bày báo cáo; </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C17</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rPr>
          <w:trHeight w:val="784"/>
        </w:trPr>
        <w:tc>
          <w:tcPr>
            <w:tcW w:w="574" w:type="pct"/>
            <w:vMerge/>
          </w:tcPr>
          <w:p>
            <w:pPr>
              <w:widowControl w:val="0"/>
              <w:spacing w:before="40" w:after="40" w:line="312" w:lineRule="auto"/>
              <w:rPr>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vAlign w:val="center"/>
          </w:tcPr>
          <w:p>
            <w:pPr>
              <w:widowControl w:val="0"/>
              <w:spacing w:before="40" w:after="40" w:line="312" w:lineRule="auto"/>
              <w:rPr>
                <w:b/>
                <w:sz w:val="26"/>
                <w:szCs w:val="26"/>
              </w:rPr>
            </w:pPr>
            <w:r>
              <w:rPr>
                <w:rStyle w:val="fontstyle01"/>
                <w:rFonts w:ascii="Times New Roman" w:hAnsi="Times New Roman"/>
                <w:sz w:val="26"/>
                <w:szCs w:val="26"/>
              </w:rPr>
              <w:t>làm được bài thuyết trình một vấn đề khoa học</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sz w:val="26"/>
                <w:szCs w:val="26"/>
              </w:rPr>
            </w:pPr>
            <w:r>
              <w:rPr>
                <w:rStyle w:val="fontstyle01"/>
                <w:rFonts w:ascii="Times New Roman" w:hAnsi="Times New Roman"/>
                <w:sz w:val="26"/>
                <w:szCs w:val="26"/>
              </w:rPr>
              <w:t>Năng lượng cơ học</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Động năng và thế năng</w:t>
            </w:r>
            <w:r>
              <w:rPr>
                <w:sz w:val="26"/>
                <w:szCs w:val="26"/>
              </w:rPr>
              <w:br/>
            </w:r>
            <w:r>
              <w:rPr>
                <w:rStyle w:val="fontstyle01"/>
                <w:rFonts w:ascii="Times New Roman" w:hAnsi="Times New Roman"/>
                <w:sz w:val="26"/>
                <w:szCs w:val="26"/>
              </w:rPr>
              <w:t>– Cơ năng</w:t>
            </w:r>
            <w:r>
              <w:rPr>
                <w:sz w:val="26"/>
                <w:szCs w:val="26"/>
              </w:rPr>
              <w:br/>
            </w:r>
            <w:r>
              <w:rPr>
                <w:rStyle w:val="fontstyle01"/>
                <w:rFonts w:ascii="Times New Roman" w:hAnsi="Times New Roman"/>
                <w:sz w:val="26"/>
                <w:szCs w:val="26"/>
              </w:rPr>
              <w:t>– Công và công suất</w:t>
            </w: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động năng của vật.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thế năng của vật ở gần mặt đất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cơ năng là tổng động năng và thế năng của vật.</w:t>
            </w:r>
          </w:p>
          <w:p>
            <w:pPr>
              <w:widowControl w:val="0"/>
              <w:spacing w:before="40" w:after="40" w:line="312" w:lineRule="auto"/>
              <w:jc w:val="both"/>
              <w:rPr>
                <w:sz w:val="26"/>
                <w:szCs w:val="26"/>
              </w:rPr>
            </w:pPr>
            <w:r>
              <w:rPr>
                <w:rStyle w:val="fontstyle01"/>
                <w:rFonts w:ascii="Times New Roman" w:hAnsi="Times New Roman"/>
                <w:sz w:val="26"/>
                <w:szCs w:val="26"/>
              </w:rPr>
              <w:t>– Liệt kê được một số đơn vị thường dùng đo công và công suất.</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C3</w:t>
            </w:r>
          </w:p>
          <w:p>
            <w:pPr>
              <w:widowControl w:val="0"/>
              <w:spacing w:before="40" w:after="40" w:line="312" w:lineRule="auto"/>
              <w:jc w:val="center"/>
              <w:rPr>
                <w:sz w:val="26"/>
                <w:szCs w:val="26"/>
              </w:rPr>
            </w:pPr>
            <w:r>
              <w:rPr>
                <w:sz w:val="26"/>
                <w:szCs w:val="26"/>
              </w:rPr>
              <w:t>C4</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Phân tích ví dụ cụ thể để rút ra được: công có giá trị bằng lực nhân với quãng đường dịch chuyển theo hướng của lực</w:t>
            </w:r>
          </w:p>
          <w:p>
            <w:pPr>
              <w:pStyle w:val="ListParagraph"/>
              <w:widowControl w:val="0"/>
              <w:numPr>
                <w:ilvl w:val="0"/>
                <w:numId w:val="1"/>
              </w:numPr>
              <w:spacing w:before="40" w:after="40" w:line="312" w:lineRule="auto"/>
              <w:jc w:val="both"/>
              <w:rPr>
                <w:sz w:val="26"/>
                <w:szCs w:val="26"/>
              </w:rPr>
            </w:pPr>
            <w:r>
              <w:rPr>
                <w:rStyle w:val="fontstyle01"/>
                <w:rFonts w:ascii="Times New Roman" w:hAnsi="Times New Roman"/>
                <w:sz w:val="26"/>
                <w:szCs w:val="26"/>
              </w:rPr>
              <w:t>Công suất là tốc độ thực hiện công.</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r>
              <w:rPr>
                <w:sz w:val="26"/>
                <w:szCs w:val="26"/>
              </w:rPr>
              <w:t>C5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C6</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khái niệm cơ năng phân tích được sự chuyển hoá năng lượng trong một số trường hợp đơn giản.</w:t>
            </w:r>
          </w:p>
          <w:p>
            <w:pPr>
              <w:widowControl w:val="0"/>
              <w:spacing w:before="40" w:after="40" w:line="312" w:lineRule="auto"/>
              <w:jc w:val="both"/>
              <w:rPr>
                <w:sz w:val="26"/>
                <w:szCs w:val="26"/>
              </w:rPr>
            </w:pPr>
            <w:r>
              <w:rPr>
                <w:rStyle w:val="fontstyle01"/>
                <w:rFonts w:ascii="Times New Roman" w:hAnsi="Times New Roman"/>
                <w:sz w:val="26"/>
                <w:szCs w:val="26"/>
              </w:rPr>
              <w:t>– Tính được công và công suất trong một số trường hợp đơn giản.</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b/>
                <w:sz w:val="26"/>
                <w:szCs w:val="26"/>
              </w:rPr>
            </w:pPr>
            <w:r>
              <w:rPr>
                <w:rStyle w:val="fontstyle01"/>
                <w:rFonts w:ascii="Times New Roman" w:hAnsi="Times New Roman"/>
                <w:b/>
                <w:sz w:val="26"/>
                <w:szCs w:val="26"/>
              </w:rPr>
              <w:lastRenderedPageBreak/>
              <w:t xml:space="preserve">Ánh sáng </w:t>
            </w:r>
            <w:r>
              <w:rPr>
                <w:rStyle w:val="fontstyle01"/>
                <w:rFonts w:ascii="Times New Roman" w:hAnsi="Times New Roman"/>
                <w:i/>
                <w:sz w:val="26"/>
                <w:szCs w:val="26"/>
              </w:rPr>
              <w:t>(13 tiết)</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Sự khúc xạ</w:t>
            </w:r>
            <w:r>
              <w:rPr>
                <w:sz w:val="26"/>
                <w:szCs w:val="26"/>
              </w:rPr>
              <w:br/>
            </w:r>
            <w:r>
              <w:rPr>
                <w:rStyle w:val="fontstyle01"/>
                <w:rFonts w:ascii="Times New Roman" w:hAnsi="Times New Roman"/>
                <w:sz w:val="26"/>
                <w:szCs w:val="26"/>
              </w:rPr>
              <w:t>– Sự tán sắc</w:t>
            </w:r>
            <w:r>
              <w:rPr>
                <w:sz w:val="26"/>
                <w:szCs w:val="26"/>
              </w:rPr>
              <w:br/>
            </w:r>
            <w:r>
              <w:rPr>
                <w:rStyle w:val="fontstyle01"/>
                <w:rFonts w:ascii="Times New Roman" w:hAnsi="Times New Roman"/>
                <w:sz w:val="26"/>
                <w:szCs w:val="26"/>
              </w:rPr>
              <w:t>– Màu sắc</w:t>
            </w:r>
            <w:r>
              <w:rPr>
                <w:sz w:val="26"/>
                <w:szCs w:val="26"/>
              </w:rPr>
              <w:br/>
            </w:r>
            <w:r>
              <w:rPr>
                <w:rStyle w:val="fontstyle01"/>
                <w:rFonts w:ascii="Times New Roman" w:hAnsi="Times New Roman"/>
                <w:sz w:val="26"/>
                <w:szCs w:val="26"/>
              </w:rPr>
              <w:t>– Lăng kính</w:t>
            </w:r>
            <w:r>
              <w:rPr>
                <w:sz w:val="26"/>
                <w:szCs w:val="26"/>
              </w:rPr>
              <w:br/>
            </w:r>
            <w:r>
              <w:rPr>
                <w:rStyle w:val="fontstyle01"/>
                <w:rFonts w:ascii="Times New Roman" w:hAnsi="Times New Roman"/>
                <w:sz w:val="26"/>
                <w:szCs w:val="26"/>
              </w:rPr>
              <w:t>– Sự phản xạ toàn phần</w:t>
            </w:r>
            <w:r>
              <w:rPr>
                <w:sz w:val="26"/>
                <w:szCs w:val="26"/>
              </w:rPr>
              <w:br/>
            </w:r>
            <w:r>
              <w:rPr>
                <w:rStyle w:val="fontstyle01"/>
                <w:rFonts w:ascii="Times New Roman" w:hAnsi="Times New Roman"/>
                <w:sz w:val="26"/>
                <w:szCs w:val="26"/>
              </w:rPr>
              <w:t>– Thấu kính</w:t>
            </w:r>
            <w:r>
              <w:rPr>
                <w:sz w:val="26"/>
                <w:szCs w:val="26"/>
              </w:rPr>
              <w:br/>
            </w:r>
            <w:r>
              <w:rPr>
                <w:rStyle w:val="fontstyle01"/>
                <w:rFonts w:ascii="Times New Roman" w:hAnsi="Times New Roman"/>
                <w:sz w:val="26"/>
                <w:szCs w:val="26"/>
              </w:rPr>
              <w:t>– Kính lúp</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chiết suất có giá trị bằng tỉ số tốc độ ánh sáng trong không khí (hoặc chân không) với tốc độ ánh sáng trong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đường truyền của tia sáng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các khái niệm: quang tâm, trục chính, tiêu điểm chính và tiêu cự của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Từ kết quả thí nghiệm truyền ánh sáng qua lăng kính, nêu được khái niệm về ánh sáng màu.</w:t>
            </w:r>
          </w:p>
          <w:p>
            <w:pPr>
              <w:widowControl w:val="0"/>
              <w:spacing w:before="40" w:after="40" w:line="312" w:lineRule="auto"/>
              <w:jc w:val="both"/>
              <w:rPr>
                <w:sz w:val="26"/>
                <w:szCs w:val="26"/>
              </w:rPr>
            </w:pPr>
            <w:r>
              <w:rPr>
                <w:rStyle w:val="fontstyle01"/>
                <w:rFonts w:ascii="Times New Roman" w:hAnsi="Times New Roman"/>
                <w:sz w:val="26"/>
                <w:szCs w:val="26"/>
              </w:rPr>
              <w:t>– Nêu được màu sắc của một vật được nhìn thấy phụ thuộc vào màu sắc của ánh sáng bị vật đó hấp thụ và phản xạ.</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C7</w:t>
            </w:r>
          </w:p>
          <w:p>
            <w:pPr>
              <w:widowControl w:val="0"/>
              <w:spacing w:before="40" w:after="40" w:line="312" w:lineRule="auto"/>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C8</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tcPr>
          <w:p>
            <w:pPr>
              <w:widowControl w:val="0"/>
              <w:spacing w:before="40" w:after="40" w:line="312" w:lineRule="auto"/>
              <w:jc w:val="both"/>
              <w:rPr>
                <w:sz w:val="26"/>
                <w:szCs w:val="26"/>
              </w:rPr>
            </w:pPr>
            <w:r>
              <w:rPr>
                <w:rStyle w:val="fontstyle01"/>
                <w:rFonts w:ascii="Times New Roman" w:hAnsi="Times New Roman"/>
                <w:sz w:val="26"/>
                <w:szCs w:val="26"/>
              </w:rPr>
              <w:t>– Giải thích được một cách định tính sự tán sắc ánh sáng Mặt Trời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Giải thích được nguyên lí hoạt động của thấu kính bằng việc sử dụng sự khúc xạ của một số các lăng kính nhỏ.</w:t>
            </w:r>
          </w:p>
          <w:p>
            <w:pPr>
              <w:widowControl w:val="0"/>
              <w:spacing w:before="40" w:after="40" w:line="312" w:lineRule="auto"/>
              <w:jc w:val="both"/>
              <w:rPr>
                <w:sz w:val="26"/>
                <w:szCs w:val="26"/>
              </w:rPr>
            </w:pPr>
            <w:r>
              <w:rPr>
                <w:rStyle w:val="fontstyle01"/>
                <w:rFonts w:ascii="Times New Roman" w:hAnsi="Times New Roman"/>
                <w:sz w:val="26"/>
                <w:szCs w:val="26"/>
              </w:rPr>
              <w:t>– Mô tả được cấu tạo và sử dụng được kính lúp.</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C9</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C10</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chứng tỏ được khi truyền từ môi trường này sang môi trường khác, tia sáng có thể bị khúc xạ (bị lệch khỏi phương truyền ban đầu).</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Thực hiện được thí nghiệm để rút ra và phát biểu được định luật khúc xạ </w:t>
            </w:r>
            <w:r>
              <w:rPr>
                <w:rStyle w:val="fontstyle01"/>
                <w:rFonts w:ascii="Times New Roman" w:hAnsi="Times New Roman"/>
                <w:sz w:val="26"/>
                <w:szCs w:val="26"/>
              </w:rPr>
              <w:lastRenderedPageBreak/>
              <w:t>ánh sáng.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được biểu thức n = sini /sinr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với lăng kính tạo được quang phổ của ánh sáng trắng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điều kiện xảy ra phản xạ toàn phần và xác định được góc tới hạn.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Tiến hành thí nghiệm rút ra được đường đi một số tia sáng qua thấu kính (tia qua quang tâm, tia song song quang trục chính).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ảnh qua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khẳng định được: Ảnh thật là ảnh hứng được trên màn; ảnh ảo là ảnh không hứng được trên màn.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tỉ lệ để giải các bài tập đơn giản về thấu kính hội tụ.</w:t>
            </w:r>
          </w:p>
          <w:p>
            <w:pPr>
              <w:widowControl w:val="0"/>
              <w:spacing w:before="40" w:after="40" w:line="312" w:lineRule="auto"/>
              <w:jc w:val="both"/>
              <w:rPr>
                <w:sz w:val="26"/>
                <w:szCs w:val="26"/>
              </w:rPr>
            </w:pPr>
            <w:r>
              <w:rPr>
                <w:rStyle w:val="fontstyle01"/>
                <w:rFonts w:ascii="Times New Roman" w:hAnsi="Times New Roman"/>
                <w:sz w:val="26"/>
                <w:szCs w:val="26"/>
              </w:rPr>
              <w:t>– Vận dụng kiến thức về sự truyền ánh sáng, màu sắc ánh sáng, giải thích được một số hiện tượng đơn giản thường gặp trong thực tế.</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C18</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cao</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Đo được tiêu cự của thấu kính hội tụ bằng dụng cụ thực hành.</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C19</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Điện trở</w:t>
            </w:r>
            <w:r>
              <w:rPr>
                <w:sz w:val="26"/>
                <w:szCs w:val="26"/>
              </w:rPr>
              <w:br/>
            </w:r>
            <w:r>
              <w:rPr>
                <w:rStyle w:val="fontstyle01"/>
                <w:rFonts w:ascii="Times New Roman" w:hAnsi="Times New Roman"/>
                <w:sz w:val="26"/>
                <w:szCs w:val="26"/>
              </w:rPr>
              <w:t>– Định luật Ohm</w:t>
            </w:r>
          </w:p>
          <w:p>
            <w:pPr>
              <w:widowControl w:val="0"/>
              <w:spacing w:before="40" w:after="40" w:line="312" w:lineRule="auto"/>
              <w:rPr>
                <w:sz w:val="26"/>
                <w:szCs w:val="26"/>
              </w:rPr>
            </w:pPr>
            <w:r>
              <w:rPr>
                <w:rStyle w:val="fontstyle01"/>
                <w:rFonts w:ascii="Times New Roman" w:hAnsi="Times New Roman"/>
                <w:sz w:val="26"/>
                <w:szCs w:val="26"/>
              </w:rPr>
              <w:lastRenderedPageBreak/>
              <w:t>– Đoạn mạch một chiều mắc</w:t>
            </w:r>
            <w:r>
              <w:rPr>
                <w:sz w:val="26"/>
                <w:szCs w:val="26"/>
              </w:rPr>
              <w:br/>
            </w:r>
            <w:r>
              <w:rPr>
                <w:rStyle w:val="fontstyle01"/>
                <w:rFonts w:ascii="Times New Roman" w:hAnsi="Times New Roman"/>
                <w:sz w:val="26"/>
                <w:szCs w:val="26"/>
              </w:rPr>
              <w:t>nối tiếp, mắc song song</w:t>
            </w:r>
            <w:r>
              <w:rPr>
                <w:sz w:val="26"/>
                <w:szCs w:val="26"/>
              </w:rPr>
              <w:br/>
            </w:r>
            <w:r>
              <w:rPr>
                <w:rStyle w:val="fontstyle01"/>
                <w:rFonts w:ascii="Times New Roman" w:hAnsi="Times New Roman"/>
                <w:sz w:val="26"/>
                <w:szCs w:val="26"/>
              </w:rPr>
              <w:t>– Năng lượng của dòng điện</w:t>
            </w:r>
            <w:r>
              <w:rPr>
                <w:sz w:val="26"/>
                <w:szCs w:val="26"/>
              </w:rPr>
              <w:br/>
            </w:r>
            <w:r>
              <w:rPr>
                <w:rStyle w:val="fontstyle01"/>
                <w:rFonts w:ascii="Times New Roman" w:hAnsi="Times New Roman"/>
                <w:sz w:val="26"/>
                <w:szCs w:val="26"/>
              </w:rPr>
              <w:t>và công suất điện</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lastRenderedPageBreak/>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đơn giản để nêu được điện trở có tác dụng cản trở dòng điện trong mạch.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Nêu được (không yêu cầu thành lập): Công thức tính điện trở của một </w:t>
            </w:r>
            <w:r>
              <w:rPr>
                <w:rStyle w:val="fontstyle01"/>
                <w:rFonts w:ascii="Times New Roman" w:hAnsi="Times New Roman"/>
                <w:sz w:val="26"/>
                <w:szCs w:val="26"/>
              </w:rPr>
              <w:lastRenderedPageBreak/>
              <w:t>đoạn dây dẫn (theo độ dài, tiết diện, điện trở suất); công thức tính điện trở tương đương của đoạn mạch một chiều nối tiếp, song song.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công suất điện định mức của dụng cụ điện (công suất mà dụng cụ tiêu thụ khi hoạt động bình thường).</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C12</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năng lượng của dòng điện và công suất điện trong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Lắp được mạch điện và đo được giá trị cường độ dòng điện trong một đoạn mạch điện mắc nối tiếp.</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Lắp được mạch điện và đo được giá trị cường độ dòng điện trong một đoạn mạch điện mắc song song.</w:t>
            </w:r>
          </w:p>
        </w:tc>
        <w:tc>
          <w:tcPr>
            <w:tcW w:w="290" w:type="pct"/>
            <w:tcBorders>
              <w:top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r>
              <w:rPr>
                <w:sz w:val="26"/>
                <w:szCs w:val="26"/>
              </w:rPr>
              <w:t>C20</w:t>
            </w: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cao</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Align w:val="center"/>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 từ</w:t>
            </w:r>
          </w:p>
        </w:tc>
        <w:tc>
          <w:tcPr>
            <w:tcW w:w="612" w:type="pct"/>
            <w:vAlign w:val="center"/>
          </w:tcPr>
          <w:p>
            <w:pPr>
              <w:widowControl w:val="0"/>
              <w:spacing w:before="40" w:after="40" w:line="312" w:lineRule="auto"/>
              <w:rPr>
                <w:b/>
                <w:sz w:val="26"/>
                <w:szCs w:val="26"/>
              </w:rPr>
            </w:pPr>
          </w:p>
        </w:tc>
        <w:tc>
          <w:tcPr>
            <w:tcW w:w="2711" w:type="pct"/>
            <w:tcBorders>
              <w:top w:val="single" w:sz="4" w:space="0" w:color="auto"/>
              <w:bottom w:val="single" w:sz="4" w:space="0" w:color="auto"/>
            </w:tcBorders>
            <w:vAlign w:val="center"/>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vAlign w:val="center"/>
          </w:tcPr>
          <w:p>
            <w:pPr>
              <w:widowControl w:val="0"/>
              <w:spacing w:before="40" w:after="40" w:line="312" w:lineRule="auto"/>
              <w:rPr>
                <w:b/>
                <w:sz w:val="26"/>
                <w:szCs w:val="26"/>
              </w:rPr>
            </w:pPr>
          </w:p>
        </w:tc>
        <w:tc>
          <w:tcPr>
            <w:tcW w:w="260"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94"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59" w:type="pct"/>
            <w:tcBorders>
              <w:top w:val="single" w:sz="4" w:space="0" w:color="auto"/>
              <w:bottom w:val="single" w:sz="4" w:space="0" w:color="auto"/>
            </w:tcBorders>
            <w:vAlign w:val="center"/>
          </w:tcPr>
          <w:p>
            <w:pPr>
              <w:widowControl w:val="0"/>
              <w:spacing w:before="40" w:after="40" w:line="312" w:lineRule="auto"/>
              <w:rPr>
                <w:sz w:val="26"/>
                <w:szCs w:val="26"/>
              </w:rPr>
            </w:pPr>
          </w:p>
        </w:tc>
      </w:tr>
      <w:tr>
        <w:tc>
          <w:tcPr>
            <w:tcW w:w="574"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Cảm ứng điện từ</w:t>
            </w:r>
          </w:p>
          <w:p>
            <w:pPr>
              <w:widowControl w:val="0"/>
              <w:spacing w:before="40" w:after="40" w:line="312" w:lineRule="auto"/>
              <w:rPr>
                <w:sz w:val="26"/>
                <w:szCs w:val="26"/>
              </w:rPr>
            </w:pPr>
            <w:r>
              <w:rPr>
                <w:rStyle w:val="fontstyle01"/>
                <w:rFonts w:ascii="Times New Roman" w:hAnsi="Times New Roman"/>
                <w:sz w:val="26"/>
                <w:szCs w:val="26"/>
              </w:rPr>
              <w:t>– Nguyên tắc tạo ra</w:t>
            </w:r>
            <w:r>
              <w:rPr>
                <w:sz w:val="26"/>
                <w:szCs w:val="26"/>
              </w:rPr>
              <w:br/>
            </w:r>
            <w:r>
              <w:rPr>
                <w:rStyle w:val="fontstyle01"/>
                <w:rFonts w:ascii="Times New Roman" w:hAnsi="Times New Roman"/>
                <w:sz w:val="26"/>
                <w:szCs w:val="26"/>
              </w:rPr>
              <w:t>dòng điện xoay chiều</w:t>
            </w:r>
            <w:r>
              <w:rPr>
                <w:sz w:val="26"/>
                <w:szCs w:val="26"/>
              </w:rPr>
              <w:br/>
            </w:r>
            <w:r>
              <w:rPr>
                <w:rStyle w:val="fontstyle01"/>
                <w:rFonts w:ascii="Times New Roman" w:hAnsi="Times New Roman"/>
                <w:sz w:val="26"/>
                <w:szCs w:val="26"/>
              </w:rPr>
              <w:t>– Tác dụng của dòng điện</w:t>
            </w:r>
            <w:r>
              <w:rPr>
                <w:sz w:val="26"/>
                <w:szCs w:val="26"/>
              </w:rPr>
              <w:br/>
            </w:r>
            <w:r>
              <w:rPr>
                <w:rStyle w:val="fontstyle01"/>
                <w:rFonts w:ascii="Times New Roman" w:hAnsi="Times New Roman"/>
                <w:sz w:val="26"/>
                <w:szCs w:val="26"/>
              </w:rPr>
              <w:t>xoay chiều</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Lấy được ví dụ chứng tỏ dòng điện xoay chiều có tác dụng nhiệt, phát sáng, tác dụng từ, tác dụng sinh lí.</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C21</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C13</w:t>
            </w:r>
          </w:p>
          <w:p>
            <w:pPr>
              <w:widowControl w:val="0"/>
              <w:spacing w:before="40" w:after="40" w:line="312" w:lineRule="auto"/>
              <w:jc w:val="center"/>
              <w:rPr>
                <w:sz w:val="26"/>
                <w:szCs w:val="26"/>
              </w:rPr>
            </w:pPr>
            <w:r>
              <w:rPr>
                <w:sz w:val="26"/>
                <w:szCs w:val="26"/>
              </w:rPr>
              <w:t>C14</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Khi số đường sức từ xuyên qua tiết diện của cuộn dây dẫn kín biến thiên thì trong cuộn dây đó xuất hiện dòng điện cảm ứng.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nêu được nguyên tắc tạo ra dòng điện xoay chiều (dòng điện luân phiên đổi chiều).</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C22</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Năng lượng với cuộc sống</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Vòng năng lượng trên Trái</w:t>
            </w:r>
            <w:r>
              <w:rPr>
                <w:sz w:val="26"/>
                <w:szCs w:val="26"/>
              </w:rPr>
              <w:br/>
            </w:r>
            <w:r>
              <w:rPr>
                <w:rStyle w:val="fontstyle01"/>
                <w:rFonts w:ascii="Times New Roman" w:hAnsi="Times New Roman"/>
                <w:sz w:val="26"/>
                <w:szCs w:val="26"/>
              </w:rPr>
              <w:t>Đất</w:t>
            </w:r>
            <w:r>
              <w:rPr>
                <w:sz w:val="26"/>
                <w:szCs w:val="26"/>
              </w:rPr>
              <w:br/>
            </w:r>
            <w:r>
              <w:rPr>
                <w:rStyle w:val="fontstyle01"/>
                <w:rFonts w:ascii="Times New Roman" w:hAnsi="Times New Roman"/>
                <w:sz w:val="26"/>
                <w:szCs w:val="26"/>
              </w:rPr>
              <w:lastRenderedPageBreak/>
              <w:t>– Năng lượng hoá thạch</w:t>
            </w:r>
            <w:r>
              <w:rPr>
                <w:sz w:val="26"/>
                <w:szCs w:val="26"/>
              </w:rPr>
              <w:br/>
            </w:r>
            <w:r>
              <w:rPr>
                <w:rStyle w:val="fontstyle01"/>
                <w:rFonts w:ascii="Times New Roman" w:hAnsi="Times New Roman"/>
                <w:sz w:val="26"/>
                <w:szCs w:val="26"/>
              </w:rPr>
              <w:t>– Năng lượng tái tạo</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lastRenderedPageBreak/>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Dựa vào ảnh (hoặc hình vẽ) mô tả vòng năng lượng trên Trái Đất để rút ra được: năng lượng của Trái Đất đến từ Mặt Trời.</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năng lượng hoá thạch.</w:t>
            </w:r>
            <w:r>
              <w:rPr>
                <w:sz w:val="26"/>
                <w:szCs w:val="26"/>
              </w:rPr>
              <w:br/>
            </w:r>
            <w:r>
              <w:rPr>
                <w:rStyle w:val="fontstyle01"/>
                <w:rFonts w:ascii="Times New Roman" w:hAnsi="Times New Roman"/>
                <w:sz w:val="26"/>
                <w:szCs w:val="26"/>
              </w:rPr>
              <w:t xml:space="preserve">– Lấy được ví dụ chứng tỏ việc đốt cháy các nhiên liệu hoá thạch có thể </w:t>
            </w:r>
            <w:r>
              <w:rPr>
                <w:rStyle w:val="fontstyle01"/>
                <w:rFonts w:ascii="Times New Roman" w:hAnsi="Times New Roman"/>
                <w:sz w:val="26"/>
                <w:szCs w:val="26"/>
              </w:rPr>
              <w:lastRenderedPageBreak/>
              <w:t>gây ô nhiễm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C16</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Thảo luận để chỉ ra được giá nhiên liệu phụ thuộc vào chi phí khai thác nó.</w:t>
            </w:r>
            <w:r>
              <w:rPr>
                <w:sz w:val="26"/>
                <w:szCs w:val="26"/>
              </w:rPr>
              <w:br/>
            </w:r>
            <w:r>
              <w:rPr>
                <w:rStyle w:val="fontstyle01"/>
                <w:rFonts w:ascii="Times New Roman" w:hAnsi="Times New Roman"/>
                <w:sz w:val="26"/>
                <w:szCs w:val="26"/>
              </w:rPr>
              <w:t>– Thảo luận để nêu được một số biện pháp sử dụng hiệu quả năng lượng và bảo vệ môi trường.</w:t>
            </w:r>
          </w:p>
        </w:tc>
        <w:tc>
          <w:tcPr>
            <w:tcW w:w="290" w:type="pct"/>
            <w:tcBorders>
              <w:top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r>
              <w:rPr>
                <w:sz w:val="26"/>
                <w:szCs w:val="26"/>
              </w:rPr>
              <w:t>C23</w:t>
            </w: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bl>
    <w:p>
      <w:pPr>
        <w:widowControl w:val="0"/>
        <w:spacing w:before="40" w:after="40" w:line="312" w:lineRule="auto"/>
        <w:rPr>
          <w:b/>
          <w:bCs/>
          <w:sz w:val="26"/>
          <w:szCs w:val="26"/>
        </w:rPr>
        <w:sectPr>
          <w:pgSz w:w="16840" w:h="11907" w:orient="landscape" w:code="9"/>
          <w:pgMar w:top="851" w:right="1134" w:bottom="851" w:left="1134" w:header="720" w:footer="284" w:gutter="0"/>
          <w:cols w:space="720"/>
          <w:docGrid w:linePitch="360"/>
        </w:sectPr>
      </w:pPr>
    </w:p>
    <w:p>
      <w:pPr>
        <w:spacing w:after="0"/>
      </w:pPr>
    </w:p>
    <w:sectPr>
      <w:pgSz w:w="15840" w:h="12240" w:orient="landscape"/>
      <w:pgMar w:top="1134" w:right="851" w:bottom="851"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7023"/>
    <w:multiLevelType w:val="hybridMultilevel"/>
    <w:tmpl w:val="1D84AE0A"/>
    <w:lvl w:ilvl="0" w:tplc="ED28AA34">
      <w:start w:val="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b/>
      <w:color w:val="000000" w:themeColor="tex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1121</Words>
  <Characters>6396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2022-07-13T12:39:00Z</dcterms:created>
  <dcterms:modified xsi:type="dcterms:W3CDTF">2022-07-14T02:05:00Z</dcterms:modified>
</cp:coreProperties>
</file>