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FBCF" w14:textId="77777777" w:rsidR="00D01CCE" w:rsidRDefault="005A5B60" w:rsidP="00D01CCE">
      <w:pPr>
        <w:jc w:val="center"/>
        <w:rPr>
          <w:b/>
          <w:lang w:val="vi-VN"/>
        </w:rPr>
      </w:pPr>
      <w:r w:rsidRPr="00D01CCE">
        <w:rPr>
          <w:b/>
          <w:lang w:val="vi-VN"/>
        </w:rPr>
        <w:t>BỘ CÂU HỎI DÀNH CHO</w:t>
      </w:r>
    </w:p>
    <w:p w14:paraId="5E110BF0" w14:textId="77777777" w:rsidR="006A135B" w:rsidRPr="00D01CCE" w:rsidRDefault="005A5B60" w:rsidP="00D01CCE">
      <w:pPr>
        <w:jc w:val="center"/>
        <w:rPr>
          <w:b/>
          <w:lang w:val="vi-VN"/>
        </w:rPr>
      </w:pPr>
      <w:r w:rsidRPr="00D01CCE">
        <w:rPr>
          <w:b/>
          <w:lang w:val="vi-VN"/>
        </w:rPr>
        <w:t>BÀI 36: ĐIỀU HÒA MÔI TRƯỜNG TRONG CƠ THỂ</w:t>
      </w:r>
    </w:p>
    <w:p w14:paraId="4F03EAED" w14:textId="77777777" w:rsidR="005A5B60" w:rsidRPr="00D01CCE" w:rsidRDefault="005A5B60">
      <w:pPr>
        <w:rPr>
          <w:b/>
          <w:lang w:val="vi-VN"/>
        </w:rPr>
      </w:pPr>
      <w:r w:rsidRPr="00D01CCE">
        <w:rPr>
          <w:b/>
          <w:lang w:val="vi-VN"/>
        </w:rPr>
        <w:t xml:space="preserve">I. TRẮC NGHIỆM: </w:t>
      </w:r>
    </w:p>
    <w:p w14:paraId="64585FC9" w14:textId="77777777" w:rsidR="00023D5B" w:rsidRPr="00892E9C" w:rsidRDefault="00023D5B" w:rsidP="00023D5B">
      <w:pPr>
        <w:spacing w:before="120" w:after="120" w:line="240" w:lineRule="auto"/>
        <w:ind w:firstLine="426"/>
        <w:jc w:val="both"/>
        <w:rPr>
          <w:rFonts w:eastAsia="Arial" w:cs="Times New Roman"/>
          <w:szCs w:val="28"/>
        </w:rPr>
      </w:pPr>
      <w:r w:rsidRPr="00892E9C">
        <w:rPr>
          <w:rFonts w:eastAsia="Arial" w:cs="Times New Roman"/>
          <w:b/>
          <w:szCs w:val="28"/>
        </w:rPr>
        <w:t>Câu 1:</w:t>
      </w:r>
      <w:r w:rsidRPr="00892E9C">
        <w:rPr>
          <w:rFonts w:eastAsia="Arial" w:cs="Times New Roman"/>
          <w:szCs w:val="28"/>
        </w:rPr>
        <w:t xml:space="preserve"> Môi trường trong của cơ thể bao gồm</w:t>
      </w:r>
    </w:p>
    <w:p w14:paraId="2D5F8C1F" w14:textId="77777777" w:rsidR="00023D5B" w:rsidRPr="00892E9C" w:rsidRDefault="00023D5B" w:rsidP="00023D5B">
      <w:pPr>
        <w:spacing w:before="120" w:after="120" w:line="240" w:lineRule="auto"/>
        <w:ind w:firstLine="426"/>
        <w:jc w:val="both"/>
        <w:rPr>
          <w:rFonts w:eastAsia="Arial" w:cs="Times New Roman"/>
          <w:szCs w:val="28"/>
        </w:rPr>
      </w:pPr>
      <w:r w:rsidRPr="00892E9C">
        <w:rPr>
          <w:rFonts w:eastAsia="Arial" w:cs="Times New Roman"/>
          <w:szCs w:val="28"/>
        </w:rPr>
        <w:t>A. Máu, nước mô</w:t>
      </w:r>
    </w:p>
    <w:p w14:paraId="458F3C88" w14:textId="77777777" w:rsidR="00023D5B" w:rsidRPr="00892E9C" w:rsidRDefault="00023D5B" w:rsidP="00023D5B">
      <w:pPr>
        <w:spacing w:before="120" w:after="120" w:line="240" w:lineRule="auto"/>
        <w:ind w:firstLine="426"/>
        <w:jc w:val="both"/>
        <w:rPr>
          <w:rFonts w:eastAsia="Arial" w:cs="Times New Roman"/>
          <w:szCs w:val="28"/>
        </w:rPr>
      </w:pPr>
      <w:r w:rsidRPr="00892E9C">
        <w:rPr>
          <w:rFonts w:eastAsia="Arial" w:cs="Times New Roman"/>
          <w:szCs w:val="28"/>
        </w:rPr>
        <w:t>B. Máu, bạch huyết</w:t>
      </w:r>
    </w:p>
    <w:p w14:paraId="2311FAE2" w14:textId="77777777" w:rsidR="00023D5B" w:rsidRPr="00892E9C" w:rsidRDefault="00023D5B" w:rsidP="00023D5B">
      <w:pPr>
        <w:spacing w:before="120" w:after="120" w:line="240" w:lineRule="auto"/>
        <w:ind w:firstLine="426"/>
        <w:jc w:val="both"/>
        <w:rPr>
          <w:rFonts w:eastAsia="Arial" w:cs="Times New Roman"/>
          <w:b/>
          <w:szCs w:val="28"/>
        </w:rPr>
      </w:pPr>
      <w:r w:rsidRPr="00892E9C">
        <w:rPr>
          <w:rFonts w:eastAsia="Arial" w:cs="Times New Roman"/>
          <w:b/>
          <w:szCs w:val="28"/>
        </w:rPr>
        <w:t>C. Máu, nước mô và bạch huyết</w:t>
      </w:r>
    </w:p>
    <w:p w14:paraId="03D282E7" w14:textId="77777777" w:rsidR="00023D5B" w:rsidRPr="00892E9C" w:rsidRDefault="00023D5B" w:rsidP="00023D5B">
      <w:pPr>
        <w:spacing w:before="120" w:after="120" w:line="240" w:lineRule="auto"/>
        <w:ind w:firstLine="426"/>
        <w:jc w:val="both"/>
        <w:rPr>
          <w:rFonts w:eastAsia="Arial" w:cs="Times New Roman"/>
          <w:szCs w:val="28"/>
        </w:rPr>
      </w:pPr>
      <w:r w:rsidRPr="00892E9C">
        <w:rPr>
          <w:rFonts w:eastAsia="Arial" w:cs="Times New Roman"/>
          <w:szCs w:val="28"/>
        </w:rPr>
        <w:t>D. Nước mô và bạch huyết</w:t>
      </w:r>
    </w:p>
    <w:p w14:paraId="3DF48061" w14:textId="77777777" w:rsidR="00023D5B" w:rsidRPr="00892E9C" w:rsidRDefault="00023D5B" w:rsidP="00023D5B">
      <w:pPr>
        <w:spacing w:before="120" w:after="120" w:line="240" w:lineRule="auto"/>
        <w:ind w:firstLine="426"/>
        <w:jc w:val="both"/>
        <w:rPr>
          <w:rFonts w:eastAsia="Calibri" w:cs="Times New Roman"/>
          <w:szCs w:val="28"/>
        </w:rPr>
      </w:pPr>
      <w:r w:rsidRPr="00892E9C">
        <w:rPr>
          <w:rFonts w:eastAsia="Calibri" w:cs="Times New Roman"/>
          <w:b/>
          <w:szCs w:val="28"/>
        </w:rPr>
        <w:t xml:space="preserve">Câu 2: </w:t>
      </w:r>
      <w:r w:rsidRPr="00892E9C">
        <w:rPr>
          <w:rFonts w:eastAsia="Calibri" w:cs="Times New Roman"/>
          <w:szCs w:val="28"/>
        </w:rPr>
        <w:t>Cân bằng môi trường trong cơ thể là:</w:t>
      </w:r>
    </w:p>
    <w:p w14:paraId="67EDE65F" w14:textId="77777777" w:rsidR="00023D5B" w:rsidRPr="00892E9C" w:rsidRDefault="00023D5B" w:rsidP="00023D5B">
      <w:pPr>
        <w:spacing w:before="120" w:after="120" w:line="240" w:lineRule="auto"/>
        <w:ind w:firstLine="426"/>
        <w:jc w:val="both"/>
        <w:rPr>
          <w:rFonts w:cs="Times New Roman"/>
          <w:b/>
          <w:szCs w:val="28"/>
          <w:shd w:val="clear" w:color="auto" w:fill="FFFFFF"/>
        </w:rPr>
      </w:pPr>
      <w:r w:rsidRPr="00892E9C">
        <w:rPr>
          <w:rFonts w:eastAsia="Calibri" w:cs="Times New Roman"/>
          <w:b/>
          <w:szCs w:val="28"/>
        </w:rPr>
        <w:t>A. Sự d</w:t>
      </w:r>
      <w:r w:rsidRPr="00892E9C">
        <w:rPr>
          <w:rFonts w:cs="Times New Roman"/>
          <w:b/>
          <w:szCs w:val="28"/>
          <w:shd w:val="clear" w:color="auto" w:fill="FFFFFF"/>
        </w:rPr>
        <w:t>uy trì sự ổn định của môi trường trong cơ thể, đảm bảo cho các hoạt động sống diễn ra bình thường</w:t>
      </w:r>
    </w:p>
    <w:p w14:paraId="2CABC240"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cs="Times New Roman"/>
          <w:szCs w:val="28"/>
          <w:shd w:val="clear" w:color="auto" w:fill="FFFFFF"/>
        </w:rPr>
        <w:t>B. Duy trì sự ổn định của môi trường trong cơ thể.</w:t>
      </w:r>
    </w:p>
    <w:p w14:paraId="5447CEC4"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cs="Times New Roman"/>
          <w:szCs w:val="28"/>
          <w:shd w:val="clear" w:color="auto" w:fill="FFFFFF"/>
        </w:rPr>
        <w:t>C. Đảm bảo cho các hoạt động sống diễn ra bình thường</w:t>
      </w:r>
    </w:p>
    <w:p w14:paraId="61D413E9" w14:textId="77777777" w:rsidR="00023D5B" w:rsidRPr="00892E9C" w:rsidRDefault="00023D5B" w:rsidP="00023D5B">
      <w:pPr>
        <w:spacing w:before="120" w:after="120" w:line="240" w:lineRule="auto"/>
        <w:ind w:firstLine="426"/>
        <w:jc w:val="both"/>
        <w:rPr>
          <w:rFonts w:eastAsia="Calibri" w:cs="Times New Roman"/>
          <w:szCs w:val="28"/>
        </w:rPr>
      </w:pPr>
      <w:r w:rsidRPr="00892E9C">
        <w:rPr>
          <w:rFonts w:eastAsia="Calibri" w:cs="Times New Roman"/>
          <w:b/>
          <w:szCs w:val="28"/>
        </w:rPr>
        <w:t xml:space="preserve">Câu 3: </w:t>
      </w:r>
      <w:r w:rsidRPr="00892E9C">
        <w:rPr>
          <w:rFonts w:eastAsia="Calibri" w:cs="Times New Roman"/>
          <w:szCs w:val="28"/>
        </w:rPr>
        <w:t>Hiện tượng nào sau đây là ví dụ về sự điều hòa ổn định môi trường trong cơ thể</w:t>
      </w:r>
    </w:p>
    <w:p w14:paraId="200CC244"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eastAsia="Calibri" w:cs="Times New Roman"/>
          <w:szCs w:val="28"/>
        </w:rPr>
        <w:t>A. Sau khi  ăn no sẽ có cảm giác buồn ngủ</w:t>
      </w:r>
    </w:p>
    <w:p w14:paraId="24855E68" w14:textId="77777777" w:rsidR="00023D5B" w:rsidRPr="00892E9C" w:rsidRDefault="00023D5B" w:rsidP="00023D5B">
      <w:pPr>
        <w:spacing w:before="120" w:after="120" w:line="240" w:lineRule="auto"/>
        <w:ind w:firstLine="426"/>
        <w:jc w:val="both"/>
        <w:rPr>
          <w:rFonts w:cs="Times New Roman"/>
          <w:b/>
          <w:szCs w:val="28"/>
          <w:shd w:val="clear" w:color="auto" w:fill="FFFFFF"/>
        </w:rPr>
      </w:pPr>
      <w:r w:rsidRPr="00892E9C">
        <w:rPr>
          <w:rFonts w:cs="Times New Roman"/>
          <w:b/>
          <w:szCs w:val="28"/>
          <w:shd w:val="clear" w:color="auto" w:fill="FFFFFF"/>
        </w:rPr>
        <w:t>B. Sau khi ăn mặn sẽ có nhu cầu uống nhiều nước</w:t>
      </w:r>
    </w:p>
    <w:p w14:paraId="2B837BFF"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cs="Times New Roman"/>
          <w:szCs w:val="28"/>
          <w:shd w:val="clear" w:color="auto" w:fill="FFFFFF"/>
        </w:rPr>
        <w:t xml:space="preserve">C. Khi ăn cơm có nhu cầu uống nước ngọt </w:t>
      </w:r>
    </w:p>
    <w:p w14:paraId="6E38B2A9" w14:textId="77777777" w:rsidR="00023D5B" w:rsidRPr="00892E9C" w:rsidRDefault="00023D5B" w:rsidP="00023D5B">
      <w:pPr>
        <w:spacing w:before="120" w:after="120" w:line="240" w:lineRule="auto"/>
        <w:ind w:firstLine="426"/>
        <w:jc w:val="both"/>
        <w:rPr>
          <w:rFonts w:eastAsia="Calibri" w:cs="Times New Roman"/>
          <w:szCs w:val="28"/>
        </w:rPr>
      </w:pPr>
      <w:r w:rsidRPr="00892E9C">
        <w:rPr>
          <w:rFonts w:eastAsia="Calibri" w:cs="Times New Roman"/>
          <w:szCs w:val="28"/>
        </w:rPr>
        <w:t>Câu 4: Một người khi xét nghiệm máu khi đói thấy chỉ số Glucose là 12.6mmol/L. Hãy cho biết người này có nguy cơ mắc bệnh gì biết chỉ số glucose bình thường trong máu người là 3,9-6,4mmol/L</w:t>
      </w:r>
    </w:p>
    <w:p w14:paraId="102AF31C"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eastAsia="Calibri" w:cs="Times New Roman"/>
          <w:szCs w:val="28"/>
        </w:rPr>
        <w:t>A. Gout</w:t>
      </w:r>
    </w:p>
    <w:p w14:paraId="5ABD3A6F" w14:textId="77777777" w:rsidR="00023D5B" w:rsidRPr="00892E9C" w:rsidRDefault="00023D5B" w:rsidP="00023D5B">
      <w:pPr>
        <w:spacing w:before="120" w:after="120" w:line="240" w:lineRule="auto"/>
        <w:ind w:firstLine="426"/>
        <w:jc w:val="both"/>
        <w:rPr>
          <w:rFonts w:cs="Times New Roman"/>
          <w:b/>
          <w:szCs w:val="28"/>
          <w:shd w:val="clear" w:color="auto" w:fill="FFFFFF"/>
        </w:rPr>
      </w:pPr>
      <w:r w:rsidRPr="00892E9C">
        <w:rPr>
          <w:rFonts w:cs="Times New Roman"/>
          <w:b/>
          <w:szCs w:val="28"/>
          <w:shd w:val="clear" w:color="auto" w:fill="FFFFFF"/>
        </w:rPr>
        <w:t>B. Tiểu đường</w:t>
      </w:r>
    </w:p>
    <w:p w14:paraId="2877962F"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cs="Times New Roman"/>
          <w:szCs w:val="28"/>
          <w:shd w:val="clear" w:color="auto" w:fill="FFFFFF"/>
        </w:rPr>
        <w:t>C. Viêm gan</w:t>
      </w:r>
    </w:p>
    <w:p w14:paraId="0EC94518" w14:textId="77777777" w:rsidR="00023D5B" w:rsidRPr="00892E9C" w:rsidRDefault="00023D5B" w:rsidP="00023D5B">
      <w:pPr>
        <w:spacing w:before="120" w:after="120" w:line="240" w:lineRule="auto"/>
        <w:ind w:firstLine="426"/>
        <w:jc w:val="both"/>
        <w:rPr>
          <w:rFonts w:cs="Times New Roman"/>
          <w:szCs w:val="28"/>
          <w:shd w:val="clear" w:color="auto" w:fill="FFFFFF"/>
        </w:rPr>
      </w:pPr>
      <w:r w:rsidRPr="00892E9C">
        <w:rPr>
          <w:rFonts w:cs="Times New Roman"/>
          <w:szCs w:val="28"/>
          <w:shd w:val="clear" w:color="auto" w:fill="FFFFFF"/>
        </w:rPr>
        <w:t xml:space="preserve">D. Đau dạ dày </w:t>
      </w:r>
    </w:p>
    <w:p w14:paraId="5A6C7026" w14:textId="77777777" w:rsidR="005A5B60" w:rsidRDefault="00023778">
      <w:pPr>
        <w:rPr>
          <w:lang w:val="vi-VN"/>
        </w:rPr>
      </w:pPr>
      <w:r>
        <w:rPr>
          <w:lang w:val="vi-VN"/>
        </w:rPr>
        <w:t>Câu 5: Môi trường trong cơ thể được duy trì ổn định giúp cơ thể:</w:t>
      </w:r>
    </w:p>
    <w:p w14:paraId="0D17581F" w14:textId="77777777" w:rsidR="00023778" w:rsidRPr="00023778" w:rsidRDefault="00023778">
      <w:pPr>
        <w:rPr>
          <w:b/>
          <w:lang w:val="vi-VN"/>
        </w:rPr>
      </w:pPr>
      <w:r w:rsidRPr="00023778">
        <w:rPr>
          <w:b/>
          <w:lang w:val="vi-VN"/>
        </w:rPr>
        <w:t>A. Hoạt động bình thường</w:t>
      </w:r>
    </w:p>
    <w:p w14:paraId="539C4978" w14:textId="77777777" w:rsidR="00023778" w:rsidRDefault="00023778">
      <w:pPr>
        <w:rPr>
          <w:lang w:val="vi-VN"/>
        </w:rPr>
      </w:pPr>
      <w:r>
        <w:rPr>
          <w:lang w:val="vi-VN"/>
        </w:rPr>
        <w:t>B. Không hoạt động bình thường</w:t>
      </w:r>
    </w:p>
    <w:p w14:paraId="2DBB60E1" w14:textId="77777777" w:rsidR="00023778" w:rsidRDefault="00023778">
      <w:pPr>
        <w:rPr>
          <w:lang w:val="vi-VN"/>
        </w:rPr>
      </w:pPr>
      <w:r>
        <w:rPr>
          <w:lang w:val="vi-VN"/>
        </w:rPr>
        <w:t>C. Gây ra 1 số bệnh</w:t>
      </w:r>
    </w:p>
    <w:p w14:paraId="08805AE1" w14:textId="77777777" w:rsidR="00023778" w:rsidRDefault="00023778">
      <w:pPr>
        <w:rPr>
          <w:lang w:val="vi-VN"/>
        </w:rPr>
      </w:pPr>
      <w:r>
        <w:rPr>
          <w:lang w:val="vi-VN"/>
        </w:rPr>
        <w:t>D. Chữa được 1 số bệnh</w:t>
      </w:r>
    </w:p>
    <w:p w14:paraId="3F2B13A0" w14:textId="77777777" w:rsidR="00023778" w:rsidRDefault="00023778">
      <w:pPr>
        <w:rPr>
          <w:lang w:val="vi-VN"/>
        </w:rPr>
      </w:pPr>
      <w:r w:rsidRPr="00023778">
        <w:rPr>
          <w:b/>
          <w:lang w:val="vi-VN"/>
        </w:rPr>
        <w:t>Câu 6:</w:t>
      </w:r>
      <w:r>
        <w:rPr>
          <w:lang w:val="vi-VN"/>
        </w:rPr>
        <w:t xml:space="preserve"> Nồng độ các chất nào sau đây nếu được duy trì ổn định sẽ có vai trò quan trọng trong duy trì ổn định môi trường trong cơ thể:</w:t>
      </w:r>
    </w:p>
    <w:p w14:paraId="729CA934" w14:textId="77777777" w:rsidR="00023778" w:rsidRDefault="00023778">
      <w:pPr>
        <w:rPr>
          <w:lang w:val="vi-VN"/>
        </w:rPr>
      </w:pPr>
      <w:r>
        <w:rPr>
          <w:lang w:val="vi-VN"/>
        </w:rPr>
        <w:t>A. Glucose</w:t>
      </w:r>
    </w:p>
    <w:p w14:paraId="7F14260D" w14:textId="77777777" w:rsidR="00023778" w:rsidRDefault="00023778">
      <w:pPr>
        <w:rPr>
          <w:lang w:val="vi-VN"/>
        </w:rPr>
      </w:pPr>
      <w:r>
        <w:rPr>
          <w:lang w:val="vi-VN"/>
        </w:rPr>
        <w:lastRenderedPageBreak/>
        <w:t>B. Sodium chloride</w:t>
      </w:r>
    </w:p>
    <w:p w14:paraId="4304ABCC" w14:textId="77777777" w:rsidR="00023778" w:rsidRPr="00023778" w:rsidRDefault="00023778">
      <w:pPr>
        <w:rPr>
          <w:b/>
          <w:lang w:val="vi-VN"/>
        </w:rPr>
      </w:pPr>
      <w:r w:rsidRPr="00023778">
        <w:rPr>
          <w:b/>
          <w:lang w:val="vi-VN"/>
        </w:rPr>
        <w:t>C. Cả a và b</w:t>
      </w:r>
    </w:p>
    <w:p w14:paraId="253F7A51" w14:textId="77777777" w:rsidR="00023778" w:rsidRDefault="00023778">
      <w:pPr>
        <w:rPr>
          <w:lang w:val="vi-VN"/>
        </w:rPr>
      </w:pPr>
      <w:r>
        <w:rPr>
          <w:lang w:val="vi-VN"/>
        </w:rPr>
        <w:t>D. Không có đáp án nào đúng</w:t>
      </w:r>
    </w:p>
    <w:p w14:paraId="0F443AAA" w14:textId="77777777" w:rsidR="00023778" w:rsidRDefault="00023778">
      <w:pPr>
        <w:rPr>
          <w:lang w:val="vi-VN"/>
        </w:rPr>
      </w:pPr>
      <w:r>
        <w:rPr>
          <w:lang w:val="vi-VN"/>
        </w:rPr>
        <w:t>Câu 7: Nếu lượng acid uric trong máu cao hơn bình thường trong 1 thời gian dài sẽ gây ra bệnh gì:</w:t>
      </w:r>
    </w:p>
    <w:p w14:paraId="478B38F0" w14:textId="77777777" w:rsidR="00023778" w:rsidRPr="00023778" w:rsidRDefault="00023778" w:rsidP="009D41BE">
      <w:pPr>
        <w:spacing w:before="120" w:after="120" w:line="240" w:lineRule="auto"/>
        <w:jc w:val="both"/>
        <w:rPr>
          <w:rFonts w:cs="Times New Roman"/>
          <w:b/>
          <w:szCs w:val="28"/>
          <w:shd w:val="clear" w:color="auto" w:fill="FFFFFF"/>
        </w:rPr>
      </w:pPr>
      <w:r w:rsidRPr="00023778">
        <w:rPr>
          <w:rFonts w:eastAsia="Calibri" w:cs="Times New Roman"/>
          <w:b/>
          <w:szCs w:val="28"/>
        </w:rPr>
        <w:t>A. Gout</w:t>
      </w:r>
    </w:p>
    <w:p w14:paraId="43143D55" w14:textId="77777777" w:rsidR="00023778" w:rsidRPr="00023778" w:rsidRDefault="009D41BE" w:rsidP="009D41BE">
      <w:pPr>
        <w:spacing w:before="120" w:after="120" w:line="240" w:lineRule="auto"/>
        <w:jc w:val="both"/>
        <w:rPr>
          <w:rFonts w:cs="Times New Roman"/>
          <w:szCs w:val="28"/>
          <w:shd w:val="clear" w:color="auto" w:fill="FFFFFF"/>
        </w:rPr>
      </w:pPr>
      <w:r>
        <w:rPr>
          <w:rFonts w:cs="Times New Roman"/>
          <w:szCs w:val="28"/>
          <w:shd w:val="clear" w:color="auto" w:fill="FFFFFF"/>
        </w:rPr>
        <w:t xml:space="preserve">B. </w:t>
      </w:r>
      <w:r>
        <w:rPr>
          <w:rFonts w:cs="Times New Roman"/>
          <w:szCs w:val="28"/>
          <w:shd w:val="clear" w:color="auto" w:fill="FFFFFF"/>
          <w:lang w:val="vi-VN"/>
        </w:rPr>
        <w:t>T</w:t>
      </w:r>
      <w:r w:rsidR="00023778" w:rsidRPr="00023778">
        <w:rPr>
          <w:rFonts w:cs="Times New Roman"/>
          <w:szCs w:val="28"/>
          <w:shd w:val="clear" w:color="auto" w:fill="FFFFFF"/>
        </w:rPr>
        <w:t>iểu đường</w:t>
      </w:r>
    </w:p>
    <w:p w14:paraId="7A81C02A" w14:textId="77777777" w:rsidR="00023778" w:rsidRPr="00892E9C" w:rsidRDefault="00023778" w:rsidP="009D41BE">
      <w:pPr>
        <w:spacing w:before="120" w:after="120" w:line="240" w:lineRule="auto"/>
        <w:jc w:val="both"/>
        <w:rPr>
          <w:rFonts w:cs="Times New Roman"/>
          <w:szCs w:val="28"/>
          <w:shd w:val="clear" w:color="auto" w:fill="FFFFFF"/>
        </w:rPr>
      </w:pPr>
      <w:r w:rsidRPr="00892E9C">
        <w:rPr>
          <w:rFonts w:cs="Times New Roman"/>
          <w:szCs w:val="28"/>
          <w:shd w:val="clear" w:color="auto" w:fill="FFFFFF"/>
        </w:rPr>
        <w:t>C. Viêm gan</w:t>
      </w:r>
    </w:p>
    <w:p w14:paraId="5EB606BD" w14:textId="77777777" w:rsidR="00023778" w:rsidRDefault="00023778" w:rsidP="009D41BE">
      <w:pPr>
        <w:spacing w:before="120" w:after="120" w:line="240" w:lineRule="auto"/>
        <w:jc w:val="both"/>
        <w:rPr>
          <w:rFonts w:cs="Times New Roman"/>
          <w:szCs w:val="28"/>
          <w:shd w:val="clear" w:color="auto" w:fill="FFFFFF"/>
        </w:rPr>
      </w:pPr>
      <w:r w:rsidRPr="00892E9C">
        <w:rPr>
          <w:rFonts w:cs="Times New Roman"/>
          <w:szCs w:val="28"/>
          <w:shd w:val="clear" w:color="auto" w:fill="FFFFFF"/>
        </w:rPr>
        <w:t xml:space="preserve">D. Đau dạ dày </w:t>
      </w:r>
    </w:p>
    <w:p w14:paraId="082D67B1" w14:textId="77777777" w:rsidR="009D41BE" w:rsidRDefault="009D41BE" w:rsidP="009D41BE">
      <w:pPr>
        <w:spacing w:before="120" w:after="120" w:line="240" w:lineRule="auto"/>
        <w:jc w:val="both"/>
        <w:rPr>
          <w:rFonts w:cs="Times New Roman"/>
          <w:szCs w:val="28"/>
          <w:shd w:val="clear" w:color="auto" w:fill="FFFFFF"/>
          <w:lang w:val="vi-VN"/>
        </w:rPr>
      </w:pPr>
      <w:r>
        <w:rPr>
          <w:rFonts w:cs="Times New Roman"/>
          <w:szCs w:val="28"/>
          <w:shd w:val="clear" w:color="auto" w:fill="FFFFFF"/>
          <w:lang w:val="vi-VN"/>
        </w:rPr>
        <w:t xml:space="preserve">Câu 8: </w:t>
      </w:r>
      <w:r w:rsidR="002612E0">
        <w:rPr>
          <w:rFonts w:cs="Times New Roman"/>
          <w:szCs w:val="28"/>
          <w:shd w:val="clear" w:color="auto" w:fill="FFFFFF"/>
          <w:lang w:val="vi-VN"/>
        </w:rPr>
        <w:t>Để xác định nồng độ 1 số yếu tố trong cơ thể như nồng độ glucose, acid uric, ... người ta thường làm xét nghiệm gì:</w:t>
      </w:r>
    </w:p>
    <w:p w14:paraId="50EF9B69" w14:textId="77777777" w:rsidR="002612E0" w:rsidRDefault="002612E0" w:rsidP="009D41BE">
      <w:pPr>
        <w:spacing w:before="120" w:after="120" w:line="240" w:lineRule="auto"/>
        <w:jc w:val="both"/>
        <w:rPr>
          <w:rFonts w:cs="Times New Roman"/>
          <w:szCs w:val="28"/>
          <w:shd w:val="clear" w:color="auto" w:fill="FFFFFF"/>
          <w:lang w:val="vi-VN"/>
        </w:rPr>
      </w:pPr>
      <w:r>
        <w:rPr>
          <w:rFonts w:cs="Times New Roman"/>
          <w:szCs w:val="28"/>
          <w:shd w:val="clear" w:color="auto" w:fill="FFFFFF"/>
          <w:lang w:val="vi-VN"/>
        </w:rPr>
        <w:t>A. Siêu âm</w:t>
      </w:r>
    </w:p>
    <w:p w14:paraId="1329E822" w14:textId="77777777" w:rsidR="002612E0" w:rsidRDefault="002612E0" w:rsidP="009D41BE">
      <w:pPr>
        <w:spacing w:before="120" w:after="120" w:line="240" w:lineRule="auto"/>
        <w:jc w:val="both"/>
        <w:rPr>
          <w:rFonts w:cs="Times New Roman"/>
          <w:szCs w:val="28"/>
          <w:shd w:val="clear" w:color="auto" w:fill="FFFFFF"/>
          <w:lang w:val="vi-VN"/>
        </w:rPr>
      </w:pPr>
      <w:r>
        <w:rPr>
          <w:rFonts w:cs="Times New Roman"/>
          <w:szCs w:val="28"/>
          <w:shd w:val="clear" w:color="auto" w:fill="FFFFFF"/>
          <w:lang w:val="vi-VN"/>
        </w:rPr>
        <w:t>B. Xét nghiệm máu</w:t>
      </w:r>
    </w:p>
    <w:p w14:paraId="49BB23C9" w14:textId="77777777" w:rsidR="002612E0" w:rsidRDefault="002612E0" w:rsidP="009D41BE">
      <w:pPr>
        <w:spacing w:before="120" w:after="120" w:line="240" w:lineRule="auto"/>
        <w:jc w:val="both"/>
        <w:rPr>
          <w:rFonts w:cs="Times New Roman"/>
          <w:szCs w:val="28"/>
          <w:shd w:val="clear" w:color="auto" w:fill="FFFFFF"/>
          <w:lang w:val="vi-VN"/>
        </w:rPr>
      </w:pPr>
      <w:r>
        <w:rPr>
          <w:rFonts w:cs="Times New Roman"/>
          <w:szCs w:val="28"/>
          <w:shd w:val="clear" w:color="auto" w:fill="FFFFFF"/>
          <w:lang w:val="vi-VN"/>
        </w:rPr>
        <w:t>C. Xét nghiệm nước tiểu</w:t>
      </w:r>
    </w:p>
    <w:p w14:paraId="2B58C225" w14:textId="77777777" w:rsidR="002612E0" w:rsidRPr="002612E0" w:rsidRDefault="002612E0" w:rsidP="009D41BE">
      <w:pPr>
        <w:spacing w:before="120" w:after="120" w:line="240" w:lineRule="auto"/>
        <w:jc w:val="both"/>
        <w:rPr>
          <w:rFonts w:cs="Times New Roman"/>
          <w:b/>
          <w:szCs w:val="28"/>
          <w:shd w:val="clear" w:color="auto" w:fill="FFFFFF"/>
          <w:lang w:val="vi-VN"/>
        </w:rPr>
      </w:pPr>
      <w:r w:rsidRPr="002612E0">
        <w:rPr>
          <w:rFonts w:cs="Times New Roman"/>
          <w:b/>
          <w:szCs w:val="28"/>
          <w:shd w:val="clear" w:color="auto" w:fill="FFFFFF"/>
          <w:lang w:val="vi-VN"/>
        </w:rPr>
        <w:t>D. Xét nghiệm máu và nước tiểu</w:t>
      </w:r>
    </w:p>
    <w:p w14:paraId="071CBD0B" w14:textId="77777777" w:rsidR="00023778" w:rsidRDefault="0036667A" w:rsidP="00023778">
      <w:pPr>
        <w:rPr>
          <w:lang w:val="vi-VN"/>
        </w:rPr>
      </w:pPr>
      <w:r>
        <w:rPr>
          <w:lang w:val="vi-VN"/>
        </w:rPr>
        <w:t>Câu 9: Môi trường trong cơ thể thường xuyên liên hệ với môi trường ngoài thông qua các cơ quan nào dưới đây:</w:t>
      </w:r>
    </w:p>
    <w:p w14:paraId="748CF9ED" w14:textId="77777777" w:rsidR="0036667A" w:rsidRPr="0036667A" w:rsidRDefault="0036667A" w:rsidP="00023778">
      <w:pPr>
        <w:rPr>
          <w:b/>
          <w:lang w:val="vi-VN"/>
        </w:rPr>
      </w:pPr>
      <w:r w:rsidRPr="0036667A">
        <w:rPr>
          <w:b/>
          <w:lang w:val="vi-VN"/>
        </w:rPr>
        <w:t>A. Da</w:t>
      </w:r>
    </w:p>
    <w:p w14:paraId="5F5CFC5F" w14:textId="77777777" w:rsidR="0036667A" w:rsidRDefault="0036667A" w:rsidP="00023778">
      <w:pPr>
        <w:rPr>
          <w:lang w:val="vi-VN"/>
        </w:rPr>
      </w:pPr>
      <w:r>
        <w:rPr>
          <w:lang w:val="vi-VN"/>
        </w:rPr>
        <w:t>B. Thần kinh</w:t>
      </w:r>
    </w:p>
    <w:p w14:paraId="0D4AAB58" w14:textId="77777777" w:rsidR="0036667A" w:rsidRDefault="0036667A" w:rsidP="00023778">
      <w:pPr>
        <w:rPr>
          <w:lang w:val="vi-VN"/>
        </w:rPr>
      </w:pPr>
      <w:r>
        <w:rPr>
          <w:lang w:val="vi-VN"/>
        </w:rPr>
        <w:t>C. Dạ dày</w:t>
      </w:r>
    </w:p>
    <w:p w14:paraId="049C18DA" w14:textId="77777777" w:rsidR="0036667A" w:rsidRDefault="0036667A" w:rsidP="00023778">
      <w:pPr>
        <w:rPr>
          <w:lang w:val="vi-VN"/>
        </w:rPr>
      </w:pPr>
      <w:r>
        <w:rPr>
          <w:lang w:val="vi-VN"/>
        </w:rPr>
        <w:t>D. Ruột non</w:t>
      </w:r>
    </w:p>
    <w:p w14:paraId="73721A6A" w14:textId="77777777" w:rsidR="003740CD" w:rsidRDefault="003740CD" w:rsidP="00023778">
      <w:pPr>
        <w:rPr>
          <w:lang w:val="vi-VN"/>
        </w:rPr>
      </w:pPr>
      <w:r>
        <w:rPr>
          <w:lang w:val="vi-VN"/>
        </w:rPr>
        <w:t xml:space="preserve">Câu 10: Nếu lượng acid uric trong máu thấp hơn bình thường trong 1 thời gian dài </w:t>
      </w:r>
      <w:r w:rsidR="00493179">
        <w:rPr>
          <w:lang w:val="vi-VN"/>
        </w:rPr>
        <w:t>cơ thể sẽ mắc bệnh gì:</w:t>
      </w:r>
    </w:p>
    <w:p w14:paraId="7B6C4FB0" w14:textId="77777777" w:rsidR="00493179" w:rsidRDefault="00493179" w:rsidP="00023778">
      <w:pPr>
        <w:rPr>
          <w:lang w:val="vi-VN"/>
        </w:rPr>
      </w:pPr>
      <w:r>
        <w:rPr>
          <w:lang w:val="vi-VN"/>
        </w:rPr>
        <w:t>A. Rối loạn chức năng gan</w:t>
      </w:r>
    </w:p>
    <w:p w14:paraId="053A0475" w14:textId="77777777" w:rsidR="00493179" w:rsidRDefault="00493179" w:rsidP="00023778">
      <w:pPr>
        <w:rPr>
          <w:lang w:val="vi-VN"/>
        </w:rPr>
      </w:pPr>
      <w:r>
        <w:rPr>
          <w:lang w:val="vi-VN"/>
        </w:rPr>
        <w:t>B. Rối loạn chức năng thận</w:t>
      </w:r>
    </w:p>
    <w:p w14:paraId="1DC9B72D" w14:textId="77777777" w:rsidR="00493179" w:rsidRPr="00493179" w:rsidRDefault="00493179" w:rsidP="00023778">
      <w:pPr>
        <w:rPr>
          <w:b/>
          <w:lang w:val="vi-VN"/>
        </w:rPr>
      </w:pPr>
      <w:r w:rsidRPr="00493179">
        <w:rPr>
          <w:b/>
          <w:lang w:val="vi-VN"/>
        </w:rPr>
        <w:t>C. Rối loạn chức năng gan và thận</w:t>
      </w:r>
    </w:p>
    <w:p w14:paraId="5E84F570" w14:textId="77777777" w:rsidR="00493179" w:rsidRDefault="00493179" w:rsidP="00023778">
      <w:pPr>
        <w:rPr>
          <w:lang w:val="vi-VN"/>
        </w:rPr>
      </w:pPr>
      <w:r>
        <w:rPr>
          <w:lang w:val="vi-VN"/>
        </w:rPr>
        <w:t>D. Không mắc bệnh gì</w:t>
      </w:r>
    </w:p>
    <w:p w14:paraId="2DC8BD74" w14:textId="77777777" w:rsidR="006B03D9" w:rsidRPr="00D01CCE" w:rsidRDefault="006B03D9" w:rsidP="00023778">
      <w:pPr>
        <w:rPr>
          <w:b/>
          <w:lang w:val="vi-VN"/>
        </w:rPr>
      </w:pPr>
      <w:r w:rsidRPr="00D01CCE">
        <w:rPr>
          <w:b/>
          <w:lang w:val="vi-VN"/>
        </w:rPr>
        <w:t>II. TỰ LUẬN</w:t>
      </w:r>
    </w:p>
    <w:p w14:paraId="0918D6F9" w14:textId="77777777" w:rsidR="006B03D9" w:rsidRDefault="006B03D9" w:rsidP="00023778">
      <w:pPr>
        <w:rPr>
          <w:lang w:val="vi-VN"/>
        </w:rPr>
      </w:pPr>
      <w:r w:rsidRPr="001D600A">
        <w:rPr>
          <w:b/>
          <w:lang w:val="vi-VN"/>
        </w:rPr>
        <w:t>Câu 1</w:t>
      </w:r>
      <w:r>
        <w:rPr>
          <w:lang w:val="vi-VN"/>
        </w:rPr>
        <w:t>: Môi trường trong cơ thể gồm những thành phần nào? Chúng có quan hệ với môi trường ngoài thông qua các hệ cơ quan hoặc cơ quan nào?</w:t>
      </w:r>
    </w:p>
    <w:p w14:paraId="18FBBB0B" w14:textId="77777777" w:rsidR="006B03D9" w:rsidRPr="00892E9C" w:rsidRDefault="006B03D9" w:rsidP="006B03D9">
      <w:pPr>
        <w:spacing w:before="120" w:after="120" w:line="240" w:lineRule="auto"/>
        <w:jc w:val="both"/>
        <w:rPr>
          <w:rFonts w:eastAsia="Times New Roman" w:cs="Times New Roman"/>
          <w:szCs w:val="28"/>
          <w:lang w:val="de-DE"/>
        </w:rPr>
      </w:pPr>
      <w:r>
        <w:rPr>
          <w:rFonts w:eastAsia="Times New Roman" w:cs="Times New Roman"/>
          <w:szCs w:val="28"/>
          <w:lang w:val="vi-VN"/>
        </w:rPr>
        <w:t>Trả lời: M</w:t>
      </w:r>
      <w:r w:rsidRPr="00892E9C">
        <w:rPr>
          <w:rFonts w:eastAsia="Times New Roman" w:cs="Times New Roman"/>
          <w:szCs w:val="28"/>
          <w:lang w:val="de-DE"/>
        </w:rPr>
        <w:t xml:space="preserve">ôi trường trong cơ thể bao gồm: </w:t>
      </w:r>
    </w:p>
    <w:p w14:paraId="0C434B66" w14:textId="77777777" w:rsidR="006B03D9" w:rsidRPr="00892E9C" w:rsidRDefault="006B03D9" w:rsidP="006B03D9">
      <w:pPr>
        <w:spacing w:before="120" w:after="120" w:line="240" w:lineRule="auto"/>
        <w:ind w:firstLine="426"/>
        <w:jc w:val="both"/>
        <w:rPr>
          <w:rFonts w:eastAsia="Times New Roman" w:cs="Times New Roman"/>
          <w:szCs w:val="28"/>
          <w:lang w:val="de-DE"/>
        </w:rPr>
      </w:pPr>
      <w:r w:rsidRPr="00892E9C">
        <w:rPr>
          <w:rFonts w:eastAsia="Times New Roman" w:cs="Times New Roman"/>
          <w:szCs w:val="28"/>
          <w:lang w:val="de-DE"/>
        </w:rPr>
        <w:lastRenderedPageBreak/>
        <w:t>+ Máu (nằm trong mạch máu)</w:t>
      </w:r>
    </w:p>
    <w:p w14:paraId="0CB03697" w14:textId="77777777" w:rsidR="006B03D9" w:rsidRPr="00892E9C" w:rsidRDefault="006B03D9" w:rsidP="006B03D9">
      <w:pPr>
        <w:spacing w:before="120" w:after="120" w:line="240" w:lineRule="auto"/>
        <w:ind w:firstLine="426"/>
        <w:jc w:val="both"/>
        <w:rPr>
          <w:rFonts w:eastAsia="Times New Roman" w:cs="Times New Roman"/>
          <w:szCs w:val="28"/>
          <w:lang w:val="de-DE"/>
        </w:rPr>
      </w:pPr>
      <w:r w:rsidRPr="00892E9C">
        <w:rPr>
          <w:rFonts w:eastAsia="Times New Roman" w:cs="Times New Roman"/>
          <w:szCs w:val="28"/>
          <w:lang w:val="de-DE"/>
        </w:rPr>
        <w:t>+ Nước mô (nằm giữa các tế bào)</w:t>
      </w:r>
    </w:p>
    <w:p w14:paraId="5F2AEA9D" w14:textId="77777777" w:rsidR="006B03D9" w:rsidRPr="00892E9C" w:rsidRDefault="006B03D9" w:rsidP="006B03D9">
      <w:pPr>
        <w:spacing w:before="120" w:after="120" w:line="240" w:lineRule="auto"/>
        <w:ind w:firstLine="426"/>
        <w:jc w:val="both"/>
        <w:rPr>
          <w:rFonts w:eastAsia="Times New Roman" w:cs="Times New Roman"/>
          <w:szCs w:val="28"/>
          <w:lang w:val="de-DE"/>
        </w:rPr>
      </w:pPr>
      <w:r w:rsidRPr="00892E9C">
        <w:rPr>
          <w:rFonts w:eastAsia="Times New Roman" w:cs="Times New Roman"/>
          <w:szCs w:val="28"/>
          <w:lang w:val="de-DE"/>
        </w:rPr>
        <w:t>+ Bạch huyết (nằm trong mạch bạch huyết)</w:t>
      </w:r>
    </w:p>
    <w:p w14:paraId="0C7765E0" w14:textId="77777777" w:rsidR="006B03D9" w:rsidRPr="006B03D9" w:rsidRDefault="006B03D9" w:rsidP="006B03D9">
      <w:pPr>
        <w:spacing w:before="120" w:after="120" w:line="240" w:lineRule="auto"/>
        <w:ind w:firstLine="426"/>
        <w:jc w:val="both"/>
        <w:rPr>
          <w:rFonts w:eastAsia="Times New Roman" w:cs="Times New Roman"/>
          <w:szCs w:val="28"/>
          <w:lang w:val="de-DE"/>
        </w:rPr>
      </w:pPr>
      <w:r w:rsidRPr="00892E9C">
        <w:rPr>
          <w:rFonts w:eastAsia="Times New Roman" w:cs="Times New Roman"/>
          <w:szCs w:val="28"/>
          <w:lang w:val="de-DE"/>
        </w:rPr>
        <w:t>Môi trường trong cơ thể luôn có mối quan hệ với môi trường ngoài thông qua các hệ cơ quan: tiêu hóa, tuần hoàn, hô hấp, da....</w:t>
      </w:r>
    </w:p>
    <w:p w14:paraId="5B8BF7DF" w14:textId="77777777" w:rsidR="006B03D9" w:rsidRDefault="006B03D9" w:rsidP="006B03D9">
      <w:pPr>
        <w:spacing w:before="120" w:after="120" w:line="240" w:lineRule="auto"/>
        <w:ind w:firstLine="426"/>
        <w:jc w:val="both"/>
        <w:rPr>
          <w:rFonts w:eastAsia="Times New Roman" w:cs="Times New Roman"/>
          <w:szCs w:val="28"/>
          <w:shd w:val="clear" w:color="auto" w:fill="FFFFFF"/>
        </w:rPr>
      </w:pPr>
      <w:r w:rsidRPr="001D600A">
        <w:rPr>
          <w:b/>
          <w:lang w:val="vi-VN"/>
        </w:rPr>
        <w:t>Câu 2</w:t>
      </w:r>
      <w:r>
        <w:rPr>
          <w:lang w:val="vi-VN"/>
        </w:rPr>
        <w:t xml:space="preserve">: </w:t>
      </w:r>
      <w:r w:rsidRPr="00892E9C">
        <w:rPr>
          <w:rFonts w:eastAsia="Times New Roman" w:cs="Times New Roman"/>
          <w:szCs w:val="28"/>
          <w:shd w:val="clear" w:color="auto" w:fill="FFFFFF"/>
        </w:rPr>
        <w:t>Sau khi ăn quá mặn ta thường có cảm giác khát. Việc uống nhiều nước sau khi ăn quá mặn có ý nghĩa như thế nào đối với cơ thể?</w:t>
      </w:r>
    </w:p>
    <w:p w14:paraId="23B11A61" w14:textId="77777777" w:rsidR="006B03D9" w:rsidRDefault="006B03D9" w:rsidP="006B03D9">
      <w:pPr>
        <w:spacing w:before="120" w:after="120" w:line="240" w:lineRule="auto"/>
        <w:ind w:firstLine="426"/>
        <w:jc w:val="both"/>
        <w:rPr>
          <w:rFonts w:eastAsia="Times New Roman" w:cs="Times New Roman"/>
          <w:szCs w:val="28"/>
          <w:lang w:val="de-DE"/>
        </w:rPr>
      </w:pPr>
      <w:r>
        <w:rPr>
          <w:rFonts w:eastAsia="Times New Roman" w:cs="Times New Roman"/>
          <w:szCs w:val="28"/>
          <w:lang w:val="vi-VN"/>
        </w:rPr>
        <w:t xml:space="preserve">Trả lời: </w:t>
      </w:r>
      <w:r w:rsidRPr="00892E9C">
        <w:rPr>
          <w:rFonts w:eastAsia="Times New Roman" w:cs="Times New Roman"/>
          <w:szCs w:val="28"/>
          <w:lang w:val="de-DE"/>
        </w:rPr>
        <w:t>Sau khi ăn quá nhiều muối, muối sẽ di chuyển qua thành ruột non và được hấp thụ vào máu làm cho hàm lượng muối trong máu tăng lên, môi trường trong cơ thể vì thế trở nên mất cân bằng. Khi đó, các tín hiệu hóa học sẽ truyền lên não để cảnh báo nồng độ muối trong cơ thể quá cao. Trung tâm cảm nhận cơn khát của cơ thể sẽ gửi thông tin để chúng ta bổ sung nước cho cơ thể nhằm điều hòa nồng độ muối, giúp môi trường trong cơ thể trở về trạng thái cân bằng, giúp các hoạt động của cơ thể diễn ra bình thường.</w:t>
      </w:r>
    </w:p>
    <w:p w14:paraId="5C4DB216" w14:textId="77777777" w:rsidR="005D2A2C" w:rsidRDefault="00B80727" w:rsidP="005D2A2C">
      <w:pPr>
        <w:spacing w:before="120" w:after="120" w:line="240" w:lineRule="auto"/>
        <w:ind w:firstLine="426"/>
        <w:jc w:val="both"/>
        <w:rPr>
          <w:rFonts w:eastAsia="Times New Roman" w:cs="Times New Roman"/>
          <w:szCs w:val="28"/>
          <w:shd w:val="clear" w:color="auto" w:fill="FFFFFF"/>
        </w:rPr>
      </w:pPr>
      <w:r w:rsidRPr="001D600A">
        <w:rPr>
          <w:rFonts w:eastAsia="Times New Roman" w:cs="Times New Roman"/>
          <w:b/>
          <w:szCs w:val="28"/>
          <w:lang w:val="vi-VN"/>
        </w:rPr>
        <w:t>Câu 3</w:t>
      </w:r>
      <w:r>
        <w:rPr>
          <w:rFonts w:eastAsia="Times New Roman" w:cs="Times New Roman"/>
          <w:szCs w:val="28"/>
          <w:lang w:val="vi-VN"/>
        </w:rPr>
        <w:t xml:space="preserve">: </w:t>
      </w:r>
      <w:r w:rsidR="005D2A2C" w:rsidRPr="00336D68">
        <w:rPr>
          <w:rFonts w:eastAsia="Calibri" w:cs="Times New Roman"/>
          <w:szCs w:val="28"/>
        </w:rPr>
        <w:t xml:space="preserve">Nêu </w:t>
      </w:r>
      <w:r w:rsidR="005D2A2C" w:rsidRPr="00336D68">
        <w:rPr>
          <w:rFonts w:eastAsia="Times New Roman" w:cs="Times New Roman"/>
          <w:szCs w:val="28"/>
          <w:shd w:val="clear" w:color="auto" w:fill="FFFFFF"/>
        </w:rPr>
        <w:t>khái niệm cân bằng môi trường trong và vai trò của sự duy trì ổn định môi trường trong của cơ thể?</w:t>
      </w:r>
    </w:p>
    <w:p w14:paraId="2BB5CE56" w14:textId="77777777" w:rsidR="005D2A2C" w:rsidRDefault="005D2A2C" w:rsidP="005D2A2C">
      <w:pPr>
        <w:spacing w:before="120" w:after="120" w:line="240" w:lineRule="auto"/>
        <w:ind w:firstLine="426"/>
        <w:jc w:val="both"/>
        <w:rPr>
          <w:rFonts w:cs="Times New Roman"/>
          <w:szCs w:val="28"/>
          <w:shd w:val="clear" w:color="auto" w:fill="FFFFFF"/>
        </w:rPr>
      </w:pPr>
      <w:r>
        <w:rPr>
          <w:rFonts w:cs="Times New Roman"/>
          <w:szCs w:val="28"/>
          <w:shd w:val="clear" w:color="auto" w:fill="FFFFFF"/>
          <w:lang w:val="vi-VN"/>
        </w:rPr>
        <w:t xml:space="preserve">Trả lời: </w:t>
      </w:r>
      <w:r w:rsidRPr="00336D68">
        <w:rPr>
          <w:rFonts w:cs="Times New Roman"/>
          <w:szCs w:val="28"/>
          <w:shd w:val="clear" w:color="auto" w:fill="FFFFFF"/>
        </w:rPr>
        <w:t>Cân bằng môi trường trong cơ thể là duy trì sự ổn định của môi trường trong cơ thể, đảm bảo cho các hoạt động sống diễn ra bình thường</w:t>
      </w:r>
    </w:p>
    <w:p w14:paraId="78B972A2" w14:textId="77777777" w:rsidR="00D01CCE" w:rsidRDefault="00D01CCE" w:rsidP="005D2A2C">
      <w:pPr>
        <w:spacing w:before="120" w:after="120" w:line="240" w:lineRule="auto"/>
        <w:ind w:firstLine="426"/>
        <w:jc w:val="both"/>
        <w:rPr>
          <w:rFonts w:cs="Times New Roman"/>
          <w:szCs w:val="28"/>
          <w:shd w:val="clear" w:color="auto" w:fill="FFFFFF"/>
          <w:lang w:val="vi-VN"/>
        </w:rPr>
      </w:pPr>
      <w:r w:rsidRPr="001D600A">
        <w:rPr>
          <w:rFonts w:cs="Times New Roman"/>
          <w:b/>
          <w:szCs w:val="28"/>
          <w:shd w:val="clear" w:color="auto" w:fill="FFFFFF"/>
          <w:lang w:val="vi-VN"/>
        </w:rPr>
        <w:t>Câu 4</w:t>
      </w:r>
      <w:r>
        <w:rPr>
          <w:rFonts w:cs="Times New Roman"/>
          <w:szCs w:val="28"/>
          <w:shd w:val="clear" w:color="auto" w:fill="FFFFFF"/>
          <w:lang w:val="vi-VN"/>
        </w:rPr>
        <w:t xml:space="preserve">: </w:t>
      </w:r>
      <w:r w:rsidR="00077BC1">
        <w:rPr>
          <w:rFonts w:cs="Times New Roman"/>
          <w:szCs w:val="28"/>
          <w:shd w:val="clear" w:color="auto" w:fill="FFFFFF"/>
          <w:lang w:val="vi-VN"/>
        </w:rPr>
        <w:t>Trên đây là mẫu kết quả xét nghiệm một số chỉ số sinh hóa của 1 người</w:t>
      </w:r>
      <w:r w:rsidR="006F3CDF">
        <w:rPr>
          <w:rFonts w:cs="Times New Roman"/>
          <w:szCs w:val="28"/>
          <w:shd w:val="clear" w:color="auto" w:fill="FFFFFF"/>
          <w:lang w:val="vi-VN"/>
        </w:rPr>
        <w:t xml:space="preserve"> đàn ông trưởng thành</w:t>
      </w:r>
    </w:p>
    <w:tbl>
      <w:tblPr>
        <w:tblStyle w:val="LiBang"/>
        <w:tblW w:w="0" w:type="auto"/>
        <w:tblLook w:val="04A0" w:firstRow="1" w:lastRow="0" w:firstColumn="1" w:lastColumn="0" w:noHBand="0" w:noVBand="1"/>
      </w:tblPr>
      <w:tblGrid>
        <w:gridCol w:w="2972"/>
        <w:gridCol w:w="1558"/>
        <w:gridCol w:w="2836"/>
        <w:gridCol w:w="1696"/>
      </w:tblGrid>
      <w:tr w:rsidR="00077BC1" w14:paraId="330E1B0D" w14:textId="77777777" w:rsidTr="006F3CDF">
        <w:tc>
          <w:tcPr>
            <w:tcW w:w="2972" w:type="dxa"/>
          </w:tcPr>
          <w:p w14:paraId="7D6FB64C" w14:textId="77777777" w:rsidR="00077BC1" w:rsidRDefault="00077BC1" w:rsidP="005D2A2C">
            <w:pPr>
              <w:spacing w:before="120" w:after="120"/>
              <w:jc w:val="both"/>
              <w:rPr>
                <w:rFonts w:eastAsia="Times New Roman" w:cs="Times New Roman"/>
                <w:szCs w:val="28"/>
                <w:lang w:val="vi-VN"/>
              </w:rPr>
            </w:pPr>
            <w:r>
              <w:rPr>
                <w:rFonts w:eastAsia="Times New Roman" w:cs="Times New Roman"/>
                <w:szCs w:val="28"/>
                <w:lang w:val="vi-VN"/>
              </w:rPr>
              <w:t>Tên xét nghiệm</w:t>
            </w:r>
          </w:p>
        </w:tc>
        <w:tc>
          <w:tcPr>
            <w:tcW w:w="1558" w:type="dxa"/>
          </w:tcPr>
          <w:p w14:paraId="41B16EC8" w14:textId="77777777" w:rsidR="00077BC1" w:rsidRDefault="00077BC1" w:rsidP="005D2A2C">
            <w:pPr>
              <w:spacing w:before="120" w:after="120"/>
              <w:jc w:val="both"/>
              <w:rPr>
                <w:rFonts w:eastAsia="Times New Roman" w:cs="Times New Roman"/>
                <w:szCs w:val="28"/>
                <w:lang w:val="vi-VN"/>
              </w:rPr>
            </w:pPr>
            <w:r>
              <w:rPr>
                <w:rFonts w:eastAsia="Times New Roman" w:cs="Times New Roman"/>
                <w:szCs w:val="28"/>
                <w:lang w:val="vi-VN"/>
              </w:rPr>
              <w:t>Kết quả</w:t>
            </w:r>
          </w:p>
        </w:tc>
        <w:tc>
          <w:tcPr>
            <w:tcW w:w="2836" w:type="dxa"/>
          </w:tcPr>
          <w:p w14:paraId="4EF3BB28" w14:textId="77777777" w:rsidR="00077BC1" w:rsidRDefault="00077BC1" w:rsidP="005D2A2C">
            <w:pPr>
              <w:spacing w:before="120" w:after="120"/>
              <w:jc w:val="both"/>
              <w:rPr>
                <w:rFonts w:eastAsia="Times New Roman" w:cs="Times New Roman"/>
                <w:szCs w:val="28"/>
                <w:lang w:val="vi-VN"/>
              </w:rPr>
            </w:pPr>
            <w:r>
              <w:rPr>
                <w:rFonts w:eastAsia="Times New Roman" w:cs="Times New Roman"/>
                <w:szCs w:val="28"/>
                <w:lang w:val="vi-VN"/>
              </w:rPr>
              <w:t>Chỉ số bình thường</w:t>
            </w:r>
          </w:p>
        </w:tc>
        <w:tc>
          <w:tcPr>
            <w:tcW w:w="1696" w:type="dxa"/>
          </w:tcPr>
          <w:p w14:paraId="775FD8D3" w14:textId="77777777" w:rsidR="00077BC1" w:rsidRDefault="00077BC1" w:rsidP="005D2A2C">
            <w:pPr>
              <w:spacing w:before="120" w:after="120"/>
              <w:jc w:val="both"/>
              <w:rPr>
                <w:rFonts w:eastAsia="Times New Roman" w:cs="Times New Roman"/>
                <w:szCs w:val="28"/>
                <w:lang w:val="vi-VN"/>
              </w:rPr>
            </w:pPr>
            <w:r>
              <w:rPr>
                <w:rFonts w:eastAsia="Times New Roman" w:cs="Times New Roman"/>
                <w:szCs w:val="28"/>
                <w:lang w:val="vi-VN"/>
              </w:rPr>
              <w:t>Đơn vị</w:t>
            </w:r>
          </w:p>
        </w:tc>
      </w:tr>
      <w:tr w:rsidR="00077BC1" w14:paraId="7B096BE1" w14:textId="77777777" w:rsidTr="006F3CDF">
        <w:tc>
          <w:tcPr>
            <w:tcW w:w="2972" w:type="dxa"/>
          </w:tcPr>
          <w:p w14:paraId="3F309A10"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Định lượng glucose máu</w:t>
            </w:r>
          </w:p>
        </w:tc>
        <w:tc>
          <w:tcPr>
            <w:tcW w:w="1558" w:type="dxa"/>
          </w:tcPr>
          <w:p w14:paraId="46933792"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6,0</w:t>
            </w:r>
          </w:p>
        </w:tc>
        <w:tc>
          <w:tcPr>
            <w:tcW w:w="2836" w:type="dxa"/>
          </w:tcPr>
          <w:p w14:paraId="18C7BB20"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3,9 – 6,4</w:t>
            </w:r>
          </w:p>
        </w:tc>
        <w:tc>
          <w:tcPr>
            <w:tcW w:w="1696" w:type="dxa"/>
          </w:tcPr>
          <w:p w14:paraId="4162815C"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mmol/l</w:t>
            </w:r>
          </w:p>
        </w:tc>
      </w:tr>
      <w:tr w:rsidR="00077BC1" w14:paraId="09D470E4" w14:textId="77777777" w:rsidTr="006F3CDF">
        <w:tc>
          <w:tcPr>
            <w:tcW w:w="2972" w:type="dxa"/>
          </w:tcPr>
          <w:p w14:paraId="337C7F30"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Định lượng acid uric máu</w:t>
            </w:r>
          </w:p>
        </w:tc>
        <w:tc>
          <w:tcPr>
            <w:tcW w:w="1558" w:type="dxa"/>
          </w:tcPr>
          <w:p w14:paraId="4A28365E"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450</w:t>
            </w:r>
          </w:p>
        </w:tc>
        <w:tc>
          <w:tcPr>
            <w:tcW w:w="2836" w:type="dxa"/>
          </w:tcPr>
          <w:p w14:paraId="03BA9D80" w14:textId="77777777" w:rsidR="00077BC1" w:rsidRDefault="006F3CDF" w:rsidP="005D2A2C">
            <w:pPr>
              <w:spacing w:before="120" w:after="120"/>
              <w:jc w:val="both"/>
              <w:rPr>
                <w:rFonts w:eastAsia="Times New Roman" w:cs="Times New Roman"/>
                <w:szCs w:val="28"/>
                <w:lang w:val="vi-VN"/>
              </w:rPr>
            </w:pPr>
            <w:r>
              <w:rPr>
                <w:rFonts w:eastAsia="Times New Roman" w:cs="Times New Roman"/>
                <w:szCs w:val="28"/>
                <w:lang w:val="vi-VN"/>
              </w:rPr>
              <w:t>210 – 420</w:t>
            </w:r>
          </w:p>
        </w:tc>
        <w:tc>
          <w:tcPr>
            <w:tcW w:w="1696" w:type="dxa"/>
          </w:tcPr>
          <w:p w14:paraId="2938F9D0" w14:textId="77777777" w:rsidR="00077BC1" w:rsidRDefault="006F3CDF" w:rsidP="005D2A2C">
            <w:pPr>
              <w:spacing w:before="120" w:after="120"/>
              <w:jc w:val="both"/>
              <w:rPr>
                <w:rFonts w:eastAsia="Times New Roman" w:cs="Times New Roman"/>
                <w:szCs w:val="28"/>
                <w:lang w:val="vi-VN"/>
              </w:rPr>
            </w:pPr>
            <w:r w:rsidRPr="006F3CDF">
              <w:rPr>
                <w:rFonts w:eastAsia="Times New Roman" w:cs="Times New Roman"/>
                <w:noProof/>
                <w:szCs w:val="28"/>
                <w:lang w:val="vi-VN"/>
              </w:rPr>
              <w:drawing>
                <wp:inline distT="0" distB="0" distL="0" distR="0" wp14:anchorId="18A82350" wp14:editId="055F710F">
                  <wp:extent cx="676369" cy="304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6369" cy="304843"/>
                          </a:xfrm>
                          <a:prstGeom prst="rect">
                            <a:avLst/>
                          </a:prstGeom>
                        </pic:spPr>
                      </pic:pic>
                    </a:graphicData>
                  </a:graphic>
                </wp:inline>
              </w:drawing>
            </w:r>
          </w:p>
        </w:tc>
      </w:tr>
    </w:tbl>
    <w:p w14:paraId="35FB8384" w14:textId="77777777" w:rsidR="00077BC1" w:rsidRDefault="006F2C70"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xml:space="preserve">Em hãy nhận xét kết quả xét nghiệm, </w:t>
      </w:r>
      <w:r w:rsidR="00F27C53">
        <w:rPr>
          <w:rFonts w:eastAsia="Times New Roman" w:cs="Times New Roman"/>
          <w:szCs w:val="28"/>
          <w:lang w:val="vi-VN"/>
        </w:rPr>
        <w:t>dự đoán các nguy cơ về sức khỏe của bệnh nhân ( nếu có) và đưa ra lời khuyên thích hợp.</w:t>
      </w:r>
    </w:p>
    <w:p w14:paraId="0CF12AA2" w14:textId="77777777" w:rsidR="003A19ED" w:rsidRDefault="003A19ED"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xml:space="preserve">Trả lời: Bệnh nhân trên rất có thể đã mắc bệnh Gout. </w:t>
      </w:r>
    </w:p>
    <w:p w14:paraId="1AFD4DDD" w14:textId="77777777" w:rsidR="000C15C6" w:rsidRDefault="003A19ED"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Lời khuyên:</w:t>
      </w:r>
    </w:p>
    <w:p w14:paraId="02A0D5EE" w14:textId="77777777" w:rsidR="003A19ED" w:rsidRDefault="000C15C6"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w:t>
      </w:r>
      <w:r w:rsidR="003A19ED">
        <w:rPr>
          <w:rFonts w:eastAsia="Times New Roman" w:cs="Times New Roman"/>
          <w:szCs w:val="28"/>
          <w:lang w:val="vi-VN"/>
        </w:rPr>
        <w:t xml:space="preserve"> Hạn chế sử dụng các thực phẩm thịt đỏ, các loại hải sản giàu đạm</w:t>
      </w:r>
    </w:p>
    <w:p w14:paraId="6F3BB93D" w14:textId="77777777" w:rsidR="003A19ED" w:rsidRDefault="003A19ED"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Kiêng bia, rượu và đồ uống có gas</w:t>
      </w:r>
    </w:p>
    <w:p w14:paraId="613E58B0" w14:textId="77777777" w:rsidR="003A19ED" w:rsidRDefault="003A19ED"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Tăng cường sử dụng các loại rau có màu xanh và trái cây.</w:t>
      </w:r>
    </w:p>
    <w:p w14:paraId="2FDD4EB3" w14:textId="77777777" w:rsidR="003A19ED" w:rsidRDefault="003A19ED"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Xây dựng chế độ tập luyện TDTT điều độ</w:t>
      </w:r>
    </w:p>
    <w:p w14:paraId="5820FF0B" w14:textId="77777777" w:rsidR="003A19ED" w:rsidRDefault="003A19ED" w:rsidP="005D2A2C">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Khám sức khỏe định kì và thường xuyên theo dõi các chỉ số</w:t>
      </w:r>
    </w:p>
    <w:p w14:paraId="04E536EB" w14:textId="77777777" w:rsidR="00DF371F" w:rsidRDefault="00954D0A" w:rsidP="00DF371F">
      <w:pPr>
        <w:spacing w:before="120" w:after="120" w:line="240" w:lineRule="auto"/>
        <w:ind w:firstLine="426"/>
        <w:jc w:val="both"/>
        <w:rPr>
          <w:rFonts w:cs="Times New Roman"/>
          <w:szCs w:val="28"/>
          <w:shd w:val="clear" w:color="auto" w:fill="FFFFFF"/>
          <w:lang w:val="vi-VN"/>
        </w:rPr>
      </w:pPr>
      <w:r w:rsidRPr="00DF371F">
        <w:rPr>
          <w:rFonts w:eastAsia="Times New Roman" w:cs="Times New Roman"/>
          <w:b/>
          <w:szCs w:val="28"/>
          <w:lang w:val="vi-VN"/>
        </w:rPr>
        <w:t>Câu 5</w:t>
      </w:r>
      <w:r>
        <w:rPr>
          <w:rFonts w:eastAsia="Times New Roman" w:cs="Times New Roman"/>
          <w:szCs w:val="28"/>
          <w:lang w:val="vi-VN"/>
        </w:rPr>
        <w:t xml:space="preserve">: </w:t>
      </w:r>
      <w:r w:rsidR="00DF371F">
        <w:rPr>
          <w:rFonts w:cs="Times New Roman"/>
          <w:szCs w:val="28"/>
          <w:shd w:val="clear" w:color="auto" w:fill="FFFFFF"/>
          <w:lang w:val="vi-VN"/>
        </w:rPr>
        <w:t>Trên đây là mẫu kết quả xét nghiệm một số chỉ số sinh hóa của 1 người đàn ông trưởng thành</w:t>
      </w:r>
    </w:p>
    <w:tbl>
      <w:tblPr>
        <w:tblStyle w:val="LiBang"/>
        <w:tblW w:w="0" w:type="auto"/>
        <w:tblLook w:val="04A0" w:firstRow="1" w:lastRow="0" w:firstColumn="1" w:lastColumn="0" w:noHBand="0" w:noVBand="1"/>
      </w:tblPr>
      <w:tblGrid>
        <w:gridCol w:w="2972"/>
        <w:gridCol w:w="1558"/>
        <w:gridCol w:w="2836"/>
        <w:gridCol w:w="1696"/>
      </w:tblGrid>
      <w:tr w:rsidR="00DF371F" w14:paraId="7994680B" w14:textId="77777777" w:rsidTr="00F41D53">
        <w:tc>
          <w:tcPr>
            <w:tcW w:w="2972" w:type="dxa"/>
          </w:tcPr>
          <w:p w14:paraId="68789AC1"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lastRenderedPageBreak/>
              <w:t>Tên xét nghiệm</w:t>
            </w:r>
          </w:p>
        </w:tc>
        <w:tc>
          <w:tcPr>
            <w:tcW w:w="1558" w:type="dxa"/>
          </w:tcPr>
          <w:p w14:paraId="75D5BF98"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Kết quả</w:t>
            </w:r>
          </w:p>
        </w:tc>
        <w:tc>
          <w:tcPr>
            <w:tcW w:w="2836" w:type="dxa"/>
          </w:tcPr>
          <w:p w14:paraId="24241020"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Chỉ số bình thường</w:t>
            </w:r>
          </w:p>
        </w:tc>
        <w:tc>
          <w:tcPr>
            <w:tcW w:w="1696" w:type="dxa"/>
          </w:tcPr>
          <w:p w14:paraId="168B504D"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Đơn vị</w:t>
            </w:r>
          </w:p>
        </w:tc>
      </w:tr>
      <w:tr w:rsidR="00DF371F" w14:paraId="14CD3476" w14:textId="77777777" w:rsidTr="00F41D53">
        <w:tc>
          <w:tcPr>
            <w:tcW w:w="2972" w:type="dxa"/>
          </w:tcPr>
          <w:p w14:paraId="4D68788A"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Định lượng glucose máu</w:t>
            </w:r>
          </w:p>
        </w:tc>
        <w:tc>
          <w:tcPr>
            <w:tcW w:w="1558" w:type="dxa"/>
          </w:tcPr>
          <w:p w14:paraId="3BE51A6D"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9,4</w:t>
            </w:r>
          </w:p>
        </w:tc>
        <w:tc>
          <w:tcPr>
            <w:tcW w:w="2836" w:type="dxa"/>
          </w:tcPr>
          <w:p w14:paraId="5F33AEB3"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3,9 – 6,4</w:t>
            </w:r>
          </w:p>
        </w:tc>
        <w:tc>
          <w:tcPr>
            <w:tcW w:w="1696" w:type="dxa"/>
          </w:tcPr>
          <w:p w14:paraId="5CC1E078"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mmol/l</w:t>
            </w:r>
          </w:p>
        </w:tc>
      </w:tr>
      <w:tr w:rsidR="00DF371F" w14:paraId="25D48AFC" w14:textId="77777777" w:rsidTr="00F41D53">
        <w:tc>
          <w:tcPr>
            <w:tcW w:w="2972" w:type="dxa"/>
          </w:tcPr>
          <w:p w14:paraId="1F6256AE"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Định lượng acid uric máu</w:t>
            </w:r>
          </w:p>
        </w:tc>
        <w:tc>
          <w:tcPr>
            <w:tcW w:w="1558" w:type="dxa"/>
          </w:tcPr>
          <w:p w14:paraId="1AA41373"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230</w:t>
            </w:r>
          </w:p>
        </w:tc>
        <w:tc>
          <w:tcPr>
            <w:tcW w:w="2836" w:type="dxa"/>
          </w:tcPr>
          <w:p w14:paraId="238AEC22" w14:textId="77777777" w:rsidR="00DF371F" w:rsidRDefault="00DF371F" w:rsidP="00F41D53">
            <w:pPr>
              <w:spacing w:before="120" w:after="120"/>
              <w:jc w:val="both"/>
              <w:rPr>
                <w:rFonts w:eastAsia="Times New Roman" w:cs="Times New Roman"/>
                <w:szCs w:val="28"/>
                <w:lang w:val="vi-VN"/>
              </w:rPr>
            </w:pPr>
            <w:r>
              <w:rPr>
                <w:rFonts w:eastAsia="Times New Roman" w:cs="Times New Roman"/>
                <w:szCs w:val="28"/>
                <w:lang w:val="vi-VN"/>
              </w:rPr>
              <w:t>210 – 420</w:t>
            </w:r>
          </w:p>
        </w:tc>
        <w:tc>
          <w:tcPr>
            <w:tcW w:w="1696" w:type="dxa"/>
          </w:tcPr>
          <w:p w14:paraId="2391A786" w14:textId="77777777" w:rsidR="00DF371F" w:rsidRDefault="00DF371F" w:rsidP="00F41D53">
            <w:pPr>
              <w:spacing w:before="120" w:after="120"/>
              <w:jc w:val="both"/>
              <w:rPr>
                <w:rFonts w:eastAsia="Times New Roman" w:cs="Times New Roman"/>
                <w:szCs w:val="28"/>
                <w:lang w:val="vi-VN"/>
              </w:rPr>
            </w:pPr>
            <w:r w:rsidRPr="006F3CDF">
              <w:rPr>
                <w:rFonts w:eastAsia="Times New Roman" w:cs="Times New Roman"/>
                <w:noProof/>
                <w:szCs w:val="28"/>
                <w:lang w:val="vi-VN"/>
              </w:rPr>
              <w:drawing>
                <wp:inline distT="0" distB="0" distL="0" distR="0" wp14:anchorId="3980FA62" wp14:editId="24124257">
                  <wp:extent cx="676369" cy="304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6369" cy="304843"/>
                          </a:xfrm>
                          <a:prstGeom prst="rect">
                            <a:avLst/>
                          </a:prstGeom>
                        </pic:spPr>
                      </pic:pic>
                    </a:graphicData>
                  </a:graphic>
                </wp:inline>
              </w:drawing>
            </w:r>
          </w:p>
        </w:tc>
      </w:tr>
    </w:tbl>
    <w:p w14:paraId="65E4AE13"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Em hãy nhận xét kết quả xét nghiệm, dự đoán các nguy cơ về sức khỏe của bệnh nhân ( nếu có) và đưa ra lời khuyên thích hợp.</w:t>
      </w:r>
    </w:p>
    <w:p w14:paraId="10F70884"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Trả lời: Bệnh nhân trên rất có thể đã mắc bệnh tiểu đường</w:t>
      </w:r>
    </w:p>
    <w:p w14:paraId="700E5BDC"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Lời khuyên:</w:t>
      </w:r>
    </w:p>
    <w:p w14:paraId="71E6F1B1"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Lựa chọn tinh bột cẩn thận như kiều mạch, yến mạch, đậu xanh, ...</w:t>
      </w:r>
    </w:p>
    <w:p w14:paraId="43D30D5C"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Hạn chế ăn thịt đỏ và hạn chế ăn muối</w:t>
      </w:r>
    </w:p>
    <w:p w14:paraId="12B45838"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Kiêng bia, rượu và đồ uống có gas</w:t>
      </w:r>
    </w:p>
    <w:p w14:paraId="2BA90EFF"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Tăng cường sử dụng các loại rau có màu xanh và trái cây ít đường</w:t>
      </w:r>
    </w:p>
    <w:p w14:paraId="0FB11E63"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Xây dựng chế độ tập luyện TDTT điều độ</w:t>
      </w:r>
    </w:p>
    <w:p w14:paraId="18E775F6" w14:textId="77777777" w:rsidR="00DF371F" w:rsidRDefault="00DF371F" w:rsidP="00DF371F">
      <w:pPr>
        <w:spacing w:before="120" w:after="120" w:line="240" w:lineRule="auto"/>
        <w:ind w:firstLine="426"/>
        <w:jc w:val="both"/>
        <w:rPr>
          <w:rFonts w:eastAsia="Times New Roman" w:cs="Times New Roman"/>
          <w:szCs w:val="28"/>
          <w:lang w:val="vi-VN"/>
        </w:rPr>
      </w:pPr>
      <w:r>
        <w:rPr>
          <w:rFonts w:eastAsia="Times New Roman" w:cs="Times New Roman"/>
          <w:szCs w:val="28"/>
          <w:lang w:val="vi-VN"/>
        </w:rPr>
        <w:t>+ Khám sức khỏe định kì và thường xuyên theo dõi các chỉ số</w:t>
      </w:r>
    </w:p>
    <w:p w14:paraId="02A5287A" w14:textId="77777777" w:rsidR="00954D0A" w:rsidRPr="00D01CCE" w:rsidRDefault="00954D0A" w:rsidP="005D2A2C">
      <w:pPr>
        <w:spacing w:before="120" w:after="120" w:line="240" w:lineRule="auto"/>
        <w:ind w:firstLine="426"/>
        <w:jc w:val="both"/>
        <w:rPr>
          <w:rFonts w:eastAsia="Times New Roman" w:cs="Times New Roman"/>
          <w:szCs w:val="28"/>
          <w:lang w:val="vi-VN"/>
        </w:rPr>
      </w:pPr>
    </w:p>
    <w:p w14:paraId="150E7616" w14:textId="77777777" w:rsidR="005D2A2C" w:rsidRPr="00336D68" w:rsidRDefault="005D2A2C" w:rsidP="005D2A2C">
      <w:pPr>
        <w:spacing w:before="120" w:after="120" w:line="240" w:lineRule="auto"/>
        <w:ind w:firstLine="426"/>
        <w:jc w:val="both"/>
        <w:rPr>
          <w:rFonts w:eastAsia="Times New Roman" w:cs="Times New Roman"/>
          <w:szCs w:val="28"/>
          <w:shd w:val="clear" w:color="auto" w:fill="FFFFFF"/>
        </w:rPr>
      </w:pPr>
    </w:p>
    <w:p w14:paraId="66D4F273" w14:textId="77777777" w:rsidR="00B80727" w:rsidRPr="00B80727" w:rsidRDefault="00B80727" w:rsidP="006B03D9">
      <w:pPr>
        <w:spacing w:before="120" w:after="120" w:line="240" w:lineRule="auto"/>
        <w:ind w:firstLine="426"/>
        <w:jc w:val="both"/>
        <w:rPr>
          <w:rFonts w:eastAsia="Times New Roman" w:cs="Times New Roman"/>
          <w:szCs w:val="28"/>
          <w:lang w:val="vi-VN"/>
        </w:rPr>
      </w:pPr>
    </w:p>
    <w:p w14:paraId="1266090F" w14:textId="77777777" w:rsidR="006B03D9" w:rsidRPr="00892E9C" w:rsidRDefault="006B03D9" w:rsidP="006B03D9">
      <w:pPr>
        <w:spacing w:before="120" w:after="120" w:line="240" w:lineRule="auto"/>
        <w:ind w:firstLine="426"/>
        <w:jc w:val="both"/>
        <w:rPr>
          <w:rFonts w:eastAsia="Calibri" w:cs="Times New Roman"/>
          <w:szCs w:val="28"/>
        </w:rPr>
      </w:pPr>
    </w:p>
    <w:p w14:paraId="6F7651C6" w14:textId="77777777" w:rsidR="006B03D9" w:rsidRDefault="006B03D9" w:rsidP="00023778">
      <w:pPr>
        <w:rPr>
          <w:lang w:val="vi-VN"/>
        </w:rPr>
      </w:pPr>
    </w:p>
    <w:p w14:paraId="292C0427" w14:textId="77777777" w:rsidR="006B03D9" w:rsidRPr="005A5B60" w:rsidRDefault="006B03D9" w:rsidP="00023778">
      <w:pPr>
        <w:rPr>
          <w:lang w:val="vi-VN"/>
        </w:rPr>
      </w:pPr>
    </w:p>
    <w:sectPr w:rsidR="006B03D9" w:rsidRPr="005A5B60"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60"/>
    <w:rsid w:val="00023778"/>
    <w:rsid w:val="00023D5B"/>
    <w:rsid w:val="00077BC1"/>
    <w:rsid w:val="000C15C6"/>
    <w:rsid w:val="000E7775"/>
    <w:rsid w:val="001D600A"/>
    <w:rsid w:val="002612E0"/>
    <w:rsid w:val="0036667A"/>
    <w:rsid w:val="003740CD"/>
    <w:rsid w:val="003A19ED"/>
    <w:rsid w:val="00493179"/>
    <w:rsid w:val="005A5B60"/>
    <w:rsid w:val="005D2A2C"/>
    <w:rsid w:val="006A135B"/>
    <w:rsid w:val="006B03D9"/>
    <w:rsid w:val="006F2C70"/>
    <w:rsid w:val="006F3CDF"/>
    <w:rsid w:val="007A25AE"/>
    <w:rsid w:val="00954D0A"/>
    <w:rsid w:val="009D41BE"/>
    <w:rsid w:val="00B80727"/>
    <w:rsid w:val="00D01CCE"/>
    <w:rsid w:val="00DF371F"/>
    <w:rsid w:val="00F2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3439"/>
  <w15:chartTrackingRefBased/>
  <w15:docId w15:val="{E6EBBD07-6495-414B-8D8F-820B0CD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7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4052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2023-07-21T03:33:00Z</dcterms:created>
  <dcterms:modified xsi:type="dcterms:W3CDTF">2023-07-21T03:33:00Z</dcterms:modified>
</cp:coreProperties>
</file>