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1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-11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s-BO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31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bookmarkStart w:id="0" w:name="_Hlk55155979"/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ĐỀ THAM KHẢO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NĂM HỌC: 2022 –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  <w:t xml:space="preserve">Môn: TOÁN – LỚP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  <w:bookmarkStart w:id="1" w:name="_GoBack"/>
            <w:bookmarkEnd w:id="1"/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pt-PT"/>
              </w:rPr>
              <w:t>Thời gian làn bài:  90 phút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pt-PT"/>
              </w:rPr>
              <w:t>(Không kể thời gian phát đề)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pt-P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05pt;margin-top:2.5pt;height:0pt;width:108pt;z-index:251662336;mso-width-relative:page;mso-height-relative:page;" filled="f" stroked="t" coordsize="21600,21600" o:gfxdata="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gY8m0wAAAAcBAAAPAAAAAAAAAAEAIAAA&#10;ACIAAABkcnMvZG93bnJldi54bWxQSwECFAAUAAAACACHTuJAcdcQSNgBAAC7AwAADgAAAAAAAAAB&#10;ACAAAAAi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>
      <w:pP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A. TRẮC NGHIỆM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3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,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0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 xml:space="preserve"> điểm)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3905250" cy="1480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Hình nào sau đây không có trục đối xứng?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Phân số nào không bằng phân số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25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6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7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8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29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3: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Khẳng định nào sau đây sai: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đường thẳng không có điểm chung thì song song với nhau.</w:t>
      </w: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>Ba điểm thẳng hàng khi ba điểm đó thuộc cùng một đường thẳng.</w:t>
      </w: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Hai đường thẳng có điểm chung thì chúng cắt nhau.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</w:rPr>
        <w:t>Hai đường thẳng trùng nhau thì chúng có vô số điểm chung.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Cho hình vẽ sau.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Có bao nhiêu hình có tâm đối xứng?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39370</wp:posOffset>
            </wp:positionV>
            <wp:extent cx="3797300" cy="12363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2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3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4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5: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chất nào sau đây không phải tính chất của phép cộng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giao hoán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cộng với số 0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kết hợp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cộng với số 1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6: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 các cách viết dưới đây, cách nào cho ta một phân số: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30"/>
          <w:sz w:val="26"/>
          <w:szCs w:val="26"/>
        </w:rPr>
        <w:object>
          <v:shape id="_x0000_i1030" o:spt="75" type="#_x0000_t75" style="height:36pt;width:2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2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30"/>
          <w:sz w:val="26"/>
          <w:szCs w:val="26"/>
        </w:rPr>
        <w:object>
          <v:shape id="_x0000_i1033" o:spt="75" type="#_x0000_t75" style="height:36pt;width:2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7: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 số nào trong các phân số sau là phân số tối giản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4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5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6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7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Câu 8: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không có tâm đối xứng là: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tam giác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chữ nhật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vuông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 lục giác đều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Kết quả của phép tính </w:t>
      </w:r>
      <w:r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</w:rPr>
        <w:object>
          <v:shape id="_x0000_i1038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sz w:val="26"/>
          <w:szCs w:val="26"/>
        </w:rPr>
        <w:t>1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39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0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0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 10: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Kết quả so sánh hai phân số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2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3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4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5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6" o:spt="75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11:</w:t>
      </w:r>
      <w:r>
        <w:rPr>
          <w:rFonts w:ascii="Times New Roman" w:hAnsi="Times New Roman" w:cs="Times New Roman"/>
          <w:sz w:val="26"/>
          <w:szCs w:val="26"/>
        </w:rPr>
        <w:t xml:space="preserve"> Hỗn số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7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bằng: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8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49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0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1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12</w:t>
      </w:r>
      <w:r>
        <w:rPr>
          <w:rFonts w:ascii="Times New Roman" w:hAnsi="Times New Roman" w:cs="Times New Roman"/>
          <w:sz w:val="26"/>
          <w:szCs w:val="26"/>
        </w:rPr>
        <w:t>: Phân số nào sau đây tối giản: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2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3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4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position w:val="-26"/>
          <w:sz w:val="26"/>
          <w:szCs w:val="26"/>
        </w:rPr>
        <w:object>
          <v:shape id="_x0000_i1055" o:spt="75" type="#_x0000_t75" style="height:34pt;width:2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B. PHẦN TỰ LUẬN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7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>,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  <w:lang w:val="vi-VN"/>
        </w:rPr>
        <w:t>0</w:t>
      </w:r>
      <w:r>
        <w:rPr>
          <w:rStyle w:val="5"/>
          <w:rFonts w:hint="default" w:ascii="Times New Roman" w:hAnsi="Times New Roman" w:cs="Times New Roman"/>
          <w:color w:val="000000"/>
          <w:sz w:val="26"/>
          <w:szCs w:val="26"/>
        </w:rPr>
        <w:t xml:space="preserve"> điểm)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1 (1,5 điểm):</w:t>
      </w:r>
      <w:r>
        <w:rPr>
          <w:color w:val="000000"/>
          <w:sz w:val="26"/>
          <w:szCs w:val="26"/>
        </w:rPr>
        <w:t> Thực hiện phép tính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rStyle w:val="5"/>
          <w:b w:val="0"/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 xml:space="preserve">a/ </w:t>
      </w:r>
      <w:r>
        <w:rPr>
          <w:rStyle w:val="5"/>
          <w:b w:val="0"/>
          <w:color w:val="000000"/>
          <w:position w:val="-30"/>
          <w:sz w:val="26"/>
          <w:szCs w:val="26"/>
        </w:rPr>
        <w:object>
          <v:shape id="_x0000_i1056" o:spt="75" type="#_x0000_t75" style="height:37pt;width:6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b/</w:t>
      </w:r>
      <w:r>
        <w:rPr>
          <w:rStyle w:val="5"/>
          <w:color w:val="000000"/>
          <w:position w:val="-26"/>
          <w:sz w:val="26"/>
          <w:szCs w:val="26"/>
        </w:rPr>
        <w:object>
          <v:shape id="_x0000_i1057" o:spt="75" type="#_x0000_t75" style="height:34pt;width:13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2 (1,5 điểm)</w:t>
      </w:r>
      <w:r>
        <w:rPr>
          <w:color w:val="000000"/>
          <w:sz w:val="26"/>
          <w:szCs w:val="26"/>
        </w:rPr>
        <w:t xml:space="preserve"> Tìm x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a/ </w:t>
      </w:r>
      <w:r>
        <w:rPr>
          <w:color w:val="000000"/>
          <w:position w:val="-26"/>
          <w:sz w:val="26"/>
          <w:szCs w:val="26"/>
        </w:rPr>
        <w:object>
          <v:shape id="_x0000_i1058" o:spt="75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b/</w:t>
      </w:r>
      <w:r>
        <w:rPr>
          <w:color w:val="000000"/>
          <w:position w:val="-26"/>
          <w:sz w:val="26"/>
          <w:szCs w:val="26"/>
        </w:rPr>
        <w:object>
          <v:shape id="_x0000_i1059" o:spt="75" type="#_x0000_t75" style="height:34pt;width:7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3 (1,5 điểm)</w:t>
      </w:r>
    </w:p>
    <w:p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Cường có 3 giờ để chơi trong công viên. Cường dành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0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chơi ở khu vườn thú;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1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chơi các trò chơi; 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62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thời gian để ăn kem, giải khát; số thời gian còn lại để chơi ở khu cây cối và các loài hoa. Hỏi Cường đã chơi bao nhiêu giờ ở kh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u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cây cối và các loài hoa.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4 (1,5 điểm):</w:t>
      </w:r>
      <w:r>
        <w:rPr>
          <w:color w:val="000000"/>
          <w:sz w:val="26"/>
          <w:szCs w:val="26"/>
        </w:rPr>
        <w:t> Vẽ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Vẽ điểm M không nằm trên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 Vẽ điểm N nằm trên đường thẳng b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Sử dụng kí hiệu </w:t>
      </w:r>
      <w:r>
        <w:rPr>
          <w:rFonts w:hint="default" w:ascii="Times New Roman" w:hAnsi="Times New Roman" w:cs="Times New Roman"/>
          <w:color w:val="002060"/>
          <w:position w:val="-4"/>
          <w:sz w:val="26"/>
          <w:szCs w:val="26"/>
        </w:rPr>
        <w:object>
          <v:shape id="_x0000_i1063" o:spt="75" type="#_x0000_t75" style="height:10.15pt;width:10.0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default"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và</w:t>
      </w:r>
      <w:r>
        <w:rPr>
          <w:rFonts w:hint="default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2060"/>
          <w:position w:val="-6"/>
          <w:sz w:val="26"/>
          <w:szCs w:val="26"/>
        </w:rPr>
        <w:object>
          <v:shape id="_x0000_i1064" o:spt="75" type="#_x0000_t75" style="height:12.2pt;width:10.0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color w:val="000000"/>
          <w:sz w:val="26"/>
          <w:szCs w:val="26"/>
        </w:rPr>
        <w:t xml:space="preserve"> để viết mô tả sau: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“Điểm N thuộc đường thẳng b; điểm M không thuộc đường thẳng b”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rStyle w:val="5"/>
          <w:color w:val="000000"/>
          <w:sz w:val="26"/>
          <w:szCs w:val="26"/>
        </w:rPr>
        <w:t>Bài 5 (1,0 điểm):</w:t>
      </w:r>
      <w:r>
        <w:rPr>
          <w:color w:val="000000"/>
          <w:sz w:val="26"/>
          <w:szCs w:val="26"/>
        </w:rPr>
        <w:t> Chứng minh phân số sau là phân số tối gi</w:t>
      </w:r>
      <w:r>
        <w:rPr>
          <w:color w:val="000000"/>
          <w:sz w:val="26"/>
          <w:szCs w:val="26"/>
          <w:lang w:val="vi-VN"/>
        </w:rPr>
        <w:t>ả</w:t>
      </w:r>
      <w:r>
        <w:rPr>
          <w:color w:val="000000"/>
          <w:sz w:val="26"/>
          <w:szCs w:val="26"/>
        </w:rPr>
        <w:t>n với mọi số nguyên n</w: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position w:val="-26"/>
          <w:sz w:val="26"/>
          <w:szCs w:val="26"/>
        </w:rPr>
        <w:object>
          <v:shape id="_x0000_i1065" o:spt="75" type="#_x0000_t75" style="height:34pt;width:44.1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Đáp Án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Phần trắc nghiệm</w:t>
      </w:r>
    </w:p>
    <w:tbl>
      <w:tblPr>
        <w:tblStyle w:val="6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41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</w:tbl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</w:p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B. Phần tự luận</w:t>
      </w:r>
    </w:p>
    <w:tbl>
      <w:tblPr>
        <w:tblStyle w:val="6"/>
        <w:tblW w:w="9814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644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1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rStyle w:val="5"/>
                <w:b w:val="0"/>
                <w:color w:val="000000"/>
                <w:sz w:val="26"/>
                <w:szCs w:val="26"/>
              </w:rPr>
            </w:pPr>
            <w:r>
              <w:rPr>
                <w:rStyle w:val="5"/>
                <w:b w:val="0"/>
                <w:color w:val="000000"/>
                <w:sz w:val="26"/>
                <w:szCs w:val="26"/>
              </w:rPr>
              <w:t xml:space="preserve">a/ </w:t>
            </w:r>
            <w:r>
              <w:rPr>
                <w:rStyle w:val="5"/>
                <w:b w:val="0"/>
                <w:color w:val="000000"/>
                <w:position w:val="-30"/>
                <w:sz w:val="26"/>
                <w:szCs w:val="26"/>
              </w:rPr>
              <w:object>
                <v:shape id="_x0000_i1066" o:spt="75" type="#_x0000_t75" style="height:37pt;width:187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0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rStyle w:val="5"/>
                <w:b w:val="0"/>
                <w:color w:val="000000"/>
                <w:sz w:val="26"/>
                <w:szCs w:val="26"/>
              </w:rPr>
            </w:pPr>
            <w:r>
              <w:rPr>
                <w:rStyle w:val="5"/>
                <w:b w:val="0"/>
                <w:color w:val="000000"/>
                <w:sz w:val="26"/>
                <w:szCs w:val="26"/>
              </w:rPr>
              <w:t>b/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5"/>
                <w:color w:val="000000"/>
                <w:position w:val="-30"/>
                <w:sz w:val="26"/>
                <w:szCs w:val="26"/>
              </w:rPr>
              <w:object>
                <v:shape id="_x0000_i1067" o:spt="75" type="#_x0000_t75" style="height:37pt;width:309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2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2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a/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68" o:spt="75" type="#_x0000_t75" style="height:34pt;width:18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4">
                  <o:LockedField>false</o:LockedField>
                </o:OLEObject>
              </w:objec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b/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position w:val="-62"/>
                <w:sz w:val="26"/>
                <w:szCs w:val="26"/>
              </w:rPr>
              <w:object>
                <v:shape id="_x0000_i1069" o:spt="75" type="#_x0000_t75" style="height:68pt;width:207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3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chơi ở vườn thú: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0" o:spt="75" type="#_x0000_t75" style="height:34pt;width:46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chơi các trò chơi: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1" o:spt="75" type="#_x0000_t75" style="height:34pt;width:4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left="-453" w:right="48" w:firstLine="45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Thời gian Cường ăn kem: </w:t>
            </w:r>
            <w:r>
              <w:rPr>
                <w:color w:val="000000"/>
                <w:position w:val="-26"/>
                <w:sz w:val="26"/>
                <w:szCs w:val="26"/>
              </w:rPr>
              <w:object>
                <v:shape id="_x0000_i1072" o:spt="75" type="#_x0000_t75" style="height:34pt;width:52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(giờ)</w:t>
            </w:r>
          </w:p>
          <w:p>
            <w:pPr>
              <w:pStyle w:val="4"/>
              <w:spacing w:before="0" w:beforeAutospacing="0" w:after="240" w:afterAutospacing="0" w:line="360" w:lineRule="atLeast"/>
              <w:ind w:left="30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Thời gian ở khu cây cối và các loài hoa: </w:t>
            </w:r>
            <w:r>
              <w:rPr>
                <w:color w:val="000000"/>
                <w:position w:val="-26"/>
                <w:sz w:val="26"/>
                <w:szCs w:val="26"/>
                <w:shd w:val="clear" w:color="auto" w:fill="FFFFFF"/>
              </w:rPr>
              <w:object>
                <v:shape id="_x0000_i1073" o:spt="75" type="#_x0000_t75" style="height:34pt;width:91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4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(giờ)</w: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4 (1,5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879850" cy="1393190"/>
                  <wp:effectExtent l="0" t="0" r="635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139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6"/>
                <w:szCs w:val="26"/>
              </w:rPr>
              <w:t xml:space="preserve">N </w:t>
            </w:r>
            <w:r>
              <w:rPr>
                <w:color w:val="000000"/>
                <w:position w:val="-6"/>
                <w:sz w:val="26"/>
                <w:szCs w:val="26"/>
              </w:rPr>
              <w:object>
                <v:shape id="_x0000_i1074" o:spt="75" type="#_x0000_t75" style="height:14pt;width:21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7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>
              <w:rPr>
                <w:color w:val="000000"/>
                <w:position w:val="-10"/>
                <w:sz w:val="26"/>
                <w:szCs w:val="26"/>
              </w:rPr>
              <w:object>
                <v:shape id="_x0000_i1075" o:spt="75" type="#_x0000_t75" style="height:17pt;width:36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9">
                  <o:LockedField>false</o:LockedField>
                </o:OLEObject>
              </w:objec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0,5 . 3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5 (1,0 điểm)</w:t>
            </w:r>
          </w:p>
        </w:tc>
        <w:tc>
          <w:tcPr>
            <w:tcW w:w="6444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Chứng minh được </w:t>
            </w:r>
            <w:r>
              <w:rPr>
                <w:color w:val="000000"/>
                <w:position w:val="-28"/>
                <w:sz w:val="26"/>
                <w:szCs w:val="26"/>
              </w:rPr>
              <w:object>
                <v:shape id="_x0000_i1076" o:spt="75" type="#_x0000_t75" style="height:35pt;width:46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1">
                  <o:LockedField>false</o:LockedField>
                </o:OLEObject>
              </w:object>
            </w:r>
            <w:r>
              <w:rPr>
                <w:color w:val="000000"/>
                <w:sz w:val="26"/>
                <w:szCs w:val="26"/>
              </w:rPr>
              <w:t xml:space="preserve"> là phân số tối giản.</w:t>
            </w:r>
          </w:p>
        </w:tc>
        <w:tc>
          <w:tcPr>
            <w:tcW w:w="1580" w:type="dxa"/>
          </w:tcPr>
          <w:p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0,25. 4</w:t>
            </w:r>
          </w:p>
        </w:tc>
      </w:tr>
    </w:tbl>
    <w:p>
      <w:pPr>
        <w:pStyle w:val="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44359"/>
    <w:multiLevelType w:val="multilevel"/>
    <w:tmpl w:val="49644359"/>
    <w:lvl w:ilvl="0" w:tentative="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43"/>
    <w:rsid w:val="000A380F"/>
    <w:rsid w:val="001F5D43"/>
    <w:rsid w:val="002A199F"/>
    <w:rsid w:val="004E6F56"/>
    <w:rsid w:val="00536BF4"/>
    <w:rsid w:val="0057605F"/>
    <w:rsid w:val="00594C3A"/>
    <w:rsid w:val="005B5DAA"/>
    <w:rsid w:val="006953D9"/>
    <w:rsid w:val="0091043B"/>
    <w:rsid w:val="00916DB3"/>
    <w:rsid w:val="0092158C"/>
    <w:rsid w:val="009D248F"/>
    <w:rsid w:val="00C677D0"/>
    <w:rsid w:val="00D56E5F"/>
    <w:rsid w:val="00DA4A1A"/>
    <w:rsid w:val="00DC56D8"/>
    <w:rsid w:val="00E643BC"/>
    <w:rsid w:val="00EC0B78"/>
    <w:rsid w:val="00FB0B9A"/>
    <w:rsid w:val="0A3225B2"/>
    <w:rsid w:val="100F3440"/>
    <w:rsid w:val="323D7375"/>
    <w:rsid w:val="79A84562"/>
    <w:rsid w:val="7C1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5" Type="http://schemas.openxmlformats.org/officeDocument/2006/relationships/fontTable" Target="fontTable.xml"/><Relationship Id="rId114" Type="http://schemas.openxmlformats.org/officeDocument/2006/relationships/numbering" Target="numbering.xml"/><Relationship Id="rId113" Type="http://schemas.openxmlformats.org/officeDocument/2006/relationships/customXml" Target="../customXml/item1.xml"/><Relationship Id="rId112" Type="http://schemas.openxmlformats.org/officeDocument/2006/relationships/image" Target="media/image55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2.png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3034</Characters>
  <DocSecurity>0</DocSecurity>
  <Lines>25</Lines>
  <Paragraphs>7</Paragraphs>
  <ScaleCrop>false</ScaleCrop>
  <LinksUpToDate>false</LinksUpToDate>
  <CharactersWithSpaces>3559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2023-02-13T18:14:00Z</dcterms:created>
  <dcterms:modified xsi:type="dcterms:W3CDTF">2023-02-14T05:03:29Z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1033-11.2.0.11440</vt:lpwstr>
  </property>
  <property fmtid="{D5CDD505-2E9C-101B-9397-08002B2CF9AE}" pid="4" name="ICV">
    <vt:lpwstr>72D0D9F7FBFB42CAB77793B7A5250DE8</vt:lpwstr>
  </property>
</Properties>
</file>