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HK2 - Lần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PART 1: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Complete the phrases using the appropriate verbs: (4.0pts)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821680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39923" y="3608550"/>
                          <a:ext cx="5812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Donate (x2)         plant (x2)        raise          clean (x2)             recycle (x2)           organize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821680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 trees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…………………bottles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 a fair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 clothes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 the streets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 food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 park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 money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 paper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………………… flowers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PART 2: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Unscramble the groups of letter to make phrases: (4.0pts)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-er - lun- vo- te-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-ty- mu- ni- com-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-ri-cha-ty-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-ss- me-le-ho-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-te-na-en-gers-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-oth-pas-to-te-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-pi-hos-tal-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-no-bo-te-oks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–o-le-ver-ft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–am-o–sh-po</w:t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3: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Use the words in part 2 to fill in the blanks: </w:t>
      </w:r>
      <w:r w:rsidDel="00000000" w:rsidR="00000000" w:rsidRPr="00000000">
        <w:rPr>
          <w:b w:val="1"/>
          <w:vertAlign w:val="baseline"/>
          <w:rtl w:val="0"/>
        </w:rPr>
        <w:t xml:space="preserve">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Mr. Johnson would like to donate ________ so children can clean their teeth.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They can donate pencils, crayons, and ________ to help children at school.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They collect ________ food from restaurants and hotels and then deliver it to hospitals and poor people.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What kind of ________ event should we hold?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We need some ________ to paint pictures.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