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CHUYÊN ĐỀ 4 :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</w:rPr>
        <w:t xml:space="preserve"> PHÂN TÍCH ĐA THỨC THÀNH NHÂN TỬ</w:t>
      </w:r>
    </w:p>
    <w:p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BẰNG PHƯƠNG PHÁP ĐẶT NHÂN TỬ CHUNG</w:t>
      </w:r>
    </w:p>
    <w:p>
      <w:pPr>
        <w:pStyle w:val="5"/>
        <w:numPr>
          <w:ilvl w:val="0"/>
          <w:numId w:val="1"/>
        </w:numPr>
        <w:spacing w:before="20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Lý thuyết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Phân tích đa thức thành nhân tử (hay thừa số) là biến đổi đa thức đó thành một tích của những đa thức.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Phương pháp đặt nhân tử chung là một phương pháp để phân tích đa thức thành nhân tử bằng cách nhóm các hạng tử có chung nhân tử: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25" o:spt="75" type="#_x0000_t75" style="height:20.15pt;width:118.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tập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1: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26" o:spt="75" type="#_x0000_t75" style="height:17.3pt;width:39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7" o:spt="75" type="#_x0000_t75" style="height:16.15pt;width:42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28" o:spt="75" type="#_x0000_t75" style="height:16.15pt;width:42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9" o:spt="75" type="#_x0000_t75" style="height:16.15pt;width:67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30" o:spt="75" type="#_x0000_t75" style="height:20.15pt;width:116.3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 xml:space="preserve">g)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1" o:spt="75" type="#_x0000_t75" style="height:17.85pt;width:96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32" o:spt="75" type="#_x0000_t75" style="height:20.15pt;width:99.6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t xml:space="preserve">h)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33" o:spt="75" type="#_x0000_t75" style="height:17.85pt;width:88.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</w:rPr>
        <w:t>toán</w:t>
      </w:r>
      <w:r>
        <w:rPr>
          <w:rFonts w:ascii="Times New Roman" w:hAnsi="Times New Roman" w:cs="Times New Roman"/>
          <w:color w:val="0070C0"/>
          <w:sz w:val="28"/>
        </w:rPr>
        <w:t xml:space="preserve"> 2: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>
      <w:pPr>
        <w:pStyle w:val="5"/>
        <w:numPr>
          <w:ilvl w:val="0"/>
          <w:numId w:val="3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position w:val="-6"/>
          <w:sz w:val="28"/>
        </w:rPr>
        <w:object>
          <v:shape id="_x0000_i1034" o:spt="75" type="#_x0000_t75" style="height:17.3pt;width:47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70C0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5" o:spt="75" type="#_x0000_t75" style="height:23.05pt;width:149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pStyle w:val="5"/>
        <w:numPr>
          <w:ilvl w:val="0"/>
          <w:numId w:val="3"/>
        </w:numPr>
        <w:tabs>
          <w:tab w:val="left" w:pos="5670"/>
        </w:tabs>
        <w:spacing w:before="120" w:after="120"/>
        <w:ind w:right="-279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position w:val="-10"/>
          <w:sz w:val="28"/>
        </w:rPr>
        <w:object>
          <v:shape id="_x0000_i1036" o:spt="75" type="#_x0000_t75" style="height:19pt;width:95.0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70C0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b/>
          <w:color w:val="0070C0"/>
          <w:position w:val="-14"/>
          <w:sz w:val="28"/>
        </w:rPr>
        <w:object>
          <v:shape id="_x0000_i1037" o:spt="75" type="#_x0000_t75" style="height:23.05pt;width:175.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pStyle w:val="5"/>
        <w:numPr>
          <w:ilvl w:val="0"/>
          <w:numId w:val="3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position w:val="-14"/>
          <w:sz w:val="28"/>
        </w:rPr>
        <w:object>
          <v:shape id="_x0000_i1038" o:spt="75" type="#_x0000_t75" style="height:20.75pt;width:115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70C0"/>
          <w:sz w:val="28"/>
        </w:rPr>
        <w:tab/>
      </w:r>
      <w:r>
        <w:rPr>
          <w:rFonts w:ascii="Times New Roman" w:hAnsi="Times New Roman" w:cs="Times New Roman"/>
          <w:sz w:val="28"/>
        </w:rPr>
        <w:t>g)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position w:val="-14"/>
          <w:sz w:val="28"/>
        </w:rPr>
        <w:object>
          <v:shape id="_x0000_i1039" o:spt="75" type="#_x0000_t75" style="height:20.15pt;width:104.8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pStyle w:val="5"/>
        <w:numPr>
          <w:ilvl w:val="0"/>
          <w:numId w:val="3"/>
        </w:numPr>
        <w:tabs>
          <w:tab w:val="left" w:pos="5670"/>
        </w:tabs>
        <w:spacing w:before="120" w:after="120"/>
        <w:ind w:right="-279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position w:val="-26"/>
          <w:sz w:val="28"/>
        </w:rPr>
        <w:object>
          <v:shape id="_x0000_i1040" o:spt="75" type="#_x0000_t75" style="height:34pt;width:119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70C0"/>
          <w:sz w:val="28"/>
        </w:rPr>
        <w:tab/>
      </w:r>
      <w:r>
        <w:rPr>
          <w:rFonts w:ascii="Times New Roman" w:hAnsi="Times New Roman" w:cs="Times New Roman"/>
          <w:sz w:val="28"/>
        </w:rPr>
        <w:t>f)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position w:val="-14"/>
          <w:sz w:val="28"/>
        </w:rPr>
        <w:object>
          <v:shape id="_x0000_i1041" o:spt="75" type="#_x0000_t75" style="height:23.05pt;width:175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>
      <w:pPr>
        <w:pStyle w:val="5"/>
        <w:numPr>
          <w:ilvl w:val="0"/>
          <w:numId w:val="4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42" o:spt="75" type="#_x0000_t75" style="height:23.05pt;width:101.9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43" o:spt="75" type="#_x0000_t75" style="height:19pt;width:126.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pStyle w:val="5"/>
        <w:numPr>
          <w:ilvl w:val="0"/>
          <w:numId w:val="4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44" o:spt="75" type="#_x0000_t75" style="height:23.05pt;width:175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5" o:spt="75" type="#_x0000_t75" style="height:17.3pt;width:1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pStyle w:val="5"/>
        <w:numPr>
          <w:ilvl w:val="0"/>
          <w:numId w:val="4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46" o:spt="75" type="#_x0000_t75" style="height:19pt;width:100.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7" o:spt="75" type="#_x0000_t75" style="height:17.3pt;width:14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</w:p>
    <w:p>
      <w:pPr>
        <w:pStyle w:val="5"/>
        <w:numPr>
          <w:ilvl w:val="0"/>
          <w:numId w:val="4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48" o:spt="75" type="#_x0000_t75" style="height:23.05pt;width:161.8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h)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9" o:spt="75" type="#_x0000_t75" style="height:17.3pt;width:16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Phân tích các đa thức sau thành nhân tử</w:t>
      </w:r>
    </w:p>
    <w:p>
      <w:pPr>
        <w:pStyle w:val="5"/>
        <w:numPr>
          <w:ilvl w:val="0"/>
          <w:numId w:val="5"/>
        </w:numPr>
        <w:tabs>
          <w:tab w:val="left" w:pos="567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50" o:spt="75" type="#_x0000_t75" style="height:17.3pt;width:46.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51" o:spt="75" type="#_x0000_t75" style="height:35.15pt;width:73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pStyle w:val="5"/>
        <w:numPr>
          <w:ilvl w:val="0"/>
          <w:numId w:val="5"/>
        </w:numPr>
        <w:tabs>
          <w:tab w:val="left" w:pos="567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052" o:spt="75" type="#_x0000_t75" style="height:34pt;width:89.8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53" o:spt="75" type="#_x0000_t75" style="height:23.05pt;width:130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pPr>
        <w:pStyle w:val="5"/>
        <w:numPr>
          <w:ilvl w:val="0"/>
          <w:numId w:val="5"/>
        </w:numPr>
        <w:tabs>
          <w:tab w:val="left" w:pos="5670"/>
        </w:tabs>
        <w:ind w:right="-27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54" o:spt="75" type="#_x0000_t75" style="height:20.75pt;width:9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55" o:spt="75" type="#_x0000_t75" style="height:23.05pt;width:173.9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hợp lý</w:t>
      </w:r>
    </w:p>
    <w:p>
      <w:pPr>
        <w:pStyle w:val="5"/>
        <w:numPr>
          <w:ilvl w:val="0"/>
          <w:numId w:val="6"/>
        </w:numPr>
        <w:tabs>
          <w:tab w:val="left" w:pos="5670"/>
        </w:tabs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56" o:spt="75" type="#_x0000_t75" style="height:19pt;width:92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t xml:space="preserve">e)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57" o:spt="75" type="#_x0000_t75" style="height:16.15pt;width:97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pStyle w:val="5"/>
        <w:numPr>
          <w:ilvl w:val="0"/>
          <w:numId w:val="6"/>
        </w:numPr>
        <w:tabs>
          <w:tab w:val="left" w:pos="5670"/>
        </w:tabs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58" o:spt="75" type="#_x0000_t75" style="height:16.15pt;width:81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t xml:space="preserve">f)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59" o:spt="75" type="#_x0000_t75" style="height:16.15pt;width:11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pStyle w:val="5"/>
        <w:numPr>
          <w:ilvl w:val="0"/>
          <w:numId w:val="6"/>
        </w:numPr>
        <w:tabs>
          <w:tab w:val="left" w:pos="5670"/>
        </w:tabs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60" o:spt="75" type="#_x0000_t75" style="height:13.8pt;width:7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t xml:space="preserve">g)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61" o:spt="75" type="#_x0000_t75" style="height:16.15pt;width:1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pPr>
        <w:pStyle w:val="5"/>
        <w:numPr>
          <w:ilvl w:val="0"/>
          <w:numId w:val="6"/>
        </w:numPr>
        <w:tabs>
          <w:tab w:val="left" w:pos="5670"/>
        </w:tabs>
        <w:spacing w:after="0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object>
          <v:shape id="_x0000_i1062" o:spt="75" type="#_x0000_t75" style="height:16.15pt;width:107.1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t xml:space="preserve">h)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63" o:spt="75" type="#_x0000_t75" style="height:16.15pt;width:150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giá trị biểu thức:</w: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ab/>
      </w:r>
      <w:r>
        <w:rPr>
          <w:rFonts w:ascii="Times New Roman" w:hAnsi="Times New Roman" w:cs="Times New Roman"/>
          <w:b/>
          <w:color w:val="0070C0"/>
          <w:position w:val="-14"/>
          <w:sz w:val="28"/>
        </w:rPr>
        <w:object>
          <v:shape id="_x0000_i1064" o:spt="75" type="#_x0000_t75" style="height:20.15pt;width:120.9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70C0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tại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5" o:spt="75" type="#_x0000_t75" style="height:13.8pt;width:48.9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6" o:spt="75" type="#_x0000_t75" style="height:15pt;width:47.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67" o:spt="75" type="#_x0000_t75" style="height:20.75pt;width:115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 tại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8" o:spt="75" type="#_x0000_t75" style="height:13.8pt;width:40.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69" o:spt="75" type="#_x0000_t75" style="height:16.15pt;width:3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0" o:spt="75" type="#_x0000_t75" style="height:20.15pt;width:126.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71" o:spt="75" type="#_x0000_t75" style="height:16.15pt;width:35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72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3" o:spt="75" type="#_x0000_t75" style="height:20.75pt;width:236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 tại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4" o:spt="75" type="#_x0000_t75" style="height:13.8pt;width:35.1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75" o:spt="75" type="#_x0000_t75" style="height:16.15pt;width:3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giá trị biểu thức</w: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6" o:spt="75" type="#_x0000_t75" style="height:20.75pt;width:194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77" o:spt="75" type="#_x0000_t75" style="height:34pt;width:31.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78" o:spt="75" type="#_x0000_t75" style="height:20.75pt;width:133.0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 tại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9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0" o:spt="75" type="#_x0000_t75" style="height:16.15pt;width:47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6"/>
          <w:sz w:val="28"/>
        </w:rPr>
        <w:object>
          <v:shape id="_x0000_i1081" o:spt="75" type="#_x0000_t75" style="height:23.05pt;width:154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2" o:spt="75" type="#_x0000_t75" style="height:13.8pt;width:29.9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 và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3" o:spt="75" type="#_x0000_t75" style="height:16.15pt;width:43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84" o:spt="75" type="#_x0000_t75" style="height:23.05pt;width:19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5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6" o:spt="75" type="#_x0000_t75" style="height:16.15pt;width:36.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87" o:spt="75" type="#_x0000_t75" style="height:20.75pt;width:127.8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tại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8" o:spt="75" type="#_x0000_t75" style="height:13.8pt;width:5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89" o:spt="75" type="#_x0000_t75" style="height:16.15pt;width:51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90" o:spt="75" type="#_x0000_t75" style="height:20.75pt;width:123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 tại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1" o:spt="75" type="#_x0000_t75" style="height:16.15pt;width:36.3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Tìm x, biết:</w:t>
      </w:r>
    </w:p>
    <w:p>
      <w:pPr>
        <w:pStyle w:val="5"/>
        <w:numPr>
          <w:ilvl w:val="0"/>
          <w:numId w:val="7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92" o:spt="75" type="#_x0000_t75" style="height:20.15pt;width:154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93" o:spt="75" type="#_x0000_t75" style="height:23.05pt;width:89.3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</w:p>
    <w:p>
      <w:pPr>
        <w:pStyle w:val="5"/>
        <w:numPr>
          <w:ilvl w:val="0"/>
          <w:numId w:val="7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object>
          <v:shape id="_x0000_i1094" o:spt="75" type="#_x0000_t75" style="height:35.15pt;width:58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95" o:spt="75" type="#_x0000_t75" style="height:23.05pt;width:123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</w:p>
    <w:p>
      <w:pPr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Tìm x, biết:</w:t>
      </w:r>
    </w:p>
    <w:p>
      <w:pPr>
        <w:pStyle w:val="5"/>
        <w:numPr>
          <w:ilvl w:val="0"/>
          <w:numId w:val="8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96" o:spt="75" type="#_x0000_t75" style="height:17.3pt;width:70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97" o:spt="75" type="#_x0000_t75" style="height:23.05pt;width:97.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</w:p>
    <w:p>
      <w:pPr>
        <w:pStyle w:val="5"/>
        <w:numPr>
          <w:ilvl w:val="0"/>
          <w:numId w:val="8"/>
        </w:numPr>
        <w:tabs>
          <w:tab w:val="left" w:pos="5670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098" o:spt="75" type="#_x0000_t75" style="height:17.3pt;width:70.8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99" o:spt="75" type="#_x0000_t75" style="height:20.75pt;width:107.1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</w:p>
    <w:p>
      <w:pPr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Tìm x, biết:</w:t>
      </w:r>
    </w:p>
    <w:p>
      <w:pPr>
        <w:pStyle w:val="5"/>
        <w:numPr>
          <w:ilvl w:val="0"/>
          <w:numId w:val="9"/>
        </w:numPr>
        <w:tabs>
          <w:tab w:val="left" w:pos="5670"/>
        </w:tabs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100" o:spt="75" type="#_x0000_t75" style="height:23.05pt;width:88.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1" o:spt="75" type="#_x0000_t75" style="height:17.3pt;width:114.0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</w:p>
    <w:p>
      <w:pPr>
        <w:pStyle w:val="5"/>
        <w:numPr>
          <w:ilvl w:val="0"/>
          <w:numId w:val="9"/>
        </w:numPr>
        <w:tabs>
          <w:tab w:val="left" w:pos="5670"/>
        </w:tabs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102" o:spt="75" type="#_x0000_t75" style="height:17.3pt;width:7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103" o:spt="75" type="#_x0000_t75" style="height:20.75pt;width:126.1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</w:p>
    <w:p>
      <w:pPr>
        <w:pStyle w:val="5"/>
        <w:numPr>
          <w:ilvl w:val="0"/>
          <w:numId w:val="9"/>
        </w:numPr>
        <w:tabs>
          <w:tab w:val="left" w:pos="5670"/>
        </w:tabs>
        <w:spacing w:before="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104" o:spt="75" type="#_x0000_t75" style="height:23.05pt;width:138.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105" o:spt="75" type="#_x0000_t75" style="height:20.75pt;width:173.9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</w:p>
    <w:p>
      <w:p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Chứng minh:</w:t>
      </w:r>
    </w:p>
    <w:p>
      <w:pPr>
        <w:pStyle w:val="5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106" o:spt="75" type="#_x0000_t75" style="height:17.3pt;width:5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chia hết cho 100 với </w:t>
      </w:r>
      <w:r>
        <w:rPr>
          <w:rFonts w:ascii="Times New Roman" w:hAnsi="Times New Roman" w:cs="Times New Roman"/>
          <w:position w:val="-4"/>
          <w:sz w:val="28"/>
        </w:rPr>
        <w:object>
          <v:shape id="_x0000_i1107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số tự nhiên n</w:t>
      </w:r>
    </w:p>
    <w:p>
      <w:pPr>
        <w:pStyle w:val="5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108" o:spt="75" type="#_x0000_t75" style="height:20.75pt;width:108.3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chia hết cho 6 với </w:t>
      </w:r>
      <w:r>
        <w:rPr>
          <w:rFonts w:ascii="Times New Roman" w:hAnsi="Times New Roman" w:cs="Times New Roman"/>
          <w:position w:val="-4"/>
          <w:sz w:val="28"/>
        </w:rPr>
        <w:object>
          <v:shape id="_x0000_i1109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số nguyên n</w:t>
      </w:r>
    </w:p>
    <w:p>
      <w:pPr>
        <w:pStyle w:val="5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110" o:spt="75" type="#_x0000_t75" style="height:17.3pt;width:65.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chia hết cho 245 với </w:t>
      </w:r>
      <w:r>
        <w:rPr>
          <w:rFonts w:ascii="Times New Roman" w:hAnsi="Times New Roman" w:cs="Times New Roman"/>
          <w:position w:val="-4"/>
          <w:sz w:val="28"/>
        </w:rPr>
        <w:object>
          <v:shape id="_x0000_i1111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số tự nhiên n</w:t>
      </w:r>
    </w:p>
    <w:p>
      <w:pPr>
        <w:pStyle w:val="5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object>
          <v:shape id="_x0000_i1112" o:spt="75" type="#_x0000_t75" style="height:17.3pt;width:34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chia hết cho 6 với </w:t>
      </w:r>
      <w:r>
        <w:rPr>
          <w:rFonts w:ascii="Times New Roman" w:hAnsi="Times New Roman" w:cs="Times New Roman"/>
          <w:position w:val="-4"/>
          <w:sz w:val="28"/>
        </w:rPr>
        <w:object>
          <v:shape id="_x0000_i1113" o:spt="75" type="#_x0000_t75" style="height:13.25pt;width:12.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số nguyên n</w:t>
      </w:r>
    </w:p>
    <w:p/>
    <w:p/>
    <w:sectPr>
      <w:pgSz w:w="12240" w:h="15840"/>
      <w:pgMar w:top="1440" w:right="1183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5BE"/>
    <w:multiLevelType w:val="multilevel"/>
    <w:tmpl w:val="080275BE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4025F"/>
    <w:multiLevelType w:val="multilevel"/>
    <w:tmpl w:val="0914025F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91826"/>
    <w:multiLevelType w:val="multilevel"/>
    <w:tmpl w:val="09C91826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562DE"/>
    <w:multiLevelType w:val="multilevel"/>
    <w:tmpl w:val="0AC562DE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82D38"/>
    <w:multiLevelType w:val="multilevel"/>
    <w:tmpl w:val="1DD82D38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818B7"/>
    <w:multiLevelType w:val="multilevel"/>
    <w:tmpl w:val="1F5818B7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C4F41"/>
    <w:multiLevelType w:val="multilevel"/>
    <w:tmpl w:val="307C4F4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05F4"/>
    <w:multiLevelType w:val="multilevel"/>
    <w:tmpl w:val="384205F4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5B11C4"/>
    <w:multiLevelType w:val="multilevel"/>
    <w:tmpl w:val="655B11C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90D45"/>
    <w:multiLevelType w:val="multilevel"/>
    <w:tmpl w:val="76590D45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33"/>
    <w:rsid w:val="00432BC7"/>
    <w:rsid w:val="006E6592"/>
    <w:rsid w:val="0071431E"/>
    <w:rsid w:val="00787EBE"/>
    <w:rsid w:val="00877546"/>
    <w:rsid w:val="008C2C33"/>
    <w:rsid w:val="00930C14"/>
    <w:rsid w:val="009425C4"/>
    <w:rsid w:val="009D7B50"/>
    <w:rsid w:val="00B95E1A"/>
    <w:rsid w:val="341A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1" Type="http://schemas.openxmlformats.org/officeDocument/2006/relationships/fontTable" Target="fontTable.xml"/><Relationship Id="rId180" Type="http://schemas.openxmlformats.org/officeDocument/2006/relationships/numbering" Target="numbering.xml"/><Relationship Id="rId18" Type="http://schemas.openxmlformats.org/officeDocument/2006/relationships/oleObject" Target="embeddings/oleObject8.bin"/><Relationship Id="rId179" Type="http://schemas.openxmlformats.org/officeDocument/2006/relationships/customXml" Target="../customXml/item1.xml"/><Relationship Id="rId178" Type="http://schemas.openxmlformats.org/officeDocument/2006/relationships/oleObject" Target="embeddings/oleObject89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8.bin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532</Words>
  <Characters>3038</Characters>
  <Lines>25</Lines>
  <Paragraphs>7</Paragraphs>
  <TotalTime>0</TotalTime>
  <ScaleCrop>false</ScaleCrop>
  <LinksUpToDate>false</LinksUpToDate>
  <CharactersWithSpaces>3563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2018-07-26T02:42:00Z</dcterms:created>
  <dc:creator>Admin</dc:creator>
  <cp:lastModifiedBy>Admin</cp:lastModifiedBy>
  <dcterms:modified xsi:type="dcterms:W3CDTF">2018-07-26T03:32:03Z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