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8FA18">
      <w:pPr>
        <w:spacing w:after="0" w:line="259" w:lineRule="auto"/>
        <w:ind w:left="680" w:right="955"/>
        <w:jc w:val="left"/>
        <w:rPr>
          <w:rFonts w:hint="default" w:eastAsia="Calibri"/>
          <w:b/>
          <w:color w:val="auto"/>
          <w:sz w:val="28"/>
          <w:szCs w:val="28"/>
          <w:lang w:val="en-US"/>
        </w:rPr>
      </w:pPr>
      <w:r>
        <w:rPr>
          <w:rFonts w:hint="default" w:eastAsia="Calibri"/>
          <w:b/>
          <w:color w:val="auto"/>
          <w:sz w:val="28"/>
          <w:szCs w:val="28"/>
          <w:lang w:val="en-US"/>
        </w:rPr>
        <w:t>Tuần 18  Tiết 53 -54</w:t>
      </w:r>
    </w:p>
    <w:p w14:paraId="3581D55D">
      <w:pPr>
        <w:spacing w:after="0" w:line="259" w:lineRule="auto"/>
        <w:ind w:left="680" w:right="955"/>
        <w:jc w:val="center"/>
        <w:rPr>
          <w:color w:val="auto"/>
          <w:sz w:val="32"/>
          <w:szCs w:val="32"/>
        </w:rPr>
      </w:pPr>
      <w:bookmarkStart w:id="0" w:name="_GoBack"/>
      <w:bookmarkEnd w:id="0"/>
      <w:r>
        <w:rPr>
          <w:rFonts w:eastAsia="Calibri"/>
          <w:b/>
          <w:color w:val="auto"/>
          <w:sz w:val="32"/>
          <w:szCs w:val="32"/>
        </w:rPr>
        <w:t xml:space="preserve">ÔN TẬP –  KIỂM TRA, ĐÁNH GIÁ CUỐI HỌC KÌ I  </w:t>
      </w:r>
    </w:p>
    <w:p w14:paraId="690C68D2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0" w:leftChars="0" w:firstLine="0" w:firstLineChars="0"/>
        <w:textAlignment w:val="auto"/>
        <w:rPr>
          <w:color w:val="auto"/>
          <w:sz w:val="28"/>
          <w:szCs w:val="28"/>
        </w:rPr>
      </w:pPr>
    </w:p>
    <w:p w14:paraId="64635D05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0" w:leftChars="0" w:firstLine="0" w:firstLineChars="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I. MỤC TIÊU</w:t>
      </w:r>
    </w:p>
    <w:p w14:paraId="15B8C30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79" w:right="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Đánh giá các năng lực sau của HS:</w:t>
      </w:r>
    </w:p>
    <w:p w14:paraId="37784FE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84" w:right="4" w:hanging="284"/>
        <w:textAlignment w:val="auto"/>
        <w:rPr>
          <w:color w:val="auto"/>
          <w:sz w:val="28"/>
          <w:szCs w:val="28"/>
        </w:rPr>
      </w:pPr>
      <w:r>
        <w:rPr>
          <w:rFonts w:eastAsia="Calibri"/>
          <w:b/>
          <w:bCs/>
          <w:color w:val="auto"/>
          <w:sz w:val="28"/>
          <w:szCs w:val="28"/>
          <w:u w:color="000000"/>
        </w:rPr>
        <w:t>1.</w:t>
      </w:r>
      <w:r>
        <w:rPr>
          <w:rFonts w:eastAsia="Calibri"/>
          <w:b/>
          <w:bCs/>
          <w:color w:val="auto"/>
          <w:sz w:val="28"/>
          <w:szCs w:val="28"/>
          <w:u w:color="000000"/>
        </w:rPr>
        <w:tab/>
      </w:r>
      <w:r>
        <w:rPr>
          <w:rFonts w:eastAsia="Calibri"/>
          <w:b/>
          <w:color w:val="auto"/>
          <w:sz w:val="28"/>
          <w:szCs w:val="28"/>
        </w:rPr>
        <w:t xml:space="preserve">Năng lực giải quyết vấn đề: </w:t>
      </w:r>
      <w:r>
        <w:rPr>
          <w:color w:val="auto"/>
          <w:sz w:val="28"/>
          <w:szCs w:val="28"/>
        </w:rPr>
        <w:t>Đề xuất được cách ứng phó với những căng thẳng trong cuộc sống.</w:t>
      </w:r>
    </w:p>
    <w:p w14:paraId="22D99D1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84" w:right="4" w:hanging="284"/>
        <w:textAlignment w:val="auto"/>
        <w:rPr>
          <w:color w:val="auto"/>
          <w:sz w:val="28"/>
          <w:szCs w:val="28"/>
        </w:rPr>
      </w:pPr>
      <w:r>
        <w:rPr>
          <w:rFonts w:eastAsia="Calibri"/>
          <w:b/>
          <w:bCs/>
          <w:color w:val="auto"/>
          <w:sz w:val="28"/>
          <w:szCs w:val="28"/>
          <w:u w:color="000000"/>
        </w:rPr>
        <w:t>2.</w:t>
      </w:r>
      <w:r>
        <w:rPr>
          <w:rFonts w:eastAsia="Calibri"/>
          <w:b/>
          <w:bCs/>
          <w:color w:val="auto"/>
          <w:sz w:val="28"/>
          <w:szCs w:val="28"/>
          <w:u w:color="000000"/>
        </w:rPr>
        <w:tab/>
      </w:r>
      <w:r>
        <w:rPr>
          <w:rFonts w:eastAsia="Calibri"/>
          <w:b/>
          <w:color w:val="auto"/>
          <w:sz w:val="28"/>
          <w:szCs w:val="28"/>
        </w:rPr>
        <w:t xml:space="preserve">Năng lực tự chủ: </w:t>
      </w:r>
      <w:r>
        <w:rPr>
          <w:color w:val="auto"/>
          <w:sz w:val="28"/>
          <w:szCs w:val="28"/>
        </w:rPr>
        <w:t>Lập được ngân sách cá nhân hợp lí, trong đó tính đến các khoản thu, chi, tiết kiệm, cho, tặng.</w:t>
      </w:r>
    </w:p>
    <w:p w14:paraId="008E575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-3"/>
        <w:jc w:val="left"/>
        <w:textAlignment w:val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II. HÌNH THỨC KIỂM TRA, ĐÁNH GIÁ</w:t>
      </w:r>
    </w:p>
    <w:p w14:paraId="237BE2A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79" w:right="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Bài thực hành cá nhân.</w:t>
      </w:r>
    </w:p>
    <w:p w14:paraId="072B20BB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-3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III. NỘI DUNG KIỂM TRA, ĐÁNH GIÁ</w:t>
      </w:r>
    </w:p>
    <w:p w14:paraId="092E5EC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79" w:right="4"/>
        <w:textAlignment w:val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Chủ đề 3: </w:t>
      </w:r>
      <w:r>
        <w:rPr>
          <w:color w:val="auto"/>
          <w:sz w:val="28"/>
          <w:szCs w:val="28"/>
        </w:rPr>
        <w:t>Ứng phó với những căng thẳng trong quá trình học tập và trước các áp lực của cuộc sống.</w:t>
      </w:r>
    </w:p>
    <w:p w14:paraId="13940D7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79" w:right="4"/>
        <w:textAlignment w:val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Chủ đề 4: </w:t>
      </w:r>
      <w:r>
        <w:rPr>
          <w:color w:val="auto"/>
          <w:sz w:val="28"/>
          <w:szCs w:val="28"/>
        </w:rPr>
        <w:t>Xây dựng ngân sách cá nhân hợp lí, trong đó tính đến các khoản thu, chi, tiết kiệm, cho, tặng.</w:t>
      </w:r>
    </w:p>
    <w:p w14:paraId="6F06750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576" w:right="851"/>
        <w:jc w:val="center"/>
        <w:textAlignment w:val="auto"/>
        <w:rPr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ĐỀ KIỂM TRA, ĐÁNH GIÁ CUỐI HỌC KÌ I (tham khảo)</w:t>
      </w:r>
    </w:p>
    <w:p w14:paraId="01E0786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79" w:right="4"/>
        <w:textAlignment w:val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Câu 1. </w:t>
      </w:r>
      <w:r>
        <w:rPr>
          <w:color w:val="auto"/>
          <w:sz w:val="28"/>
          <w:szCs w:val="28"/>
        </w:rPr>
        <w:t>Đề xuất cách ứng phó với những căng thẳng trong cuộc sống.</w:t>
      </w:r>
    </w:p>
    <w:p w14:paraId="76665DE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79" w:right="284"/>
        <w:textAlignment w:val="auto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Tình huống: </w:t>
      </w:r>
      <w:r>
        <w:rPr>
          <w:color w:val="auto"/>
          <w:sz w:val="28"/>
          <w:szCs w:val="28"/>
        </w:rPr>
        <w:t xml:space="preserve">Mới đây, cuộc sống của gia đình P có sự thay đổi. Anh B là cháu ruột của bố từ quê chuyển đến sống cùng gia đình P để tiện cho việc học đại học. Bố mẹ đã giải thích với cả nhà là trước đây, bố anh B là người đã nuôi bố P ăn học đến nơi đến chốn. Hơn nữa, hiện kinh tế gia đình bác đang gặp khó khăn, nên bố muốn anh B về đây sống cùng. </w:t>
      </w:r>
    </w:p>
    <w:p w14:paraId="6119927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79" w:right="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Tuy vậy, từ ngày anh B chuyển đến, P cảm thấy bất tiện và rất áp lực vì phải chia sẻ đủ thứ với anh: từ chỗ ngủ, chỗ học, đến sự quan tâm, chăm sóc của bố mẹ,…</w:t>
      </w:r>
    </w:p>
    <w:p w14:paraId="26FDAA6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79" w:right="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Nếu là bạn của P, em sẽ khuyên P nên làm gì để ứng phó được với những áp lực đó?</w:t>
      </w:r>
    </w:p>
    <w:p w14:paraId="6521864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79" w:right="4"/>
        <w:textAlignment w:val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Câu 2. </w:t>
      </w:r>
      <w:r>
        <w:rPr>
          <w:color w:val="auto"/>
          <w:sz w:val="28"/>
          <w:szCs w:val="28"/>
        </w:rPr>
        <w:t>Hãy xây dựng ngân sách cá nhân hợp lí có tính đến các khoản thu, chi, tiết kiệm, cho, tặng của bản thân em.</w:t>
      </w:r>
    </w:p>
    <w:p w14:paraId="444EF369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IV. HƯỚNG DẪN ĐÁNH GIÁ </w:t>
      </w:r>
    </w:p>
    <w:p w14:paraId="6EE0E7E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568" w:right="3500" w:rightChars="0" w:hanging="284"/>
        <w:jc w:val="left"/>
        <w:textAlignment w:val="auto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bCs/>
          <w:color w:val="auto"/>
          <w:sz w:val="28"/>
          <w:szCs w:val="28"/>
          <w:u w:color="000000"/>
        </w:rPr>
        <w:t>1.</w:t>
      </w:r>
      <w:r>
        <w:rPr>
          <w:rFonts w:eastAsia="Calibri"/>
          <w:b/>
          <w:bCs/>
          <w:color w:val="auto"/>
          <w:sz w:val="28"/>
          <w:szCs w:val="28"/>
          <w:u w:color="000000"/>
        </w:rPr>
        <w:tab/>
      </w:r>
      <w:r>
        <w:rPr>
          <w:rFonts w:eastAsia="Calibri"/>
          <w:b/>
          <w:color w:val="auto"/>
          <w:sz w:val="28"/>
          <w:szCs w:val="28"/>
        </w:rPr>
        <w:t>Đáp án</w:t>
      </w:r>
    </w:p>
    <w:p w14:paraId="4054538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568" w:right="3500" w:rightChars="0" w:hanging="284"/>
        <w:jc w:val="left"/>
        <w:textAlignment w:val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Câu 1. </w:t>
      </w:r>
    </w:p>
    <w:p w14:paraId="61B01F0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577" w:right="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Nếu là bạn của P em nên khuyên P:</w:t>
      </w:r>
    </w:p>
    <w:p w14:paraId="17D4C91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color w:val="auto"/>
          <w:sz w:val="28"/>
          <w:szCs w:val="28"/>
        </w:rPr>
        <w:t xml:space="preserve">Chia sẻ, tâm sự với bố mẹ về những áp lực của mình. </w:t>
      </w:r>
    </w:p>
    <w:p w14:paraId="6C46043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color w:val="auto"/>
          <w:sz w:val="28"/>
          <w:szCs w:val="28"/>
        </w:rPr>
        <w:t xml:space="preserve">Gần gũi, trò chuyện với anh B để hiểu và thông cảm hơn với anh. </w:t>
      </w:r>
    </w:p>
    <w:p w14:paraId="373D67D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color w:val="auto"/>
          <w:sz w:val="28"/>
          <w:szCs w:val="28"/>
        </w:rPr>
        <w:t>Cùng anh B bàn bạc để thống nhất với nhau về việc sử dụng đồ dùng, không gian sinh hoạt chung của hai anh em, giờ giấc sinh hoạt,…</w:t>
      </w:r>
    </w:p>
    <w:p w14:paraId="77A4D95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color w:val="auto"/>
          <w:sz w:val="28"/>
          <w:szCs w:val="28"/>
        </w:rPr>
        <w:t>Chơi thể thao, nghe bản nhạc yêu thích, đi dạo, hít thở sâu,… để lấy lại thăng bằng khi thấy căng thẳng.</w:t>
      </w:r>
    </w:p>
    <w:p w14:paraId="1B086F3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color w:val="auto"/>
          <w:sz w:val="28"/>
          <w:szCs w:val="28"/>
        </w:rPr>
        <w:t>…</w:t>
      </w:r>
    </w:p>
    <w:p w14:paraId="616B309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577" w:right="4"/>
        <w:textAlignment w:val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Câu 2. </w:t>
      </w:r>
      <w:r>
        <w:rPr>
          <w:color w:val="auto"/>
          <w:sz w:val="28"/>
          <w:szCs w:val="28"/>
        </w:rPr>
        <w:t>Ngân sách cá nhân của HS xây dựng phải đảm bảo các yêu cầu:</w:t>
      </w:r>
    </w:p>
    <w:p w14:paraId="43A8F76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color w:val="auto"/>
          <w:sz w:val="28"/>
          <w:szCs w:val="28"/>
        </w:rPr>
        <w:t>Xác định được những khoản thu có thể có.</w:t>
      </w:r>
    </w:p>
    <w:p w14:paraId="0DEBCD3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color w:val="auto"/>
          <w:sz w:val="28"/>
          <w:szCs w:val="28"/>
        </w:rPr>
        <w:t>Dự kiến được những khoản cần chi cho nhu cầu cá nhân thiết yếu và cho, tặng.</w:t>
      </w:r>
    </w:p>
    <w:p w14:paraId="5EAA210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color w:val="auto"/>
          <w:sz w:val="28"/>
          <w:szCs w:val="28"/>
        </w:rPr>
        <w:t>Dự kiến được số tiền tiết kiệm.</w:t>
      </w:r>
    </w:p>
    <w:p w14:paraId="72A320A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color w:val="auto"/>
          <w:sz w:val="28"/>
          <w:szCs w:val="28"/>
        </w:rPr>
        <w:t>Cân đối được thu – chi hợp lí.</w:t>
      </w:r>
    </w:p>
    <w:p w14:paraId="2325A307">
      <w:pPr>
        <w:pageBreakBefore w:val="0"/>
        <w:widowControl/>
        <w:tabs>
          <w:tab w:val="left" w:pos="240"/>
          <w:tab w:val="left" w:pos="1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68" w:leftChars="0" w:right="5306" w:rightChars="0" w:firstLine="16" w:firstLineChars="0"/>
        <w:jc w:val="left"/>
        <w:textAlignment w:val="auto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bCs/>
          <w:color w:val="auto"/>
          <w:sz w:val="28"/>
          <w:szCs w:val="28"/>
          <w:u w:color="000000"/>
        </w:rPr>
        <w:t>2.</w:t>
      </w:r>
      <w:r>
        <w:rPr>
          <w:rFonts w:eastAsia="Calibri"/>
          <w:b/>
          <w:bCs/>
          <w:color w:val="auto"/>
          <w:sz w:val="28"/>
          <w:szCs w:val="28"/>
          <w:u w:color="000000"/>
        </w:rPr>
        <w:tab/>
      </w:r>
      <w:r>
        <w:rPr>
          <w:rFonts w:eastAsia="Calibri"/>
          <w:b/>
          <w:color w:val="auto"/>
          <w:sz w:val="28"/>
          <w:szCs w:val="28"/>
        </w:rPr>
        <w:t>Đánh giá</w:t>
      </w:r>
    </w:p>
    <w:p w14:paraId="08310F17">
      <w:pPr>
        <w:pageBreakBefore w:val="0"/>
        <w:widowControl/>
        <w:tabs>
          <w:tab w:val="left" w:pos="240"/>
          <w:tab w:val="left" w:pos="1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268" w:leftChars="0" w:right="5306" w:rightChars="0" w:firstLine="294" w:firstLineChars="105"/>
        <w:jc w:val="left"/>
        <w:textAlignment w:val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Câu 1. </w:t>
      </w:r>
    </w:p>
    <w:p w14:paraId="60CFB13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b/>
          <w:color w:val="auto"/>
          <w:sz w:val="28"/>
          <w:szCs w:val="28"/>
        </w:rPr>
        <w:t xml:space="preserve">Đạt: </w:t>
      </w:r>
      <w:r>
        <w:rPr>
          <w:color w:val="auto"/>
          <w:sz w:val="28"/>
          <w:szCs w:val="28"/>
        </w:rPr>
        <w:t>Khi HS đưa ra được từ 2 cách ứng phó phù hợp trở lên.</w:t>
      </w:r>
    </w:p>
    <w:p w14:paraId="48B9A0E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b/>
          <w:color w:val="auto"/>
          <w:sz w:val="28"/>
          <w:szCs w:val="28"/>
        </w:rPr>
        <w:t xml:space="preserve">Chưa đạt: </w:t>
      </w:r>
      <w:r>
        <w:rPr>
          <w:color w:val="auto"/>
          <w:sz w:val="28"/>
          <w:szCs w:val="28"/>
        </w:rPr>
        <w:t>Khi HS chỉ đưa ra được nhiều nhất 1 cách ứng phó.</w:t>
      </w:r>
    </w:p>
    <w:p w14:paraId="5751797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577" w:right="272"/>
        <w:textAlignment w:val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Câu 2.</w:t>
      </w:r>
    </w:p>
    <w:p w14:paraId="021F402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b/>
          <w:color w:val="auto"/>
          <w:sz w:val="28"/>
          <w:szCs w:val="28"/>
        </w:rPr>
        <w:t xml:space="preserve">Đạt: </w:t>
      </w:r>
      <w:r>
        <w:rPr>
          <w:color w:val="auto"/>
          <w:sz w:val="28"/>
          <w:szCs w:val="28"/>
        </w:rPr>
        <w:t>Khi bản ngân sách cá nhân của HS đảm bảo được từ 2 yêu cầu trở lên.</w:t>
      </w:r>
    </w:p>
    <w:p w14:paraId="443835C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b/>
          <w:color w:val="auto"/>
          <w:sz w:val="28"/>
          <w:szCs w:val="28"/>
        </w:rPr>
        <w:t xml:space="preserve">Chưa đạt: </w:t>
      </w:r>
      <w:r>
        <w:rPr>
          <w:color w:val="auto"/>
          <w:sz w:val="28"/>
          <w:szCs w:val="28"/>
        </w:rPr>
        <w:t xml:space="preserve">Khi bản ngân sách cá nhân của HS chỉ đảm bảo được 1 yêu cầu. </w:t>
      </w:r>
      <w:r>
        <w:rPr>
          <w:b/>
          <w:color w:val="auto"/>
          <w:sz w:val="28"/>
          <w:szCs w:val="28"/>
        </w:rPr>
        <w:t>Đánh giá chung</w:t>
      </w:r>
    </w:p>
    <w:p w14:paraId="2539AB4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color w:val="auto"/>
          <w:sz w:val="28"/>
          <w:szCs w:val="28"/>
        </w:rPr>
        <w:t>Xếp loại Đạt: Khi HS được đánh giá đạt ít nhất là 1 câu.</w:t>
      </w:r>
    </w:p>
    <w:p w14:paraId="61E2A48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9" w:lineRule="auto"/>
        <w:ind w:left="851" w:right="4" w:hanging="284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000000"/>
        </w:rPr>
        <w:t xml:space="preserve">– </w:t>
      </w:r>
      <w:r>
        <w:rPr>
          <w:color w:val="auto"/>
          <w:sz w:val="28"/>
          <w:szCs w:val="28"/>
        </w:rPr>
        <w:t>Xếp loại Chưa đạt: Khi HS không được đánh giá đạt câu nào.</w:t>
      </w:r>
    </w:p>
    <w:p w14:paraId="2FB24C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right="309" w:firstLine="270" w:firstLineChars="0"/>
        <w:textAlignment w:val="auto"/>
        <w:rPr>
          <w:color w:val="auto"/>
          <w:sz w:val="28"/>
          <w:szCs w:val="28"/>
        </w:rPr>
      </w:pPr>
    </w:p>
    <w:p w14:paraId="71A666E0">
      <w:pPr>
        <w:ind w:left="277" w:leftChars="111" w:firstLine="4331" w:firstLineChars="1546"/>
        <w:rPr>
          <w:color w:val="auto"/>
          <w:sz w:val="28"/>
          <w:szCs w:val="28"/>
        </w:r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1134" w:right="1134" w:bottom="1134" w:left="1701" w:header="720" w:footer="720" w:gutter="0"/>
          <w:cols w:space="720" w:num="1"/>
        </w:sectPr>
      </w:pPr>
      <w:r>
        <w:rPr>
          <w:rFonts w:hint="default"/>
          <w:b/>
          <w:bCs/>
          <w:sz w:val="28"/>
          <w:szCs w:val="28"/>
          <w:lang w:val="en-US"/>
        </w:rPr>
        <w:t>Kí kiểm tra của tổ chuyên môn</w:t>
      </w:r>
    </w:p>
    <w:p w14:paraId="415A1F37">
      <w:pPr>
        <w:ind w:left="0" w:leftChars="0" w:firstLine="0" w:firstLineChars="0"/>
      </w:pPr>
    </w:p>
    <w:sectPr>
      <w:footerReference r:id="rId10" w:type="default"/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E7281">
    <w:pPr>
      <w:spacing w:after="0" w:line="259" w:lineRule="auto"/>
      <w:ind w:left="-850" w:right="9923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AF955">
    <w:pPr>
      <w:spacing w:after="0" w:line="259" w:lineRule="auto"/>
      <w:ind w:left="-850" w:right="9923" w:firstLine="0"/>
      <w:jc w:val="left"/>
    </w:pPr>
    <w:r>
      <w:rPr>
        <w:rFonts w:ascii="Calibri" w:hAnsi="Calibri" w:eastAsia="Calibri" w:cs="Calibri"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8931275</wp:posOffset>
              </wp:positionV>
              <wp:extent cx="6840220" cy="608330"/>
              <wp:effectExtent l="0" t="0" r="2540" b="1270"/>
              <wp:wrapSquare wrapText="bothSides"/>
              <wp:docPr id="321339" name="Group 321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1" cy="608568"/>
                        <a:chOff x="0" y="0"/>
                        <a:chExt cx="6840001" cy="608568"/>
                      </a:xfrm>
                    </wpg:grpSpPr>
                    <wps:wsp>
                      <wps:cNvPr id="321340" name="Shape 321340"/>
                      <wps:cNvSpPr/>
                      <wps:spPr>
                        <a:xfrm>
                          <a:off x="0" y="0"/>
                          <a:ext cx="6624001" cy="608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4001" h="608568">
                              <a:moveTo>
                                <a:pt x="415339" y="5"/>
                              </a:moveTo>
                              <a:cubicBezTo>
                                <a:pt x="450285" y="6"/>
                                <a:pt x="486005" y="11"/>
                                <a:pt x="522006" y="20"/>
                              </a:cubicBezTo>
                              <a:cubicBezTo>
                                <a:pt x="736585" y="59"/>
                                <a:pt x="878076" y="96197"/>
                                <a:pt x="976501" y="194572"/>
                              </a:cubicBezTo>
                              <a:cubicBezTo>
                                <a:pt x="1125002" y="358287"/>
                                <a:pt x="1336495" y="358287"/>
                                <a:pt x="1336495" y="358287"/>
                              </a:cubicBezTo>
                              <a:lnTo>
                                <a:pt x="6624001" y="358287"/>
                              </a:lnTo>
                              <a:lnTo>
                                <a:pt x="6624001" y="608568"/>
                              </a:lnTo>
                              <a:lnTo>
                                <a:pt x="0" y="608568"/>
                              </a:lnTo>
                              <a:lnTo>
                                <a:pt x="0" y="146"/>
                              </a:lnTo>
                              <a:lnTo>
                                <a:pt x="10692" y="138"/>
                              </a:lnTo>
                              <a:cubicBezTo>
                                <a:pt x="85221" y="88"/>
                                <a:pt x="240609" y="0"/>
                                <a:pt x="415339" y="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9E7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41" name="Shape 321341"/>
                      <wps:cNvSpPr/>
                      <wps:spPr>
                        <a:xfrm>
                          <a:off x="0" y="2"/>
                          <a:ext cx="6840001" cy="6085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1" h="608566">
                              <a:moveTo>
                                <a:pt x="343332" y="3"/>
                              </a:moveTo>
                              <a:cubicBezTo>
                                <a:pt x="378277" y="5"/>
                                <a:pt x="413996" y="9"/>
                                <a:pt x="449995" y="19"/>
                              </a:cubicBezTo>
                              <a:cubicBezTo>
                                <a:pt x="664587" y="57"/>
                                <a:pt x="806078" y="96196"/>
                                <a:pt x="904503" y="194570"/>
                              </a:cubicBezTo>
                              <a:cubicBezTo>
                                <a:pt x="1053004" y="358286"/>
                                <a:pt x="1264497" y="358286"/>
                                <a:pt x="1264497" y="358286"/>
                              </a:cubicBezTo>
                              <a:lnTo>
                                <a:pt x="6840001" y="358286"/>
                              </a:lnTo>
                              <a:lnTo>
                                <a:pt x="6840001" y="608566"/>
                              </a:lnTo>
                              <a:lnTo>
                                <a:pt x="0" y="608566"/>
                              </a:lnTo>
                              <a:lnTo>
                                <a:pt x="0" y="99"/>
                              </a:lnTo>
                              <a:lnTo>
                                <a:pt x="62996" y="67"/>
                              </a:lnTo>
                              <a:cubicBezTo>
                                <a:pt x="140621" y="31"/>
                                <a:pt x="238496" y="0"/>
                                <a:pt x="343332" y="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D2B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42" name="Rectangle 321342"/>
                      <wps:cNvSpPr/>
                      <wps:spPr>
                        <a:xfrm>
                          <a:off x="540000" y="211179"/>
                          <a:ext cx="116345" cy="189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36B01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sz w:val="24"/>
                              </w:rPr>
                              <w:t>122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pt;margin-top:703.25pt;height:47.9pt;width:538.6pt;mso-position-horizontal-relative:page;mso-position-vertical-relative:page;mso-wrap-distance-bottom:0pt;mso-wrap-distance-left:9pt;mso-wrap-distance-right:9pt;mso-wrap-distance-top:0pt;z-index:251659264;mso-width-relative:page;mso-height-relative:page;" coordsize="6840001,608568" o:gfxdata="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">
              <o:lock v:ext="edit" aspectratio="f"/>
              <v:shape id="Shape 321340" o:spid="_x0000_s1026" o:spt="100" style="position:absolute;left:0;top:0;height:608568;width:6624001;" fillcolor="#529E78" filled="t" stroked="f" coordsize="6624001,608568" o:gfxdata="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9nNR&#10;wAAAAN8AAAAPAAAAAAAAAAEAIAAAACIAAABkcnMvZG93bnJldi54bWxQSwECFAAUAAAACACHTuJA&#10;My8FnjsAAAA5AAAAEAAAAAAAAAABACAAAAAPAQAAZHJzL3NoYXBleG1sLnhtbFBLBQYAAAAABgAG&#10;AFsBAAC5AwAAAAA=&#10;" path="m415339,5c450285,6,486005,11,522006,20c736585,59,878076,96197,976501,194572c1125002,358287,1336495,358287,1336495,358287l6624001,358287,6624001,608568,0,608568,0,146,10692,138c85221,88,240609,0,415339,5x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321341" o:spid="_x0000_s1026" o:spt="100" style="position:absolute;left:0;top:2;height:608566;width:6840001;" fillcolor="#B5D2B9" filled="t" stroked="f" coordsize="6840001,608566" o:gfxdata="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/GQhI&#10;wAAAAN8AAAAPAAAAAAAAAAEAIAAAACIAAABkcnMvZG93bnJldi54bWxQSwECFAAUAAAACACHTuJA&#10;My8FnjsAAAA5AAAAEAAAAAAAAAABACAAAAAPAQAAZHJzL3NoYXBleG1sLnhtbFBLBQYAAAAABgAG&#10;AFsBAAC5AwAAAAA=&#10;" path="m343332,3c378277,5,413996,9,449995,19c664587,57,806078,96196,904503,194570c1053004,358286,1264497,358286,1264497,358286l6840001,358286,6840001,608566,0,608566,0,99,62996,67c140621,31,238496,0,343332,3xe">
                <v:fill on="t" focussize="0,0"/>
                <v:stroke on="f" weight="0pt" miterlimit="1" joinstyle="miter"/>
                <v:imagedata o:title=""/>
                <o:lock v:ext="edit" aspectratio="f"/>
              </v:shape>
              <v:rect id="Rectangle 321342" o:spid="_x0000_s1026" o:spt="1" style="position:absolute;left:540000;top:211179;height:189727;width:116345;" filled="f" stroked="f" coordsize="21600,21600" o:gfxdata="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wXq&#10;e8EAAADfAAAADwAAAAAAAAABACAAAAAiAAAAZHJzL2Rvd25yZXYueG1sUEsBAhQAFAAAAAgAh07i&#10;QDMvBZ47AAAAOQAAABAAAAAAAAAAAQAgAAAAEAEAAGRycy9zaGFwZXhtbC54bWxQSwUGAAAAAAYA&#10;BgBbAQAAug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136B01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hAnsi="Calibri" w:eastAsia="Calibri" w:cs="Calibri"/>
                          <w:b/>
                          <w:sz w:val="24"/>
                        </w:rPr>
                        <w:t>122</w:t>
                      </w:r>
                      <w:r>
                        <w:rPr>
                          <w:rFonts w:ascii="Calibri" w:hAnsi="Calibri" w:eastAsia="Calibri" w:cs="Calibri"/>
                          <w:b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2AB8E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b/>
        <w:sz w:val="24"/>
      </w:rPr>
      <w:t>43</w:t>
    </w:r>
    <w:r>
      <w:rPr>
        <w:rFonts w:ascii="Calibri" w:hAnsi="Calibri" w:eastAsia="Calibri" w:cs="Calibri"/>
        <w:b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8D5B6">
    <w:pPr>
      <w:spacing w:after="0" w:line="259" w:lineRule="auto"/>
      <w:ind w:left="-2256" w:right="6623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bCs/>
        <w:i/>
        <w:sz w:val="28"/>
        <w:szCs w:val="28"/>
      </w:rPr>
      <w:alias w:val="Title"/>
      <w:id w:val="77738743"/>
      <w:placeholder>
        <w:docPart w:val="{4dbc0374-7cef-401e-9e06-7aac8fbb949a}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b/>
        <w:bCs/>
        <w:i/>
        <w:sz w:val="28"/>
        <w:szCs w:val="28"/>
      </w:rPr>
    </w:sdtEndPr>
    <w:sdtContent>
      <w:p w14:paraId="0B7BA510">
        <w:pPr>
          <w:pStyle w:val="6"/>
          <w:pBdr>
            <w:bottom w:val="thickThinSmallGap" w:color="823B0B" w:themeColor="accent2" w:themeShade="7F" w:sz="24" w:space="0"/>
          </w:pBdr>
          <w:tabs>
            <w:tab w:val="center" w:pos="4680"/>
            <w:tab w:val="right" w:pos="9360"/>
            <w:tab w:val="clear" w:pos="4153"/>
            <w:tab w:val="clear" w:pos="8306"/>
          </w:tabs>
          <w:ind w:left="-500" w:leftChars="-200" w:right="-440" w:rightChars="-176" w:firstLine="0" w:firstLineChars="0"/>
          <w:jc w:val="center"/>
        </w:pPr>
        <w:r>
          <w:rPr>
            <w:rFonts w:hint="default" w:ascii="Times New Roman" w:hAnsi="Times New Roman" w:cs="Times New Roman" w:eastAsiaTheme="majorEastAsia"/>
            <w:b/>
            <w:bCs/>
            <w:i/>
            <w:sz w:val="28"/>
            <w:szCs w:val="28"/>
            <w:lang w:val="en-US"/>
          </w:rPr>
          <w:t>Trường TH &amp; THCS Thái Hòa - Nguyễn Thị Mây –  HĐTN HN9 – NS : 31/08/2024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BCD5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C760C"/>
    <w:rsid w:val="2ED4663B"/>
    <w:rsid w:val="4F241EC5"/>
    <w:rsid w:val="65F7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11" w:line="271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5"/>
      <w:szCs w:val="22"/>
      <w:lang w:val="en-US" w:eastAsia="en-US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0" w:line="259" w:lineRule="auto"/>
      <w:ind w:left="1078" w:hanging="10"/>
      <w:jc w:val="center"/>
      <w:outlineLvl w:val="1"/>
    </w:pPr>
    <w:rPr>
      <w:rFonts w:ascii="Calibri" w:hAnsi="Calibri" w:eastAsia="Calibri" w:cs="Calibri"/>
      <w:b/>
      <w:color w:val="00975E"/>
      <w:sz w:val="44"/>
      <w:szCs w:val="22"/>
      <w:lang w:val="en-US" w:eastAsia="en-US" w:bidi="ar-SA"/>
    </w:rPr>
  </w:style>
  <w:style w:type="paragraph" w:styleId="3">
    <w:name w:val="heading 3"/>
    <w:next w:val="1"/>
    <w:unhideWhenUsed/>
    <w:qFormat/>
    <w:uiPriority w:val="9"/>
    <w:pPr>
      <w:keepNext/>
      <w:keepLines/>
      <w:spacing w:after="79" w:line="259" w:lineRule="auto"/>
      <w:ind w:left="295" w:hanging="10"/>
      <w:outlineLvl w:val="2"/>
    </w:pPr>
    <w:rPr>
      <w:rFonts w:ascii="Times New Roman" w:hAnsi="Times New Roman" w:eastAsia="Times New Roman" w:cs="Times New Roman"/>
      <w:b/>
      <w:color w:val="007E5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dbc0374-7cef-401e-9e06-7aac8fbb949a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bc0374-7cef-401e-9e06-7aac8fbb949a}"/>
      </w:docPartPr>
      <w:docPartBody>
        <w:p w14:paraId="17073E4D">
          <w:pPr>
            <w:pStyle w:val="1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7BCEF5090EF14CBD89FE1E08C5B8E00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2024-08-09T15:49:00Z</dcterms:created>
  <dcterms:modified xsi:type="dcterms:W3CDTF">2024-08-09T16:23:31Z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1B1ABEE76CE340FFBDC23830DEE0962D_12</vt:lpwstr>
  </property>
</Properties>
</file>