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16" w:rsidRDefault="00CD1B16" w:rsidP="00610BFE">
      <w:pPr>
        <w:keepNext/>
        <w:spacing w:line="290" w:lineRule="auto"/>
        <w:ind w:left="-108" w:right="-108"/>
        <w:jc w:val="center"/>
        <w:outlineLvl w:val="2"/>
        <w:rPr>
          <w:b/>
          <w:bCs/>
          <w:spacing w:val="-8"/>
        </w:rPr>
      </w:pPr>
    </w:p>
    <w:p w:rsidR="00CD1B16" w:rsidRDefault="00CD1B16" w:rsidP="00610BFE">
      <w:pPr>
        <w:keepNext/>
        <w:spacing w:line="290" w:lineRule="auto"/>
        <w:ind w:left="-108" w:right="-108"/>
        <w:jc w:val="center"/>
        <w:outlineLvl w:val="2"/>
        <w:rPr>
          <w:b/>
          <w:bCs/>
          <w:spacing w:val="-8"/>
        </w:rPr>
      </w:pPr>
    </w:p>
    <w:p w:rsidR="00610BFE" w:rsidRDefault="00610BFE" w:rsidP="00610BFE">
      <w:pPr>
        <w:keepNext/>
        <w:spacing w:line="290" w:lineRule="auto"/>
        <w:ind w:left="-108" w:right="-108"/>
        <w:jc w:val="center"/>
        <w:outlineLvl w:val="2"/>
        <w:rPr>
          <w:b/>
          <w:bCs/>
          <w:spacing w:val="-8"/>
        </w:rPr>
      </w:pPr>
      <w:r>
        <w:rPr>
          <w:b/>
          <w:bCs/>
          <w:spacing w:val="-8"/>
        </w:rPr>
        <w:t>HƯỚNG DẪN VÀ ĐÁP ÁN CHẤM</w:t>
      </w:r>
    </w:p>
    <w:p w:rsidR="00610BFE" w:rsidRPr="0076347B" w:rsidRDefault="00610BFE" w:rsidP="00610BFE">
      <w:pPr>
        <w:keepNext/>
        <w:spacing w:line="290" w:lineRule="auto"/>
        <w:ind w:left="-108" w:right="-108"/>
        <w:jc w:val="center"/>
        <w:outlineLvl w:val="2"/>
        <w:rPr>
          <w:b/>
          <w:bCs/>
        </w:rPr>
      </w:pPr>
      <w:r>
        <w:rPr>
          <w:b/>
          <w:bCs/>
          <w:spacing w:val="-8"/>
        </w:rPr>
        <w:t>ĐỀ</w:t>
      </w:r>
      <w:r w:rsidRPr="0076347B">
        <w:rPr>
          <w:b/>
          <w:bCs/>
          <w:spacing w:val="-8"/>
        </w:rPr>
        <w:t xml:space="preserve"> THI CHỌN HSG</w:t>
      </w:r>
      <w:r>
        <w:rPr>
          <w:b/>
          <w:bCs/>
        </w:rPr>
        <w:t xml:space="preserve"> LỚP 12 THPT - </w:t>
      </w:r>
      <w:r w:rsidRPr="0076347B">
        <w:rPr>
          <w:b/>
          <w:bCs/>
        </w:rPr>
        <w:t>NĂM HỌC 201</w:t>
      </w:r>
      <w:r>
        <w:rPr>
          <w:b/>
          <w:bCs/>
        </w:rPr>
        <w:t>5</w:t>
      </w:r>
      <w:r w:rsidRPr="0076347B">
        <w:rPr>
          <w:b/>
          <w:bCs/>
        </w:rPr>
        <w:t xml:space="preserve"> - 201</w:t>
      </w:r>
      <w:r>
        <w:rPr>
          <w:b/>
          <w:bCs/>
        </w:rPr>
        <w:t>6</w:t>
      </w:r>
    </w:p>
    <w:p w:rsidR="001F5A72" w:rsidRDefault="00CD1B16" w:rsidP="00CD1B16">
      <w:pPr>
        <w:keepNext/>
        <w:spacing w:line="276" w:lineRule="auto"/>
        <w:ind w:right="-108"/>
        <w:outlineLvl w:val="3"/>
        <w:rPr>
          <w:b/>
          <w:bCs/>
          <w:sz w:val="26"/>
        </w:rPr>
      </w:pPr>
      <w:r>
        <w:rPr>
          <w:b/>
          <w:bCs/>
          <w:sz w:val="26"/>
        </w:rPr>
        <w:t xml:space="preserve">                                 </w:t>
      </w:r>
      <w:r w:rsidR="00610BFE" w:rsidRPr="007F016B">
        <w:rPr>
          <w:b/>
          <w:bCs/>
          <w:sz w:val="26"/>
        </w:rPr>
        <w:t>Môn: Lịch sử</w:t>
      </w:r>
      <w:r>
        <w:rPr>
          <w:b/>
          <w:bCs/>
          <w:sz w:val="26"/>
        </w:rPr>
        <w:t xml:space="preserve">    </w:t>
      </w:r>
      <w:r w:rsidR="00610BFE" w:rsidRPr="007F016B">
        <w:rPr>
          <w:b/>
          <w:bCs/>
          <w:sz w:val="26"/>
        </w:rPr>
        <w:t xml:space="preserve">Khóa ngày </w:t>
      </w:r>
      <w:r w:rsidR="00610BFE">
        <w:rPr>
          <w:b/>
          <w:bCs/>
          <w:sz w:val="26"/>
        </w:rPr>
        <w:t>23</w:t>
      </w:r>
      <w:r w:rsidR="00610BFE" w:rsidRPr="007F016B">
        <w:rPr>
          <w:b/>
          <w:bCs/>
          <w:sz w:val="26"/>
        </w:rPr>
        <w:t xml:space="preserve"> tháng 3 năm 201</w:t>
      </w:r>
      <w:r w:rsidR="00610BFE">
        <w:rPr>
          <w:b/>
          <w:bCs/>
          <w:sz w:val="26"/>
        </w:rPr>
        <w:t>6</w:t>
      </w:r>
    </w:p>
    <w:p w:rsidR="004C7446" w:rsidRDefault="004C7446" w:rsidP="004C7446">
      <w:pPr>
        <w:keepNext/>
        <w:spacing w:before="240" w:after="120"/>
        <w:ind w:firstLine="720"/>
        <w:jc w:val="both"/>
        <w:outlineLvl w:val="1"/>
        <w:rPr>
          <w:b/>
          <w:bCs/>
          <w:color w:val="000000"/>
          <w:sz w:val="26"/>
        </w:rPr>
      </w:pPr>
      <w:r>
        <w:rPr>
          <w:b/>
          <w:bCs/>
          <w:color w:val="000000"/>
          <w:sz w:val="26"/>
        </w:rPr>
        <w:t>I.</w:t>
      </w:r>
      <w:r w:rsidRPr="00C52CEA">
        <w:rPr>
          <w:b/>
          <w:bCs/>
          <w:color w:val="000000"/>
          <w:sz w:val="26"/>
        </w:rPr>
        <w:t xml:space="preserve"> TÓM L</w:t>
      </w:r>
      <w:r w:rsidRPr="00C52CEA">
        <w:rPr>
          <w:b/>
          <w:bCs/>
          <w:color w:val="000000"/>
          <w:sz w:val="26"/>
        </w:rPr>
        <w:softHyphen/>
      </w:r>
      <w:r w:rsidRPr="00C52CEA">
        <w:rPr>
          <w:b/>
          <w:bCs/>
          <w:color w:val="000000"/>
          <w:sz w:val="26"/>
        </w:rPr>
        <w:softHyphen/>
        <w:t>ƯỢC NỘI DUNG VÀ CÁCH TÍNH ĐIỂM</w:t>
      </w:r>
    </w:p>
    <w:tbl>
      <w:tblPr>
        <w:tblW w:w="10200"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215"/>
        <w:gridCol w:w="985"/>
      </w:tblGrid>
      <w:tr w:rsidR="004C7446" w:rsidRPr="00C52CEA" w:rsidTr="00CD1B16">
        <w:trPr>
          <w:trHeight w:val="499"/>
        </w:trPr>
        <w:tc>
          <w:tcPr>
            <w:tcW w:w="9215" w:type="dxa"/>
            <w:tcBorders>
              <w:top w:val="single" w:sz="4" w:space="0" w:color="auto"/>
              <w:left w:val="single" w:sz="4" w:space="0" w:color="auto"/>
              <w:bottom w:val="single" w:sz="4" w:space="0" w:color="auto"/>
              <w:right w:val="single" w:sz="4" w:space="0" w:color="auto"/>
            </w:tcBorders>
            <w:vAlign w:val="center"/>
          </w:tcPr>
          <w:p w:rsidR="004C7446" w:rsidRPr="00C52CEA" w:rsidRDefault="004C7446" w:rsidP="00231AFD">
            <w:pPr>
              <w:ind w:firstLine="312"/>
              <w:jc w:val="center"/>
              <w:rPr>
                <w:b/>
                <w:bCs/>
                <w:color w:val="000000"/>
                <w:sz w:val="26"/>
              </w:rPr>
            </w:pPr>
            <w:r w:rsidRPr="00C52CEA">
              <w:rPr>
                <w:b/>
                <w:bCs/>
                <w:color w:val="000000"/>
                <w:sz w:val="26"/>
              </w:rPr>
              <w:t>Nội dung</w:t>
            </w:r>
          </w:p>
        </w:tc>
        <w:tc>
          <w:tcPr>
            <w:tcW w:w="985" w:type="dxa"/>
            <w:tcBorders>
              <w:top w:val="single" w:sz="4" w:space="0" w:color="auto"/>
              <w:left w:val="single" w:sz="4" w:space="0" w:color="auto"/>
              <w:bottom w:val="single" w:sz="4" w:space="0" w:color="auto"/>
              <w:right w:val="single" w:sz="4" w:space="0" w:color="auto"/>
            </w:tcBorders>
            <w:vAlign w:val="center"/>
          </w:tcPr>
          <w:p w:rsidR="004C7446" w:rsidRPr="00C52CEA" w:rsidRDefault="004C7446" w:rsidP="00CD1B16">
            <w:pPr>
              <w:ind w:left="26" w:right="-108" w:hanging="26"/>
              <w:jc w:val="center"/>
              <w:rPr>
                <w:b/>
                <w:bCs/>
                <w:color w:val="000000"/>
                <w:sz w:val="26"/>
              </w:rPr>
            </w:pPr>
            <w:r w:rsidRPr="00C52CEA">
              <w:rPr>
                <w:b/>
                <w:bCs/>
                <w:color w:val="000000"/>
                <w:sz w:val="26"/>
              </w:rPr>
              <w:t>Điểm</w:t>
            </w:r>
          </w:p>
        </w:tc>
      </w:tr>
      <w:tr w:rsidR="004C7446" w:rsidRPr="00C52CEA" w:rsidTr="00CD1B16">
        <w:tc>
          <w:tcPr>
            <w:tcW w:w="9215" w:type="dxa"/>
            <w:tcBorders>
              <w:top w:val="single" w:sz="4" w:space="0" w:color="auto"/>
              <w:left w:val="single" w:sz="4" w:space="0" w:color="auto"/>
              <w:bottom w:val="single" w:sz="4" w:space="0" w:color="auto"/>
              <w:right w:val="single" w:sz="4" w:space="0" w:color="auto"/>
            </w:tcBorders>
          </w:tcPr>
          <w:p w:rsidR="004C7446" w:rsidRPr="00794EA6" w:rsidRDefault="004C7446" w:rsidP="00727C0B">
            <w:pPr>
              <w:jc w:val="both"/>
              <w:rPr>
                <w:sz w:val="26"/>
              </w:rPr>
            </w:pPr>
            <w:r w:rsidRPr="00794EA6">
              <w:rPr>
                <w:b/>
                <w:sz w:val="26"/>
              </w:rPr>
              <w:t>Câu 1</w:t>
            </w:r>
            <w:r w:rsidRPr="00794EA6">
              <w:rPr>
                <w:sz w:val="26"/>
              </w:rPr>
              <w:t xml:space="preserve">. </w:t>
            </w:r>
            <w:r w:rsidRPr="00794EA6">
              <w:rPr>
                <w:i/>
                <w:sz w:val="26"/>
              </w:rPr>
              <w:t>Trình bày nguyên nhân ra đời của Hiệp hội các nước Đông Nam Á (ASEAN). Tại sao nói từ đầu những năm 90, một thời kì mới đã mở ra cho các nước Đông Nam Á?</w:t>
            </w:r>
          </w:p>
        </w:tc>
        <w:tc>
          <w:tcPr>
            <w:tcW w:w="985" w:type="dxa"/>
            <w:tcBorders>
              <w:top w:val="single" w:sz="4" w:space="0" w:color="auto"/>
              <w:left w:val="single" w:sz="4" w:space="0" w:color="auto"/>
              <w:bottom w:val="single" w:sz="4" w:space="0" w:color="auto"/>
              <w:right w:val="single" w:sz="4" w:space="0" w:color="auto"/>
            </w:tcBorders>
            <w:vAlign w:val="center"/>
          </w:tcPr>
          <w:p w:rsidR="004C7446" w:rsidRPr="00B80E7C" w:rsidRDefault="004C7446" w:rsidP="00231AFD">
            <w:pPr>
              <w:ind w:left="-108" w:right="-108"/>
              <w:jc w:val="center"/>
              <w:rPr>
                <w:b/>
                <w:bCs/>
                <w:iCs/>
                <w:sz w:val="26"/>
              </w:rPr>
            </w:pPr>
            <w:r w:rsidRPr="00B80E7C">
              <w:rPr>
                <w:b/>
                <w:bCs/>
                <w:iCs/>
                <w:sz w:val="26"/>
              </w:rPr>
              <w:t>2,0</w:t>
            </w:r>
          </w:p>
        </w:tc>
      </w:tr>
      <w:tr w:rsidR="004C7446" w:rsidRPr="004C7446" w:rsidTr="00CD1B16">
        <w:tc>
          <w:tcPr>
            <w:tcW w:w="9215" w:type="dxa"/>
            <w:tcBorders>
              <w:top w:val="single" w:sz="4" w:space="0" w:color="auto"/>
              <w:left w:val="single" w:sz="4" w:space="0" w:color="auto"/>
              <w:bottom w:val="single" w:sz="4" w:space="0" w:color="auto"/>
              <w:right w:val="single" w:sz="4" w:space="0" w:color="auto"/>
            </w:tcBorders>
          </w:tcPr>
          <w:p w:rsidR="004C7446" w:rsidRPr="00DB7C93" w:rsidRDefault="00DB7C93" w:rsidP="00DB7C93">
            <w:pPr>
              <w:pStyle w:val="ListParagraph"/>
              <w:jc w:val="both"/>
              <w:rPr>
                <w:rStyle w:val="BodyTextChar"/>
                <w:sz w:val="26"/>
              </w:rPr>
            </w:pPr>
            <w:r>
              <w:rPr>
                <w:rStyle w:val="BodyTextChar"/>
                <w:sz w:val="26"/>
              </w:rPr>
              <w:t xml:space="preserve">- </w:t>
            </w:r>
            <w:r w:rsidR="004C7446" w:rsidRPr="00DB7C93">
              <w:rPr>
                <w:rStyle w:val="BodyTextChar"/>
                <w:sz w:val="26"/>
              </w:rPr>
              <w:t>Nguyên nhân:</w:t>
            </w:r>
          </w:p>
          <w:p w:rsidR="004C7446" w:rsidRPr="00794EA6" w:rsidRDefault="00DB7C93" w:rsidP="004C7446">
            <w:pPr>
              <w:jc w:val="both"/>
              <w:rPr>
                <w:rStyle w:val="BodyTextChar"/>
                <w:sz w:val="26"/>
              </w:rPr>
            </w:pPr>
            <w:r>
              <w:rPr>
                <w:rStyle w:val="BodyTextChar"/>
                <w:sz w:val="26"/>
              </w:rPr>
              <w:tab/>
            </w:r>
            <w:r w:rsidR="004C7446" w:rsidRPr="00794EA6">
              <w:rPr>
                <w:rStyle w:val="BodyTextChar"/>
                <w:sz w:val="26"/>
              </w:rPr>
              <w:t>+ Sau hơn 20 năm đấu tranh giành và bảo vệ độc lập cũng như xây dựng kinh tế, nhiều nước trong khu vực bước vào thời kì ổn định, dốc sức phát triển kinh tế. Các nước đều có nhu cầu hợp tác với nhau để cùng phát triển.</w:t>
            </w:r>
          </w:p>
          <w:p w:rsidR="004C7446" w:rsidRPr="00794EA6" w:rsidRDefault="00DB7C93" w:rsidP="004C7446">
            <w:pPr>
              <w:jc w:val="both"/>
              <w:rPr>
                <w:rStyle w:val="BodyTextChar"/>
                <w:sz w:val="26"/>
              </w:rPr>
            </w:pPr>
            <w:r>
              <w:rPr>
                <w:rStyle w:val="BodyTextChar"/>
                <w:sz w:val="26"/>
              </w:rPr>
              <w:tab/>
            </w:r>
            <w:r w:rsidR="004C7446" w:rsidRPr="00794EA6">
              <w:rPr>
                <w:rStyle w:val="BodyTextChar"/>
                <w:sz w:val="26"/>
              </w:rPr>
              <w:t xml:space="preserve">+ </w:t>
            </w:r>
            <w:r w:rsidR="0079764C" w:rsidRPr="00794EA6">
              <w:rPr>
                <w:rStyle w:val="BodyTextChar"/>
                <w:sz w:val="26"/>
              </w:rPr>
              <w:t>Liên kết lại để một mặt giảm bớt sức ép từ các nước lớn, mặt khác hạn chế ảnh hưởng của chủ nghĩa xã hội đang thắng lợi ở Trung Quốc và Việt Nam.</w:t>
            </w:r>
          </w:p>
          <w:p w:rsidR="0079764C" w:rsidRPr="00794EA6" w:rsidRDefault="00DB7C93" w:rsidP="0079764C">
            <w:pPr>
              <w:jc w:val="both"/>
              <w:rPr>
                <w:rStyle w:val="BodyTextChar"/>
                <w:sz w:val="26"/>
              </w:rPr>
            </w:pPr>
            <w:r>
              <w:rPr>
                <w:rStyle w:val="BodyTextChar"/>
                <w:sz w:val="26"/>
              </w:rPr>
              <w:tab/>
            </w:r>
            <w:r w:rsidR="0079764C" w:rsidRPr="00794EA6">
              <w:rPr>
                <w:rStyle w:val="BodyTextChar"/>
                <w:sz w:val="26"/>
              </w:rPr>
              <w:t>+ Những tổ chức mang tính khu vực xuất hiện ngày càng nhiều, nhất là sự thành công của Khối thị trường chung châu Âu (EEC) đã cổ vũ rất lớn đối với các nước Đông Nam Á.</w:t>
            </w:r>
          </w:p>
          <w:p w:rsidR="0079764C" w:rsidRPr="00DB7C93" w:rsidRDefault="00DB7C93" w:rsidP="00DB7C93">
            <w:pPr>
              <w:jc w:val="both"/>
              <w:rPr>
                <w:rStyle w:val="BodyTextChar"/>
                <w:sz w:val="26"/>
              </w:rPr>
            </w:pPr>
            <w:r>
              <w:rPr>
                <w:rStyle w:val="BodyTextChar"/>
                <w:sz w:val="26"/>
              </w:rPr>
              <w:tab/>
              <w:t>-</w:t>
            </w:r>
            <w:r w:rsidR="0079764C" w:rsidRPr="00DB7C93">
              <w:rPr>
                <w:rStyle w:val="BodyTextChar"/>
                <w:sz w:val="26"/>
              </w:rPr>
              <w:t xml:space="preserve">Vì: Chiến tranh lạnh chấm dứt </w:t>
            </w:r>
            <w:r w:rsidR="00727C0B" w:rsidRPr="00DB7C93">
              <w:rPr>
                <w:rStyle w:val="BodyTextChar"/>
                <w:sz w:val="26"/>
              </w:rPr>
              <w:t>và “vấn đề Campuchia” được giải quyết, tình hình chính trị khu vực được cải thiện cơ bản, ASEAN có điều kiện mở rộng tổ chức, kết nạp thành viên mới.</w:t>
            </w:r>
          </w:p>
          <w:p w:rsidR="00727C0B" w:rsidRPr="00794EA6" w:rsidRDefault="00DB7C93" w:rsidP="00727C0B">
            <w:pPr>
              <w:jc w:val="both"/>
              <w:rPr>
                <w:rStyle w:val="BodyTextChar"/>
                <w:sz w:val="26"/>
              </w:rPr>
            </w:pPr>
            <w:r>
              <w:rPr>
                <w:rStyle w:val="BodyTextChar"/>
                <w:sz w:val="26"/>
              </w:rPr>
              <w:tab/>
            </w:r>
            <w:r w:rsidR="00727C0B" w:rsidRPr="00794EA6">
              <w:rPr>
                <w:rStyle w:val="BodyTextChar"/>
                <w:sz w:val="26"/>
              </w:rPr>
              <w:t>+ Ngày 28/7/1995, Việt Nam trở thành thành viên thứ 7 của ASEAN. Năm 1997, Lào và Mianma gia nhập ASEAN. Năm 1999, Campuchia được kết nạp.</w:t>
            </w:r>
          </w:p>
          <w:p w:rsidR="00727C0B" w:rsidRPr="00794EA6" w:rsidRDefault="00DB7C93" w:rsidP="00675326">
            <w:pPr>
              <w:jc w:val="both"/>
              <w:rPr>
                <w:rStyle w:val="BodyTextChar"/>
                <w:sz w:val="26"/>
              </w:rPr>
            </w:pPr>
            <w:r>
              <w:rPr>
                <w:rStyle w:val="BodyTextChar"/>
                <w:sz w:val="26"/>
              </w:rPr>
              <w:tab/>
            </w:r>
            <w:r w:rsidR="00727C0B" w:rsidRPr="00794EA6">
              <w:rPr>
                <w:rStyle w:val="BodyTextChar"/>
                <w:sz w:val="26"/>
              </w:rPr>
              <w:t xml:space="preserve">+ Từ 5 nước sáng lập ban đầu, ASEAN đã phát triển thành 10 nước thành viên. Từ đây ASEAN đẩy mạnh hoạt động hợp tác kinh tế, xây dựng Đông Nam Á trở thành khu vực hòa bình, </w:t>
            </w:r>
            <w:r w:rsidR="00675326">
              <w:rPr>
                <w:rStyle w:val="BodyTextChar"/>
                <w:sz w:val="26"/>
              </w:rPr>
              <w:t>ổn</w:t>
            </w:r>
            <w:r w:rsidR="00727C0B" w:rsidRPr="00794EA6">
              <w:rPr>
                <w:rStyle w:val="BodyTextChar"/>
                <w:sz w:val="26"/>
              </w:rPr>
              <w:t xml:space="preserve"> định để cùng phát triển. </w:t>
            </w:r>
          </w:p>
        </w:tc>
        <w:tc>
          <w:tcPr>
            <w:tcW w:w="985" w:type="dxa"/>
            <w:tcBorders>
              <w:top w:val="single" w:sz="4" w:space="0" w:color="auto"/>
              <w:left w:val="single" w:sz="4" w:space="0" w:color="auto"/>
              <w:bottom w:val="single" w:sz="4" w:space="0" w:color="auto"/>
              <w:right w:val="single" w:sz="4" w:space="0" w:color="auto"/>
            </w:tcBorders>
          </w:tcPr>
          <w:p w:rsidR="004C7446" w:rsidRPr="00794EA6" w:rsidRDefault="004C7446" w:rsidP="00231AFD">
            <w:pPr>
              <w:jc w:val="center"/>
              <w:rPr>
                <w:sz w:val="26"/>
              </w:rPr>
            </w:pPr>
          </w:p>
          <w:p w:rsidR="0079764C" w:rsidRPr="00794EA6" w:rsidRDefault="0079764C" w:rsidP="00231AFD">
            <w:pPr>
              <w:jc w:val="center"/>
              <w:rPr>
                <w:sz w:val="26"/>
              </w:rPr>
            </w:pPr>
            <w:r w:rsidRPr="00794EA6">
              <w:rPr>
                <w:sz w:val="26"/>
              </w:rPr>
              <w:t>0,5</w:t>
            </w:r>
          </w:p>
          <w:p w:rsidR="0079764C" w:rsidRPr="00794EA6" w:rsidRDefault="0079764C" w:rsidP="00231AFD">
            <w:pPr>
              <w:jc w:val="center"/>
              <w:rPr>
                <w:sz w:val="26"/>
              </w:rPr>
            </w:pPr>
          </w:p>
          <w:p w:rsidR="0079764C" w:rsidRPr="00794EA6" w:rsidRDefault="0079764C" w:rsidP="00231AFD">
            <w:pPr>
              <w:jc w:val="center"/>
              <w:rPr>
                <w:sz w:val="26"/>
              </w:rPr>
            </w:pPr>
          </w:p>
          <w:p w:rsidR="0079764C" w:rsidRPr="00794EA6" w:rsidRDefault="0079764C" w:rsidP="00231AFD">
            <w:pPr>
              <w:jc w:val="center"/>
              <w:rPr>
                <w:sz w:val="26"/>
              </w:rPr>
            </w:pPr>
            <w:r w:rsidRPr="00794EA6">
              <w:rPr>
                <w:sz w:val="26"/>
              </w:rPr>
              <w:t>0,25</w:t>
            </w:r>
          </w:p>
          <w:p w:rsidR="0079764C" w:rsidRPr="00794EA6" w:rsidRDefault="0079764C" w:rsidP="00231AFD">
            <w:pPr>
              <w:jc w:val="center"/>
              <w:rPr>
                <w:sz w:val="26"/>
              </w:rPr>
            </w:pPr>
          </w:p>
          <w:p w:rsidR="0079764C" w:rsidRPr="00794EA6" w:rsidRDefault="0079764C" w:rsidP="00231AFD">
            <w:pPr>
              <w:jc w:val="center"/>
              <w:rPr>
                <w:sz w:val="26"/>
              </w:rPr>
            </w:pPr>
            <w:r w:rsidRPr="00794EA6">
              <w:rPr>
                <w:sz w:val="26"/>
              </w:rPr>
              <w:t>0,25</w:t>
            </w:r>
          </w:p>
          <w:p w:rsidR="00727C0B" w:rsidRPr="00794EA6" w:rsidRDefault="00727C0B" w:rsidP="00231AFD">
            <w:pPr>
              <w:jc w:val="center"/>
              <w:rPr>
                <w:sz w:val="26"/>
              </w:rPr>
            </w:pPr>
          </w:p>
          <w:p w:rsidR="00727C0B" w:rsidRPr="00794EA6" w:rsidRDefault="00727C0B" w:rsidP="00231AFD">
            <w:pPr>
              <w:jc w:val="center"/>
              <w:rPr>
                <w:sz w:val="26"/>
              </w:rPr>
            </w:pPr>
          </w:p>
          <w:p w:rsidR="00727C0B" w:rsidRPr="00794EA6" w:rsidRDefault="00727C0B" w:rsidP="00727C0B">
            <w:pPr>
              <w:jc w:val="center"/>
              <w:rPr>
                <w:sz w:val="26"/>
              </w:rPr>
            </w:pPr>
            <w:r w:rsidRPr="00794EA6">
              <w:rPr>
                <w:sz w:val="26"/>
              </w:rPr>
              <w:t>0,5</w:t>
            </w:r>
          </w:p>
          <w:p w:rsidR="00727C0B" w:rsidRPr="00794EA6" w:rsidRDefault="00727C0B" w:rsidP="00727C0B">
            <w:pPr>
              <w:jc w:val="center"/>
              <w:rPr>
                <w:sz w:val="26"/>
              </w:rPr>
            </w:pPr>
          </w:p>
          <w:p w:rsidR="00727C0B" w:rsidRPr="00794EA6" w:rsidRDefault="00727C0B" w:rsidP="00727C0B">
            <w:pPr>
              <w:jc w:val="center"/>
              <w:rPr>
                <w:sz w:val="26"/>
              </w:rPr>
            </w:pPr>
          </w:p>
          <w:p w:rsidR="00727C0B" w:rsidRPr="00794EA6" w:rsidRDefault="00727C0B" w:rsidP="00727C0B">
            <w:pPr>
              <w:jc w:val="center"/>
              <w:rPr>
                <w:sz w:val="26"/>
              </w:rPr>
            </w:pPr>
            <w:r w:rsidRPr="00794EA6">
              <w:rPr>
                <w:sz w:val="26"/>
              </w:rPr>
              <w:t>0,25</w:t>
            </w:r>
          </w:p>
          <w:p w:rsidR="00727C0B" w:rsidRPr="00794EA6" w:rsidRDefault="00727C0B" w:rsidP="00727C0B">
            <w:pPr>
              <w:jc w:val="center"/>
              <w:rPr>
                <w:sz w:val="26"/>
              </w:rPr>
            </w:pPr>
          </w:p>
          <w:p w:rsidR="00727C0B" w:rsidRPr="00794EA6" w:rsidRDefault="00727C0B" w:rsidP="00727C0B">
            <w:pPr>
              <w:jc w:val="center"/>
              <w:rPr>
                <w:sz w:val="26"/>
              </w:rPr>
            </w:pPr>
            <w:r w:rsidRPr="00794EA6">
              <w:rPr>
                <w:sz w:val="26"/>
              </w:rPr>
              <w:t>0,25</w:t>
            </w:r>
          </w:p>
        </w:tc>
      </w:tr>
      <w:tr w:rsidR="004C7446" w:rsidRPr="004C7446" w:rsidTr="00CD1B16">
        <w:tc>
          <w:tcPr>
            <w:tcW w:w="9215" w:type="dxa"/>
            <w:tcBorders>
              <w:top w:val="single" w:sz="4" w:space="0" w:color="auto"/>
              <w:left w:val="single" w:sz="4" w:space="0" w:color="auto"/>
              <w:bottom w:val="single" w:sz="4" w:space="0" w:color="auto"/>
              <w:right w:val="single" w:sz="4" w:space="0" w:color="auto"/>
            </w:tcBorders>
          </w:tcPr>
          <w:p w:rsidR="004C7446" w:rsidRPr="00EE5B7E" w:rsidRDefault="00727C0B" w:rsidP="00EE5B7E">
            <w:pPr>
              <w:jc w:val="both"/>
              <w:rPr>
                <w:rStyle w:val="BodyTextChar"/>
                <w:sz w:val="26"/>
                <w:shd w:val="clear" w:color="auto" w:fill="auto"/>
              </w:rPr>
            </w:pPr>
            <w:r w:rsidRPr="00794EA6">
              <w:rPr>
                <w:b/>
                <w:sz w:val="26"/>
              </w:rPr>
              <w:t xml:space="preserve">Câu 2. </w:t>
            </w:r>
            <w:r w:rsidR="00EE5B7E" w:rsidRPr="00EE5B7E">
              <w:rPr>
                <w:i/>
                <w:sz w:val="26"/>
              </w:rPr>
              <w:t>Trình bày nét chung về tình hình kinh tế, nguyên nhân phát triển của Tây Âu và Nhật Bản trong giai đoạn từ năm 1950 đến năm 1973.</w:t>
            </w:r>
          </w:p>
        </w:tc>
        <w:tc>
          <w:tcPr>
            <w:tcW w:w="985" w:type="dxa"/>
            <w:tcBorders>
              <w:top w:val="single" w:sz="4" w:space="0" w:color="auto"/>
              <w:left w:val="single" w:sz="4" w:space="0" w:color="auto"/>
              <w:bottom w:val="single" w:sz="4" w:space="0" w:color="auto"/>
              <w:right w:val="single" w:sz="4" w:space="0" w:color="auto"/>
            </w:tcBorders>
          </w:tcPr>
          <w:p w:rsidR="004C7446" w:rsidRPr="00734E8A" w:rsidRDefault="00727C0B" w:rsidP="00727C0B">
            <w:pPr>
              <w:jc w:val="center"/>
              <w:rPr>
                <w:b/>
                <w:sz w:val="26"/>
              </w:rPr>
            </w:pPr>
            <w:r w:rsidRPr="00734E8A">
              <w:rPr>
                <w:b/>
                <w:sz w:val="26"/>
              </w:rPr>
              <w:t xml:space="preserve">1,5 </w:t>
            </w:r>
          </w:p>
        </w:tc>
      </w:tr>
      <w:tr w:rsidR="004C7446" w:rsidRPr="004C7446" w:rsidTr="00CD1B16">
        <w:tc>
          <w:tcPr>
            <w:tcW w:w="9215" w:type="dxa"/>
            <w:tcBorders>
              <w:top w:val="single" w:sz="4" w:space="0" w:color="auto"/>
              <w:left w:val="single" w:sz="4" w:space="0" w:color="auto"/>
              <w:bottom w:val="single" w:sz="4" w:space="0" w:color="auto"/>
              <w:right w:val="single" w:sz="4" w:space="0" w:color="auto"/>
            </w:tcBorders>
          </w:tcPr>
          <w:p w:rsidR="004C7446" w:rsidRPr="00794EA6" w:rsidRDefault="00CC3F0A" w:rsidP="00CC3F0A">
            <w:pPr>
              <w:pStyle w:val="ListParagraph"/>
              <w:jc w:val="both"/>
              <w:rPr>
                <w:rStyle w:val="BodyTextChar"/>
                <w:bCs/>
                <w:iCs/>
                <w:sz w:val="26"/>
              </w:rPr>
            </w:pPr>
            <w:r w:rsidRPr="00794EA6">
              <w:rPr>
                <w:rStyle w:val="BodyTextChar"/>
                <w:bCs/>
                <w:iCs/>
                <w:sz w:val="26"/>
              </w:rPr>
              <w:t xml:space="preserve">- </w:t>
            </w:r>
            <w:r w:rsidR="003F0A33" w:rsidRPr="00794EA6">
              <w:rPr>
                <w:rStyle w:val="BodyTextChar"/>
                <w:bCs/>
                <w:iCs/>
                <w:sz w:val="26"/>
              </w:rPr>
              <w:t>Sự phát triển kinh tế:</w:t>
            </w:r>
          </w:p>
          <w:p w:rsidR="003F0A33" w:rsidRPr="00794EA6" w:rsidRDefault="00DB7C93" w:rsidP="003F0A33">
            <w:pPr>
              <w:jc w:val="both"/>
              <w:rPr>
                <w:rStyle w:val="BodyTextChar"/>
                <w:bCs/>
                <w:iCs/>
                <w:sz w:val="26"/>
              </w:rPr>
            </w:pPr>
            <w:r>
              <w:rPr>
                <w:rStyle w:val="BodyTextChar"/>
                <w:bCs/>
                <w:iCs/>
                <w:sz w:val="26"/>
              </w:rPr>
              <w:tab/>
            </w:r>
            <w:r w:rsidR="003F0A33" w:rsidRPr="00794EA6">
              <w:rPr>
                <w:rStyle w:val="BodyTextChar"/>
                <w:bCs/>
                <w:iCs/>
                <w:sz w:val="26"/>
              </w:rPr>
              <w:t>+ Nền kinh tế có bước phát triển nhanh</w:t>
            </w:r>
            <w:r w:rsidR="007B2A5C">
              <w:rPr>
                <w:rStyle w:val="BodyTextChar"/>
                <w:bCs/>
                <w:iCs/>
                <w:sz w:val="26"/>
              </w:rPr>
              <w:t>:</w:t>
            </w:r>
            <w:r w:rsidR="00AF3D80">
              <w:rPr>
                <w:rStyle w:val="BodyTextChar"/>
                <w:bCs/>
                <w:iCs/>
                <w:sz w:val="26"/>
              </w:rPr>
              <w:t xml:space="preserve"> các nước Tây Âu như Anh, Pháp, CHLB Đức, Italia, Thụy Điển, Phần Lan…đều có nền khoa học – kỉ thuật phát triển cao và hiện đại; Ở Nhật Bản, từ 1952 đến năm 1960 kinh tế phát triển nhanh, từ năm 1960 đến năm 1973 bước vào giai đoạn phát triển thần kì.</w:t>
            </w:r>
          </w:p>
          <w:p w:rsidR="003F0A33" w:rsidRPr="00794EA6" w:rsidRDefault="00DB7C93" w:rsidP="003F0A33">
            <w:pPr>
              <w:jc w:val="both"/>
              <w:rPr>
                <w:rStyle w:val="BodyTextChar"/>
                <w:bCs/>
                <w:iCs/>
                <w:sz w:val="26"/>
              </w:rPr>
            </w:pPr>
            <w:r>
              <w:rPr>
                <w:rStyle w:val="BodyTextChar"/>
                <w:bCs/>
                <w:iCs/>
                <w:sz w:val="26"/>
              </w:rPr>
              <w:tab/>
            </w:r>
            <w:r w:rsidR="003F0A33" w:rsidRPr="00794EA6">
              <w:rPr>
                <w:rStyle w:val="BodyTextChar"/>
                <w:bCs/>
                <w:iCs/>
                <w:sz w:val="26"/>
              </w:rPr>
              <w:t>+ Đầu thập niên 70</w:t>
            </w:r>
            <w:r w:rsidR="00BD594E" w:rsidRPr="00794EA6">
              <w:rPr>
                <w:rStyle w:val="BodyTextChar"/>
                <w:bCs/>
                <w:iCs/>
                <w:sz w:val="26"/>
              </w:rPr>
              <w:t xml:space="preserve"> trở đi,</w:t>
            </w:r>
            <w:r w:rsidR="00A62DD9">
              <w:rPr>
                <w:rStyle w:val="BodyTextChar"/>
                <w:bCs/>
                <w:iCs/>
                <w:sz w:val="26"/>
              </w:rPr>
              <w:t xml:space="preserve"> đều</w:t>
            </w:r>
            <w:r w:rsidR="003F0A33" w:rsidRPr="00794EA6">
              <w:rPr>
                <w:rStyle w:val="BodyTextChar"/>
                <w:bCs/>
                <w:iCs/>
                <w:sz w:val="26"/>
              </w:rPr>
              <w:t xml:space="preserve"> trở thành một trong ba trung tâm kinh tế - tài chính của thế giới.</w:t>
            </w:r>
          </w:p>
          <w:p w:rsidR="003F0A33" w:rsidRPr="00794EA6" w:rsidRDefault="00CC3F0A" w:rsidP="00CC3F0A">
            <w:pPr>
              <w:pStyle w:val="ListParagraph"/>
              <w:jc w:val="both"/>
              <w:rPr>
                <w:rStyle w:val="BodyTextChar"/>
                <w:bCs/>
                <w:iCs/>
                <w:sz w:val="26"/>
              </w:rPr>
            </w:pPr>
            <w:r w:rsidRPr="00794EA6">
              <w:rPr>
                <w:rStyle w:val="BodyTextChar"/>
                <w:bCs/>
                <w:iCs/>
                <w:sz w:val="26"/>
              </w:rPr>
              <w:t xml:space="preserve">- </w:t>
            </w:r>
            <w:r w:rsidR="003F0A33" w:rsidRPr="00794EA6">
              <w:rPr>
                <w:rStyle w:val="BodyTextChar"/>
                <w:bCs/>
                <w:iCs/>
                <w:sz w:val="26"/>
              </w:rPr>
              <w:t>Nguyên nhân phát triển:</w:t>
            </w:r>
          </w:p>
          <w:p w:rsidR="003F0A33" w:rsidRPr="00794EA6" w:rsidRDefault="00DB7C93" w:rsidP="003F0A33">
            <w:pPr>
              <w:jc w:val="both"/>
              <w:rPr>
                <w:rStyle w:val="BodyTextChar"/>
                <w:bCs/>
                <w:iCs/>
                <w:sz w:val="26"/>
              </w:rPr>
            </w:pPr>
            <w:r>
              <w:rPr>
                <w:rStyle w:val="BodyTextChar"/>
                <w:bCs/>
                <w:iCs/>
                <w:sz w:val="26"/>
              </w:rPr>
              <w:tab/>
            </w:r>
            <w:r w:rsidR="003F0A33" w:rsidRPr="00794EA6">
              <w:rPr>
                <w:rStyle w:val="BodyTextChar"/>
                <w:bCs/>
                <w:iCs/>
                <w:sz w:val="26"/>
              </w:rPr>
              <w:t xml:space="preserve">+ </w:t>
            </w:r>
            <w:r w:rsidR="00CC3F0A" w:rsidRPr="00794EA6">
              <w:rPr>
                <w:rStyle w:val="BodyTextChar"/>
                <w:bCs/>
                <w:iCs/>
                <w:sz w:val="26"/>
              </w:rPr>
              <w:t xml:space="preserve">Áp dụng những thành tựu của cuộc cách mạng khoa học – kỉ thuật </w:t>
            </w:r>
            <w:r>
              <w:rPr>
                <w:rStyle w:val="BodyTextChar"/>
                <w:bCs/>
                <w:iCs/>
                <w:sz w:val="26"/>
              </w:rPr>
              <w:t>hiện</w:t>
            </w:r>
            <w:r w:rsidR="00CC3F0A" w:rsidRPr="00794EA6">
              <w:rPr>
                <w:rStyle w:val="BodyTextChar"/>
                <w:bCs/>
                <w:iCs/>
                <w:sz w:val="26"/>
              </w:rPr>
              <w:t xml:space="preserve"> đại để tăng năng suất lao động, nâng cao chất lượng, hạ giá thành sản phẩm.</w:t>
            </w:r>
          </w:p>
          <w:p w:rsidR="00CC3F0A" w:rsidRPr="00794EA6" w:rsidRDefault="00DB7C93" w:rsidP="003F0A33">
            <w:pPr>
              <w:jc w:val="both"/>
              <w:rPr>
                <w:rStyle w:val="BodyTextChar"/>
                <w:bCs/>
                <w:iCs/>
                <w:sz w:val="26"/>
              </w:rPr>
            </w:pPr>
            <w:r>
              <w:rPr>
                <w:rStyle w:val="BodyTextChar"/>
                <w:bCs/>
                <w:iCs/>
                <w:sz w:val="26"/>
              </w:rPr>
              <w:tab/>
            </w:r>
            <w:r w:rsidR="00CC3F0A" w:rsidRPr="00794EA6">
              <w:rPr>
                <w:rStyle w:val="BodyTextChar"/>
                <w:bCs/>
                <w:iCs/>
                <w:sz w:val="26"/>
              </w:rPr>
              <w:t>+ Nhà nước có vai trò quan trọng trong quản lí, điều tiết, thúc đẩy nền kinh tế.</w:t>
            </w:r>
          </w:p>
          <w:p w:rsidR="00CC3F0A" w:rsidRPr="00794EA6" w:rsidRDefault="00DB7C93" w:rsidP="00AF3D80">
            <w:pPr>
              <w:jc w:val="both"/>
              <w:rPr>
                <w:rStyle w:val="BodyTextChar"/>
                <w:b/>
                <w:bCs/>
                <w:iCs/>
                <w:sz w:val="26"/>
              </w:rPr>
            </w:pPr>
            <w:r>
              <w:rPr>
                <w:rStyle w:val="BodyTextChar"/>
                <w:bCs/>
                <w:iCs/>
                <w:sz w:val="26"/>
              </w:rPr>
              <w:tab/>
            </w:r>
            <w:r w:rsidR="00CC3F0A" w:rsidRPr="00794EA6">
              <w:rPr>
                <w:rStyle w:val="BodyTextChar"/>
                <w:bCs/>
                <w:iCs/>
                <w:sz w:val="26"/>
              </w:rPr>
              <w:t xml:space="preserve">+ Biết tận dụng tốt các yếu tố bên ngoài </w:t>
            </w:r>
            <w:r w:rsidR="00AF3D80">
              <w:rPr>
                <w:rStyle w:val="BodyTextChar"/>
                <w:bCs/>
                <w:iCs/>
                <w:sz w:val="26"/>
              </w:rPr>
              <w:t>như viện trợ của Mĩ…</w:t>
            </w:r>
          </w:p>
        </w:tc>
        <w:tc>
          <w:tcPr>
            <w:tcW w:w="985" w:type="dxa"/>
            <w:tcBorders>
              <w:top w:val="single" w:sz="4" w:space="0" w:color="auto"/>
              <w:left w:val="single" w:sz="4" w:space="0" w:color="auto"/>
              <w:bottom w:val="single" w:sz="4" w:space="0" w:color="auto"/>
              <w:right w:val="single" w:sz="4" w:space="0" w:color="auto"/>
            </w:tcBorders>
            <w:vAlign w:val="center"/>
          </w:tcPr>
          <w:p w:rsidR="00F66766" w:rsidRPr="00734E8A" w:rsidRDefault="00F66766" w:rsidP="00C72C60">
            <w:pPr>
              <w:ind w:right="-108"/>
              <w:rPr>
                <w:bCs/>
                <w:iCs/>
                <w:sz w:val="26"/>
              </w:rPr>
            </w:pPr>
          </w:p>
          <w:p w:rsidR="004C7446" w:rsidRPr="00734E8A" w:rsidRDefault="00CD1B16" w:rsidP="00C72C60">
            <w:pPr>
              <w:ind w:right="-108"/>
              <w:rPr>
                <w:bCs/>
                <w:iCs/>
                <w:sz w:val="26"/>
              </w:rPr>
            </w:pPr>
            <w:r>
              <w:rPr>
                <w:bCs/>
                <w:iCs/>
                <w:sz w:val="26"/>
              </w:rPr>
              <w:t xml:space="preserve">   </w:t>
            </w:r>
            <w:r w:rsidR="00D539E9" w:rsidRPr="00734E8A">
              <w:rPr>
                <w:bCs/>
                <w:iCs/>
                <w:sz w:val="26"/>
              </w:rPr>
              <w:t>0,</w:t>
            </w:r>
            <w:r w:rsidR="00C72C60" w:rsidRPr="00734E8A">
              <w:rPr>
                <w:bCs/>
                <w:iCs/>
                <w:sz w:val="26"/>
              </w:rPr>
              <w:t>5</w:t>
            </w:r>
          </w:p>
          <w:p w:rsidR="00AF3D80" w:rsidRDefault="00AF3D80" w:rsidP="00231AFD">
            <w:pPr>
              <w:ind w:left="-108" w:right="-108"/>
              <w:jc w:val="center"/>
              <w:rPr>
                <w:bCs/>
                <w:iCs/>
                <w:sz w:val="26"/>
              </w:rPr>
            </w:pPr>
          </w:p>
          <w:p w:rsidR="00AF3D80" w:rsidRDefault="00AF3D80" w:rsidP="00231AFD">
            <w:pPr>
              <w:ind w:left="-108" w:right="-108"/>
              <w:jc w:val="center"/>
              <w:rPr>
                <w:bCs/>
                <w:iCs/>
                <w:sz w:val="26"/>
              </w:rPr>
            </w:pPr>
          </w:p>
          <w:p w:rsidR="00AF3D80" w:rsidRDefault="00AF3D80" w:rsidP="00231AFD">
            <w:pPr>
              <w:ind w:left="-108" w:right="-108"/>
              <w:jc w:val="center"/>
              <w:rPr>
                <w:bCs/>
                <w:iCs/>
                <w:sz w:val="26"/>
              </w:rPr>
            </w:pPr>
          </w:p>
          <w:p w:rsidR="00C72C60" w:rsidRPr="00734E8A" w:rsidRDefault="00C72C60" w:rsidP="00231AFD">
            <w:pPr>
              <w:ind w:left="-108" w:right="-108"/>
              <w:jc w:val="center"/>
              <w:rPr>
                <w:bCs/>
                <w:iCs/>
                <w:sz w:val="26"/>
              </w:rPr>
            </w:pPr>
            <w:r w:rsidRPr="00734E8A">
              <w:rPr>
                <w:bCs/>
                <w:iCs/>
                <w:sz w:val="26"/>
              </w:rPr>
              <w:t>0,25</w:t>
            </w:r>
          </w:p>
          <w:p w:rsidR="00C72C60" w:rsidRPr="00734E8A" w:rsidRDefault="00C72C60" w:rsidP="00231AFD">
            <w:pPr>
              <w:ind w:left="-108" w:right="-108"/>
              <w:jc w:val="center"/>
              <w:rPr>
                <w:bCs/>
                <w:iCs/>
                <w:sz w:val="26"/>
              </w:rPr>
            </w:pPr>
          </w:p>
          <w:p w:rsidR="00C72C60" w:rsidRPr="00734E8A" w:rsidRDefault="00C72C60" w:rsidP="00231AFD">
            <w:pPr>
              <w:ind w:left="-108" w:right="-108"/>
              <w:jc w:val="center"/>
              <w:rPr>
                <w:bCs/>
                <w:iCs/>
                <w:sz w:val="26"/>
              </w:rPr>
            </w:pPr>
          </w:p>
          <w:p w:rsidR="00C72C60" w:rsidRPr="00734E8A" w:rsidRDefault="00C72C60" w:rsidP="00231AFD">
            <w:pPr>
              <w:ind w:left="-108" w:right="-108"/>
              <w:jc w:val="center"/>
              <w:rPr>
                <w:bCs/>
                <w:iCs/>
                <w:sz w:val="26"/>
              </w:rPr>
            </w:pPr>
            <w:r w:rsidRPr="00734E8A">
              <w:rPr>
                <w:bCs/>
                <w:iCs/>
                <w:sz w:val="26"/>
              </w:rPr>
              <w:t>0,25</w:t>
            </w:r>
          </w:p>
          <w:p w:rsidR="00C72C60" w:rsidRPr="00734E8A" w:rsidRDefault="00C72C60" w:rsidP="00231AFD">
            <w:pPr>
              <w:ind w:left="-108" w:right="-108"/>
              <w:jc w:val="center"/>
              <w:rPr>
                <w:bCs/>
                <w:iCs/>
                <w:sz w:val="26"/>
              </w:rPr>
            </w:pPr>
          </w:p>
          <w:p w:rsidR="00C72C60" w:rsidRPr="00734E8A" w:rsidRDefault="00C72C60" w:rsidP="00231AFD">
            <w:pPr>
              <w:ind w:left="-108" w:right="-108"/>
              <w:jc w:val="center"/>
              <w:rPr>
                <w:bCs/>
                <w:iCs/>
                <w:sz w:val="26"/>
              </w:rPr>
            </w:pPr>
            <w:r w:rsidRPr="00734E8A">
              <w:rPr>
                <w:bCs/>
                <w:iCs/>
                <w:sz w:val="26"/>
              </w:rPr>
              <w:t>0,25</w:t>
            </w:r>
          </w:p>
          <w:p w:rsidR="00C72C60" w:rsidRPr="00734E8A" w:rsidRDefault="00C72C60" w:rsidP="00C72C60">
            <w:pPr>
              <w:ind w:left="-108" w:right="-108"/>
              <w:jc w:val="center"/>
              <w:rPr>
                <w:bCs/>
                <w:iCs/>
                <w:sz w:val="26"/>
              </w:rPr>
            </w:pPr>
            <w:r w:rsidRPr="00734E8A">
              <w:rPr>
                <w:bCs/>
                <w:iCs/>
                <w:sz w:val="26"/>
              </w:rPr>
              <w:t>0,25</w:t>
            </w:r>
          </w:p>
        </w:tc>
      </w:tr>
      <w:tr w:rsidR="004C7446" w:rsidRPr="004C7446" w:rsidTr="00CD1B16">
        <w:tc>
          <w:tcPr>
            <w:tcW w:w="9215" w:type="dxa"/>
            <w:tcBorders>
              <w:top w:val="single" w:sz="4" w:space="0" w:color="auto"/>
              <w:left w:val="single" w:sz="4" w:space="0" w:color="auto"/>
              <w:bottom w:val="single" w:sz="4" w:space="0" w:color="auto"/>
              <w:right w:val="single" w:sz="4" w:space="0" w:color="auto"/>
            </w:tcBorders>
          </w:tcPr>
          <w:p w:rsidR="004C7446" w:rsidRPr="00794EA6" w:rsidRDefault="00C72C60" w:rsidP="001F5A72">
            <w:pPr>
              <w:jc w:val="both"/>
              <w:rPr>
                <w:rStyle w:val="BodyTextChar"/>
                <w:sz w:val="26"/>
              </w:rPr>
            </w:pPr>
            <w:r w:rsidRPr="00794EA6">
              <w:rPr>
                <w:b/>
                <w:sz w:val="26"/>
              </w:rPr>
              <w:t>Câu 3.</w:t>
            </w:r>
            <w:r w:rsidR="00AF3D80" w:rsidRPr="00AF3D80">
              <w:rPr>
                <w:i/>
                <w:sz w:val="26"/>
              </w:rPr>
              <w:t xml:space="preserve">Trình bày nội dung cơ bản của Luận cương chính trị tháng 10/1930 của Đảng Cộng sản Đông Dương. Ưu điểm và hạn chế </w:t>
            </w:r>
            <w:r w:rsidR="00C06D1A">
              <w:rPr>
                <w:i/>
                <w:sz w:val="26"/>
              </w:rPr>
              <w:t>trong</w:t>
            </w:r>
            <w:r w:rsidR="00AF3D80" w:rsidRPr="00AF3D80">
              <w:rPr>
                <w:i/>
                <w:sz w:val="26"/>
              </w:rPr>
              <w:t xml:space="preserve"> Luận cương là gì? Đảng ta đã giải quyết hạn chế </w:t>
            </w:r>
            <w:r w:rsidR="00E8599F">
              <w:rPr>
                <w:i/>
                <w:sz w:val="26"/>
              </w:rPr>
              <w:t xml:space="preserve">đó </w:t>
            </w:r>
            <w:r w:rsidR="00AF3D80" w:rsidRPr="00AF3D80">
              <w:rPr>
                <w:i/>
                <w:sz w:val="26"/>
              </w:rPr>
              <w:t>như thế nào trong những năm 1939-1945?</w:t>
            </w:r>
          </w:p>
        </w:tc>
        <w:tc>
          <w:tcPr>
            <w:tcW w:w="985" w:type="dxa"/>
            <w:tcBorders>
              <w:top w:val="single" w:sz="4" w:space="0" w:color="auto"/>
              <w:left w:val="single" w:sz="4" w:space="0" w:color="auto"/>
              <w:bottom w:val="single" w:sz="4" w:space="0" w:color="auto"/>
              <w:right w:val="single" w:sz="4" w:space="0" w:color="auto"/>
            </w:tcBorders>
          </w:tcPr>
          <w:p w:rsidR="000F5F95" w:rsidRDefault="000F5F95" w:rsidP="00C775B2">
            <w:pPr>
              <w:ind w:left="-108" w:right="-108"/>
              <w:jc w:val="center"/>
              <w:rPr>
                <w:b/>
                <w:color w:val="FF0000"/>
                <w:sz w:val="26"/>
              </w:rPr>
            </w:pPr>
          </w:p>
          <w:p w:rsidR="004C7446" w:rsidRPr="00B80E7C" w:rsidRDefault="00C72C60" w:rsidP="00C775B2">
            <w:pPr>
              <w:ind w:left="-108" w:right="-108"/>
              <w:jc w:val="center"/>
              <w:rPr>
                <w:b/>
                <w:sz w:val="26"/>
              </w:rPr>
            </w:pPr>
            <w:r w:rsidRPr="00734E8A">
              <w:rPr>
                <w:b/>
                <w:sz w:val="26"/>
              </w:rPr>
              <w:t>2,</w:t>
            </w:r>
            <w:r w:rsidR="00C775B2" w:rsidRPr="00734E8A">
              <w:rPr>
                <w:b/>
                <w:sz w:val="26"/>
              </w:rPr>
              <w:t>0</w:t>
            </w:r>
          </w:p>
        </w:tc>
      </w:tr>
      <w:tr w:rsidR="001D47D2" w:rsidRPr="004C7446" w:rsidTr="00CD1B16">
        <w:tc>
          <w:tcPr>
            <w:tcW w:w="9215" w:type="dxa"/>
            <w:tcBorders>
              <w:top w:val="single" w:sz="4" w:space="0" w:color="auto"/>
              <w:left w:val="single" w:sz="4" w:space="0" w:color="auto"/>
              <w:bottom w:val="nil"/>
              <w:right w:val="single" w:sz="4" w:space="0" w:color="auto"/>
            </w:tcBorders>
          </w:tcPr>
          <w:p w:rsidR="001D47D2" w:rsidRPr="00DB7C93" w:rsidRDefault="001D47D2" w:rsidP="001D47D2">
            <w:pPr>
              <w:pStyle w:val="ListParagraph"/>
              <w:jc w:val="both"/>
              <w:rPr>
                <w:rStyle w:val="BodyTextChar"/>
                <w:bCs/>
                <w:sz w:val="26"/>
              </w:rPr>
            </w:pPr>
            <w:r>
              <w:rPr>
                <w:rStyle w:val="BodyTextChar"/>
                <w:bCs/>
                <w:sz w:val="26"/>
              </w:rPr>
              <w:t xml:space="preserve">- </w:t>
            </w:r>
            <w:r w:rsidRPr="00DB7C93">
              <w:rPr>
                <w:rStyle w:val="BodyTextChar"/>
                <w:bCs/>
                <w:sz w:val="26"/>
              </w:rPr>
              <w:t>Nội dung cơ bản của Luận cương chính trị tháng 10/1930:</w:t>
            </w:r>
          </w:p>
          <w:p w:rsidR="001D47D2" w:rsidRPr="00794EA6" w:rsidRDefault="001D47D2" w:rsidP="001D47D2">
            <w:pPr>
              <w:jc w:val="both"/>
              <w:rPr>
                <w:rStyle w:val="BodyTextChar"/>
                <w:bCs/>
                <w:sz w:val="26"/>
              </w:rPr>
            </w:pPr>
            <w:r>
              <w:rPr>
                <w:rStyle w:val="BodyTextChar"/>
                <w:bCs/>
                <w:sz w:val="26"/>
              </w:rPr>
              <w:tab/>
            </w:r>
            <w:r w:rsidRPr="00794EA6">
              <w:rPr>
                <w:rStyle w:val="BodyTextChar"/>
                <w:bCs/>
                <w:sz w:val="26"/>
              </w:rPr>
              <w:t xml:space="preserve">+ Về chiến lược: cách mạng Đông Dương lúc đầu là cách mạng tư sản dân </w:t>
            </w:r>
            <w:r w:rsidRPr="00794EA6">
              <w:rPr>
                <w:rStyle w:val="BodyTextChar"/>
                <w:bCs/>
                <w:sz w:val="26"/>
              </w:rPr>
              <w:lastRenderedPageBreak/>
              <w:t>quyền, sau đó tiếp tục phát triển, bỏ qua thời kì tư bản chủ nghĩa, tiến thẳng lên con đường xã hội chủ nghĩa.</w:t>
            </w:r>
          </w:p>
          <w:p w:rsidR="001D47D2" w:rsidRPr="00794EA6" w:rsidRDefault="001D47D2" w:rsidP="001D47D2">
            <w:pPr>
              <w:jc w:val="both"/>
              <w:rPr>
                <w:rStyle w:val="BodyTextChar"/>
                <w:bCs/>
                <w:sz w:val="26"/>
              </w:rPr>
            </w:pPr>
            <w:r>
              <w:rPr>
                <w:rStyle w:val="BodyTextChar"/>
                <w:bCs/>
                <w:sz w:val="26"/>
              </w:rPr>
              <w:tab/>
            </w:r>
            <w:r w:rsidRPr="00794EA6">
              <w:rPr>
                <w:rStyle w:val="BodyTextChar"/>
                <w:bCs/>
                <w:sz w:val="26"/>
              </w:rPr>
              <w:t>+ Về nhiệm vụ cách mạng: hai nhiệm vụ của cách mạng là đánh đổ phong kiến và đánh đổ đế quốc có quan hệ khăng khít với nhau.</w:t>
            </w:r>
          </w:p>
          <w:p w:rsidR="001D47D2" w:rsidRPr="00794EA6" w:rsidRDefault="001D47D2" w:rsidP="001D47D2">
            <w:pPr>
              <w:jc w:val="both"/>
              <w:rPr>
                <w:rStyle w:val="BodyTextChar"/>
                <w:bCs/>
                <w:sz w:val="26"/>
              </w:rPr>
            </w:pPr>
            <w:r>
              <w:rPr>
                <w:rStyle w:val="BodyTextChar"/>
                <w:bCs/>
                <w:sz w:val="26"/>
              </w:rPr>
              <w:tab/>
            </w:r>
            <w:r w:rsidRPr="00794EA6">
              <w:rPr>
                <w:rStyle w:val="BodyTextChar"/>
                <w:bCs/>
                <w:sz w:val="26"/>
              </w:rPr>
              <w:t>+ Về lực lượng cách mạng: động lực cách mạng là giai cấp vô sản và nông dân.</w:t>
            </w:r>
          </w:p>
          <w:p w:rsidR="001D47D2" w:rsidRPr="00794EA6" w:rsidRDefault="001D47D2" w:rsidP="001D47D2">
            <w:pPr>
              <w:jc w:val="both"/>
              <w:rPr>
                <w:rStyle w:val="BodyTextChar"/>
                <w:bCs/>
                <w:sz w:val="26"/>
              </w:rPr>
            </w:pPr>
            <w:r>
              <w:rPr>
                <w:rStyle w:val="BodyTextChar"/>
                <w:bCs/>
                <w:sz w:val="26"/>
              </w:rPr>
              <w:tab/>
            </w:r>
            <w:r w:rsidRPr="00794EA6">
              <w:rPr>
                <w:rStyle w:val="BodyTextChar"/>
                <w:bCs/>
                <w:sz w:val="26"/>
              </w:rPr>
              <w:t>+ Lãnh đạo cách mạng: giai cấp vô sản với đội tiên phong của nó là Đảng cộng sản.</w:t>
            </w:r>
          </w:p>
          <w:p w:rsidR="001D47D2" w:rsidRPr="00794EA6" w:rsidRDefault="001D47D2" w:rsidP="001D47D2">
            <w:pPr>
              <w:jc w:val="both"/>
              <w:rPr>
                <w:b/>
                <w:sz w:val="26"/>
              </w:rPr>
            </w:pPr>
            <w:r>
              <w:rPr>
                <w:rStyle w:val="BodyTextChar"/>
                <w:bCs/>
                <w:sz w:val="26"/>
              </w:rPr>
              <w:tab/>
            </w:r>
            <w:r w:rsidRPr="00794EA6">
              <w:rPr>
                <w:rStyle w:val="BodyTextChar"/>
                <w:bCs/>
                <w:sz w:val="26"/>
              </w:rPr>
              <w:t>+ Luận cương nêu rõ hình thức và phương pháp đấu tranh, về mối quan hệ giữa cách mạng Việt Nam và cách mạng thế giới.</w:t>
            </w:r>
          </w:p>
        </w:tc>
        <w:tc>
          <w:tcPr>
            <w:tcW w:w="985" w:type="dxa"/>
            <w:tcBorders>
              <w:top w:val="single" w:sz="4" w:space="0" w:color="auto"/>
              <w:left w:val="single" w:sz="4" w:space="0" w:color="auto"/>
              <w:bottom w:val="nil"/>
              <w:right w:val="single" w:sz="4" w:space="0" w:color="auto"/>
            </w:tcBorders>
          </w:tcPr>
          <w:p w:rsidR="0096420B" w:rsidRDefault="0096420B" w:rsidP="00C72C60">
            <w:pPr>
              <w:ind w:left="-108" w:right="-108"/>
              <w:jc w:val="center"/>
              <w:rPr>
                <w:b/>
                <w:i/>
                <w:sz w:val="26"/>
              </w:rPr>
            </w:pPr>
          </w:p>
          <w:p w:rsidR="0096420B" w:rsidRDefault="0096420B" w:rsidP="00C72C60">
            <w:pPr>
              <w:ind w:left="-108" w:right="-108"/>
              <w:jc w:val="center"/>
              <w:rPr>
                <w:b/>
                <w:i/>
                <w:sz w:val="26"/>
              </w:rPr>
            </w:pPr>
          </w:p>
          <w:p w:rsidR="0096420B" w:rsidRDefault="0096420B" w:rsidP="00C72C60">
            <w:pPr>
              <w:ind w:left="-108" w:right="-108"/>
              <w:jc w:val="center"/>
              <w:rPr>
                <w:b/>
                <w:i/>
                <w:sz w:val="26"/>
              </w:rPr>
            </w:pPr>
          </w:p>
          <w:p w:rsidR="0096420B" w:rsidRDefault="0096420B" w:rsidP="00C72C60">
            <w:pPr>
              <w:ind w:left="-108" w:right="-108"/>
              <w:jc w:val="center"/>
              <w:rPr>
                <w:b/>
                <w:i/>
                <w:sz w:val="26"/>
              </w:rPr>
            </w:pPr>
          </w:p>
          <w:p w:rsidR="0096420B" w:rsidRDefault="0096420B" w:rsidP="00C72C60">
            <w:pPr>
              <w:ind w:left="-108" w:right="-108"/>
              <w:jc w:val="center"/>
              <w:rPr>
                <w:b/>
                <w:i/>
                <w:sz w:val="26"/>
              </w:rPr>
            </w:pPr>
          </w:p>
          <w:p w:rsidR="001D47D2" w:rsidRPr="00B61CCB" w:rsidRDefault="001D47D2" w:rsidP="00C775B2">
            <w:pPr>
              <w:ind w:left="-108" w:right="-108"/>
              <w:jc w:val="center"/>
              <w:rPr>
                <w:sz w:val="26"/>
              </w:rPr>
            </w:pPr>
            <w:r w:rsidRPr="00B61CCB">
              <w:rPr>
                <w:sz w:val="26"/>
              </w:rPr>
              <w:t>0,5</w:t>
            </w:r>
          </w:p>
        </w:tc>
      </w:tr>
      <w:tr w:rsidR="001D47D2" w:rsidRPr="004C7446" w:rsidTr="00CD1B16">
        <w:tc>
          <w:tcPr>
            <w:tcW w:w="9215" w:type="dxa"/>
            <w:tcBorders>
              <w:top w:val="nil"/>
              <w:left w:val="single" w:sz="4" w:space="0" w:color="auto"/>
              <w:bottom w:val="nil"/>
              <w:right w:val="single" w:sz="4" w:space="0" w:color="auto"/>
            </w:tcBorders>
          </w:tcPr>
          <w:p w:rsidR="001D47D2" w:rsidRPr="00DB7C93" w:rsidRDefault="001D47D2" w:rsidP="001D47D2">
            <w:pPr>
              <w:pStyle w:val="ListParagraph"/>
              <w:jc w:val="both"/>
              <w:rPr>
                <w:rStyle w:val="BodyTextChar"/>
                <w:bCs/>
                <w:sz w:val="26"/>
              </w:rPr>
            </w:pPr>
            <w:r>
              <w:rPr>
                <w:rStyle w:val="BodyTextChar"/>
                <w:bCs/>
                <w:sz w:val="26"/>
              </w:rPr>
              <w:lastRenderedPageBreak/>
              <w:t xml:space="preserve">- </w:t>
            </w:r>
            <w:r w:rsidRPr="00DB7C93">
              <w:rPr>
                <w:rStyle w:val="BodyTextChar"/>
                <w:bCs/>
                <w:sz w:val="26"/>
              </w:rPr>
              <w:t>Ưu điểm:</w:t>
            </w:r>
          </w:p>
          <w:p w:rsidR="001D47D2" w:rsidRDefault="001D47D2" w:rsidP="00AF3D80">
            <w:pPr>
              <w:jc w:val="both"/>
              <w:rPr>
                <w:rStyle w:val="BodyTextChar"/>
                <w:bCs/>
                <w:sz w:val="26"/>
              </w:rPr>
            </w:pPr>
            <w:r>
              <w:rPr>
                <w:rStyle w:val="BodyTextChar"/>
                <w:bCs/>
                <w:sz w:val="26"/>
              </w:rPr>
              <w:tab/>
            </w:r>
            <w:r w:rsidRPr="00794EA6">
              <w:rPr>
                <w:rStyle w:val="BodyTextChar"/>
                <w:bCs/>
                <w:sz w:val="26"/>
              </w:rPr>
              <w:t xml:space="preserve"> Luận cương đã nêu được những vấn đề chiến lược và sách lược của cách mạng Việt Nam.</w:t>
            </w:r>
            <w:r w:rsidR="00AF3D80" w:rsidRPr="00794EA6">
              <w:rPr>
                <w:rStyle w:val="BodyTextChar"/>
                <w:bCs/>
                <w:sz w:val="26"/>
              </w:rPr>
              <w:t xml:space="preserve"> Là ánh sáng soi đường cho nhân dân ta đấu tranh chống đế quốc, chống phong kiến giành lại độc lập dân tộc.</w:t>
            </w:r>
            <w:r>
              <w:rPr>
                <w:rStyle w:val="BodyTextChar"/>
                <w:bCs/>
                <w:sz w:val="26"/>
              </w:rPr>
              <w:tab/>
            </w:r>
          </w:p>
        </w:tc>
        <w:tc>
          <w:tcPr>
            <w:tcW w:w="985" w:type="dxa"/>
            <w:tcBorders>
              <w:top w:val="nil"/>
              <w:left w:val="single" w:sz="4" w:space="0" w:color="auto"/>
              <w:bottom w:val="nil"/>
              <w:right w:val="single" w:sz="4" w:space="0" w:color="auto"/>
            </w:tcBorders>
          </w:tcPr>
          <w:p w:rsidR="0096420B" w:rsidRPr="00B61CCB" w:rsidRDefault="0096420B" w:rsidP="00C72C60">
            <w:pPr>
              <w:ind w:left="-108" w:right="-108"/>
              <w:jc w:val="center"/>
              <w:rPr>
                <w:sz w:val="26"/>
              </w:rPr>
            </w:pPr>
          </w:p>
          <w:p w:rsidR="00B80E7C" w:rsidRPr="00B61CCB" w:rsidRDefault="00CD1B16" w:rsidP="0096420B">
            <w:pPr>
              <w:ind w:left="-108" w:right="-108"/>
              <w:rPr>
                <w:sz w:val="26"/>
              </w:rPr>
            </w:pPr>
            <w:r>
              <w:rPr>
                <w:sz w:val="26"/>
              </w:rPr>
              <w:t xml:space="preserve"> </w:t>
            </w:r>
            <w:r w:rsidR="00B80E7C">
              <w:rPr>
                <w:sz w:val="26"/>
              </w:rPr>
              <w:t xml:space="preserve">  0,25</w:t>
            </w:r>
          </w:p>
        </w:tc>
      </w:tr>
      <w:tr w:rsidR="001D47D2" w:rsidRPr="004C7446" w:rsidTr="00CD1B16">
        <w:tc>
          <w:tcPr>
            <w:tcW w:w="9215" w:type="dxa"/>
            <w:tcBorders>
              <w:top w:val="nil"/>
              <w:left w:val="single" w:sz="4" w:space="0" w:color="auto"/>
              <w:bottom w:val="nil"/>
              <w:right w:val="single" w:sz="4" w:space="0" w:color="auto"/>
            </w:tcBorders>
          </w:tcPr>
          <w:p w:rsidR="001D47D2" w:rsidRPr="00DB7C93" w:rsidRDefault="001D47D2" w:rsidP="001D47D2">
            <w:pPr>
              <w:pStyle w:val="ListParagraph"/>
              <w:jc w:val="both"/>
              <w:rPr>
                <w:rStyle w:val="BodyTextChar"/>
                <w:bCs/>
                <w:sz w:val="26"/>
              </w:rPr>
            </w:pPr>
            <w:r>
              <w:rPr>
                <w:rStyle w:val="BodyTextChar"/>
                <w:bCs/>
                <w:sz w:val="26"/>
              </w:rPr>
              <w:t xml:space="preserve">- </w:t>
            </w:r>
            <w:r w:rsidRPr="00DB7C93">
              <w:rPr>
                <w:rStyle w:val="BodyTextChar"/>
                <w:bCs/>
                <w:sz w:val="26"/>
              </w:rPr>
              <w:t>Hạn chế:</w:t>
            </w:r>
          </w:p>
          <w:p w:rsidR="001D47D2" w:rsidRPr="00794EA6" w:rsidRDefault="001D47D2" w:rsidP="001D47D2">
            <w:pPr>
              <w:jc w:val="both"/>
              <w:rPr>
                <w:rStyle w:val="BodyTextChar"/>
                <w:bCs/>
                <w:sz w:val="26"/>
              </w:rPr>
            </w:pPr>
            <w:r>
              <w:rPr>
                <w:rStyle w:val="BodyTextChar"/>
                <w:bCs/>
                <w:sz w:val="26"/>
              </w:rPr>
              <w:tab/>
            </w:r>
            <w:r w:rsidRPr="00794EA6">
              <w:rPr>
                <w:rStyle w:val="BodyTextChar"/>
                <w:bCs/>
                <w:sz w:val="26"/>
              </w:rPr>
              <w:t>+ Luận cương chưa nêu được mâu thuẫn chủ yếu của xã hội Đông Dương, không đưa ngọn cờ dân tộc lên hàng đầu mà nặng về đấu tranh giai cấp và cách mạng ruộng đất.</w:t>
            </w:r>
          </w:p>
          <w:p w:rsidR="001D47D2" w:rsidRPr="001D47D2" w:rsidRDefault="001D47D2" w:rsidP="001D47D2">
            <w:pPr>
              <w:jc w:val="both"/>
              <w:rPr>
                <w:rStyle w:val="BodyTextChar"/>
                <w:bCs/>
                <w:sz w:val="26"/>
              </w:rPr>
            </w:pPr>
            <w:r>
              <w:rPr>
                <w:rStyle w:val="BodyTextChar"/>
                <w:bCs/>
                <w:sz w:val="26"/>
              </w:rPr>
              <w:tab/>
            </w:r>
            <w:r w:rsidRPr="001D47D2">
              <w:rPr>
                <w:rStyle w:val="BodyTextChar"/>
                <w:bCs/>
                <w:sz w:val="26"/>
              </w:rPr>
              <w:t>+ Đánh giá không đúng khả năng cách mạng của tầng lớp tiểu tư sản, khả năng chống đế quốc và phong kiến ở mức độ nhất định của giai cấp tư sản dân tộc, khả năng lôi kéo một bộ phận trung, tiểu địa chủ tham gia mặt trận dân tộc thống nhất chống đế quốc và tay sai.</w:t>
            </w:r>
          </w:p>
        </w:tc>
        <w:tc>
          <w:tcPr>
            <w:tcW w:w="985" w:type="dxa"/>
            <w:tcBorders>
              <w:top w:val="nil"/>
              <w:left w:val="single" w:sz="4" w:space="0" w:color="auto"/>
              <w:bottom w:val="nil"/>
              <w:right w:val="single" w:sz="4" w:space="0" w:color="auto"/>
            </w:tcBorders>
          </w:tcPr>
          <w:p w:rsidR="0096420B" w:rsidRPr="00B61CCB" w:rsidRDefault="0096420B" w:rsidP="00C72C60">
            <w:pPr>
              <w:ind w:left="-108" w:right="-108"/>
              <w:jc w:val="center"/>
              <w:rPr>
                <w:sz w:val="26"/>
              </w:rPr>
            </w:pPr>
          </w:p>
          <w:p w:rsidR="001D47D2" w:rsidRDefault="00B80E7C" w:rsidP="00C72C60">
            <w:pPr>
              <w:ind w:left="-108" w:right="-108"/>
              <w:jc w:val="center"/>
              <w:rPr>
                <w:sz w:val="26"/>
              </w:rPr>
            </w:pPr>
            <w:r>
              <w:rPr>
                <w:sz w:val="26"/>
              </w:rPr>
              <w:t>0</w:t>
            </w:r>
            <w:r w:rsidR="001D47D2" w:rsidRPr="00B61CCB">
              <w:rPr>
                <w:sz w:val="26"/>
              </w:rPr>
              <w:t>,</w:t>
            </w:r>
            <w:r>
              <w:rPr>
                <w:sz w:val="26"/>
              </w:rPr>
              <w:t>2</w:t>
            </w:r>
            <w:r w:rsidR="001D47D2" w:rsidRPr="00B61CCB">
              <w:rPr>
                <w:sz w:val="26"/>
              </w:rPr>
              <w:t>5</w:t>
            </w:r>
          </w:p>
          <w:p w:rsidR="00B80E7C" w:rsidRDefault="00B80E7C" w:rsidP="00C72C60">
            <w:pPr>
              <w:ind w:left="-108" w:right="-108"/>
              <w:jc w:val="center"/>
              <w:rPr>
                <w:sz w:val="26"/>
              </w:rPr>
            </w:pPr>
          </w:p>
          <w:p w:rsidR="00B80E7C" w:rsidRDefault="00B80E7C" w:rsidP="00C72C60">
            <w:pPr>
              <w:ind w:left="-108" w:right="-108"/>
              <w:jc w:val="center"/>
              <w:rPr>
                <w:sz w:val="26"/>
              </w:rPr>
            </w:pPr>
          </w:p>
          <w:p w:rsidR="00B80E7C" w:rsidRPr="00B61CCB" w:rsidRDefault="00B80E7C" w:rsidP="00C72C60">
            <w:pPr>
              <w:ind w:left="-108" w:right="-108"/>
              <w:jc w:val="center"/>
              <w:rPr>
                <w:sz w:val="26"/>
              </w:rPr>
            </w:pPr>
            <w:r>
              <w:rPr>
                <w:sz w:val="26"/>
              </w:rPr>
              <w:t>0,25</w:t>
            </w:r>
          </w:p>
        </w:tc>
      </w:tr>
      <w:tr w:rsidR="004C7446" w:rsidRPr="004C7446" w:rsidTr="00CD1B16">
        <w:tc>
          <w:tcPr>
            <w:tcW w:w="9215" w:type="dxa"/>
            <w:tcBorders>
              <w:top w:val="nil"/>
              <w:left w:val="single" w:sz="4" w:space="0" w:color="auto"/>
              <w:bottom w:val="single" w:sz="4" w:space="0" w:color="auto"/>
              <w:right w:val="single" w:sz="4" w:space="0" w:color="auto"/>
            </w:tcBorders>
          </w:tcPr>
          <w:p w:rsidR="002F1F8D" w:rsidRDefault="001D47D2" w:rsidP="0096420B">
            <w:pPr>
              <w:pStyle w:val="ListParagraph"/>
              <w:jc w:val="both"/>
              <w:rPr>
                <w:rStyle w:val="BodyTextChar"/>
                <w:bCs/>
                <w:sz w:val="26"/>
              </w:rPr>
            </w:pPr>
            <w:r>
              <w:rPr>
                <w:rStyle w:val="BodyTextChar"/>
                <w:bCs/>
                <w:sz w:val="26"/>
              </w:rPr>
              <w:t>- Những hạn chế được Đảng giải quyết trong những năm 1939-1945:</w:t>
            </w:r>
          </w:p>
          <w:p w:rsidR="001D47D2" w:rsidRDefault="0096420B" w:rsidP="0096420B">
            <w:pPr>
              <w:jc w:val="both"/>
              <w:rPr>
                <w:rStyle w:val="BodyTextChar"/>
                <w:bCs/>
                <w:sz w:val="26"/>
              </w:rPr>
            </w:pPr>
            <w:r>
              <w:rPr>
                <w:rStyle w:val="BodyTextChar"/>
                <w:bCs/>
                <w:sz w:val="26"/>
              </w:rPr>
              <w:tab/>
            </w:r>
            <w:r w:rsidR="001D47D2" w:rsidRPr="001D47D2">
              <w:rPr>
                <w:rStyle w:val="BodyTextChar"/>
                <w:bCs/>
                <w:sz w:val="26"/>
              </w:rPr>
              <w:t>+ Hội nghị Trung ương Đảng tháng 11/1939: xác định mục tiêu trước mắt của cách mạng Đông Dương</w:t>
            </w:r>
            <w:r w:rsidR="001D47D2">
              <w:rPr>
                <w:rStyle w:val="BodyTextChar"/>
                <w:bCs/>
                <w:sz w:val="26"/>
              </w:rPr>
              <w:t xml:space="preserve"> là đánh đổ đế quốc và tay sai</w:t>
            </w:r>
            <w:r>
              <w:rPr>
                <w:rStyle w:val="BodyTextChar"/>
                <w:bCs/>
                <w:sz w:val="26"/>
              </w:rPr>
              <w:t>, làm cho Đông Dương hoàn toàn độc lập. Khẩu hiệu lập chính quyền Xô viết công, nông, binh được thay bằng khẩu hiệu lập chính quyền dân chủ cộng hòa. Tập hợp mọi lực lượng yêu nước trong Mặt trận Dân tộc thống nhất phản đế Đông Dương.</w:t>
            </w:r>
          </w:p>
          <w:p w:rsidR="0096420B" w:rsidRPr="001D47D2" w:rsidRDefault="0096420B" w:rsidP="002F62F4">
            <w:pPr>
              <w:jc w:val="both"/>
              <w:rPr>
                <w:rStyle w:val="BodyTextChar"/>
                <w:bCs/>
                <w:sz w:val="26"/>
              </w:rPr>
            </w:pPr>
            <w:r>
              <w:rPr>
                <w:rStyle w:val="BodyTextChar"/>
                <w:bCs/>
                <w:sz w:val="26"/>
              </w:rPr>
              <w:tab/>
              <w:t>+ Hội nghị Trung ương Đảng lần thứ 8 tháng 5/1941: đề cao hơn nữa nhiệm vụ giải phóng dân tộc</w:t>
            </w:r>
            <w:r w:rsidR="00AF3D80">
              <w:rPr>
                <w:rStyle w:val="BodyTextChar"/>
                <w:bCs/>
                <w:sz w:val="26"/>
              </w:rPr>
              <w:t>,</w:t>
            </w:r>
            <w:r>
              <w:rPr>
                <w:rStyle w:val="BodyTextChar"/>
                <w:bCs/>
                <w:sz w:val="26"/>
              </w:rPr>
              <w:t xml:space="preserve"> tiếp tục tạm gác khẩu hiệu cách mạng ruộng đất, nêu khẩu hiệu giảm tô, chia lại ruộng công. Thành lập Mặt trân Việt Nam Độc lập đồng minh nhằm tập hợp mọi lực lượng yêu nước.</w:t>
            </w:r>
          </w:p>
        </w:tc>
        <w:tc>
          <w:tcPr>
            <w:tcW w:w="985" w:type="dxa"/>
            <w:tcBorders>
              <w:top w:val="nil"/>
              <w:left w:val="single" w:sz="4" w:space="0" w:color="auto"/>
              <w:bottom w:val="single" w:sz="4" w:space="0" w:color="auto"/>
              <w:right w:val="single" w:sz="4" w:space="0" w:color="auto"/>
            </w:tcBorders>
            <w:vAlign w:val="center"/>
          </w:tcPr>
          <w:p w:rsidR="00DB7C93" w:rsidRPr="00B61CCB" w:rsidRDefault="0096420B" w:rsidP="009F61A2">
            <w:pPr>
              <w:ind w:right="-108"/>
              <w:rPr>
                <w:bCs/>
                <w:iCs/>
                <w:sz w:val="26"/>
              </w:rPr>
            </w:pPr>
            <w:r w:rsidRPr="00B61CCB">
              <w:rPr>
                <w:bCs/>
                <w:iCs/>
                <w:sz w:val="26"/>
              </w:rPr>
              <w:t>0,5</w:t>
            </w:r>
          </w:p>
          <w:p w:rsidR="00643DCB" w:rsidRPr="00B61CCB" w:rsidRDefault="00643DCB" w:rsidP="001D47D2">
            <w:pPr>
              <w:ind w:left="-108" w:right="-108"/>
              <w:jc w:val="center"/>
              <w:rPr>
                <w:bCs/>
                <w:iCs/>
                <w:sz w:val="26"/>
              </w:rPr>
            </w:pPr>
          </w:p>
          <w:p w:rsidR="00643DCB" w:rsidRPr="00B61CCB" w:rsidRDefault="00643DCB" w:rsidP="00231AFD">
            <w:pPr>
              <w:ind w:left="-108" w:right="-108"/>
              <w:jc w:val="center"/>
              <w:rPr>
                <w:bCs/>
                <w:iCs/>
                <w:sz w:val="26"/>
              </w:rPr>
            </w:pPr>
          </w:p>
          <w:p w:rsidR="009F61A2" w:rsidRPr="00B61CCB" w:rsidRDefault="009F61A2" w:rsidP="00231AFD">
            <w:pPr>
              <w:ind w:left="-108" w:right="-108"/>
              <w:jc w:val="center"/>
              <w:rPr>
                <w:bCs/>
                <w:iCs/>
                <w:sz w:val="26"/>
              </w:rPr>
            </w:pPr>
          </w:p>
          <w:p w:rsidR="00643DCB" w:rsidRPr="00B61CCB" w:rsidRDefault="00643DCB" w:rsidP="00231AFD">
            <w:pPr>
              <w:ind w:left="-108" w:right="-108"/>
              <w:jc w:val="center"/>
              <w:rPr>
                <w:bCs/>
                <w:iCs/>
                <w:sz w:val="26"/>
              </w:rPr>
            </w:pPr>
          </w:p>
          <w:p w:rsidR="00643DCB" w:rsidRPr="00B61CCB" w:rsidRDefault="009F61A2" w:rsidP="00231AFD">
            <w:pPr>
              <w:ind w:left="-108" w:right="-108"/>
              <w:jc w:val="center"/>
              <w:rPr>
                <w:bCs/>
                <w:iCs/>
                <w:sz w:val="26"/>
              </w:rPr>
            </w:pPr>
            <w:r w:rsidRPr="00B61CCB">
              <w:rPr>
                <w:bCs/>
                <w:iCs/>
                <w:sz w:val="26"/>
              </w:rPr>
              <w:t>0,25</w:t>
            </w:r>
          </w:p>
        </w:tc>
      </w:tr>
      <w:tr w:rsidR="009F61A2" w:rsidRPr="009F61A2" w:rsidTr="00CD1B16">
        <w:tc>
          <w:tcPr>
            <w:tcW w:w="9215" w:type="dxa"/>
            <w:tcBorders>
              <w:top w:val="single" w:sz="4" w:space="0" w:color="auto"/>
              <w:left w:val="single" w:sz="4" w:space="0" w:color="auto"/>
              <w:bottom w:val="single" w:sz="4" w:space="0" w:color="auto"/>
              <w:right w:val="single" w:sz="4" w:space="0" w:color="auto"/>
            </w:tcBorders>
          </w:tcPr>
          <w:p w:rsidR="004C7446" w:rsidRPr="00B61CCB" w:rsidRDefault="00643DCB" w:rsidP="00AF3D80">
            <w:pPr>
              <w:jc w:val="both"/>
              <w:rPr>
                <w:rStyle w:val="BodyTextChar"/>
                <w:sz w:val="26"/>
                <w:shd w:val="clear" w:color="auto" w:fill="auto"/>
              </w:rPr>
            </w:pPr>
            <w:r w:rsidRPr="00B61CCB">
              <w:rPr>
                <w:b/>
                <w:sz w:val="26"/>
              </w:rPr>
              <w:t>Câu 4.</w:t>
            </w:r>
            <w:r w:rsidR="00AF3D80" w:rsidRPr="00C06D1A">
              <w:rPr>
                <w:i/>
                <w:sz w:val="26"/>
              </w:rPr>
              <w:t>Hãy phân tích thái độ chính trị của mỗi thế lực ngoại xâm để xác định kẻ thù chính của nhân dân Việt Nam sau ngày Cách mạng tháng Tám 1945 thành công.</w:t>
            </w:r>
          </w:p>
        </w:tc>
        <w:tc>
          <w:tcPr>
            <w:tcW w:w="985" w:type="dxa"/>
            <w:tcBorders>
              <w:top w:val="single" w:sz="4" w:space="0" w:color="auto"/>
              <w:left w:val="single" w:sz="4" w:space="0" w:color="auto"/>
              <w:bottom w:val="single" w:sz="4" w:space="0" w:color="auto"/>
              <w:right w:val="single" w:sz="4" w:space="0" w:color="auto"/>
            </w:tcBorders>
          </w:tcPr>
          <w:p w:rsidR="00643DCB" w:rsidRPr="00734E8A" w:rsidRDefault="00643DCB" w:rsidP="00643DCB">
            <w:pPr>
              <w:jc w:val="both"/>
              <w:rPr>
                <w:b/>
                <w:sz w:val="26"/>
              </w:rPr>
            </w:pPr>
            <w:r w:rsidRPr="00734E8A">
              <w:rPr>
                <w:b/>
                <w:sz w:val="26"/>
              </w:rPr>
              <w:t>2,</w:t>
            </w:r>
            <w:r w:rsidR="00D539E9" w:rsidRPr="00734E8A">
              <w:rPr>
                <w:b/>
                <w:sz w:val="26"/>
              </w:rPr>
              <w:t>0</w:t>
            </w:r>
          </w:p>
          <w:p w:rsidR="004C7446" w:rsidRPr="00B61CCB" w:rsidRDefault="004C7446" w:rsidP="00231AFD">
            <w:pPr>
              <w:ind w:left="-108" w:right="-108"/>
              <w:jc w:val="center"/>
              <w:rPr>
                <w:sz w:val="26"/>
              </w:rPr>
            </w:pPr>
          </w:p>
        </w:tc>
      </w:tr>
      <w:tr w:rsidR="00675326" w:rsidRPr="009F61A2" w:rsidTr="00CD1B16">
        <w:tc>
          <w:tcPr>
            <w:tcW w:w="9215" w:type="dxa"/>
            <w:tcBorders>
              <w:top w:val="single" w:sz="4" w:space="0" w:color="auto"/>
              <w:left w:val="single" w:sz="4" w:space="0" w:color="auto"/>
              <w:bottom w:val="nil"/>
              <w:right w:val="single" w:sz="4" w:space="0" w:color="auto"/>
            </w:tcBorders>
          </w:tcPr>
          <w:p w:rsidR="00675326" w:rsidRPr="00675326" w:rsidRDefault="00B80E7C" w:rsidP="00FC213B">
            <w:pPr>
              <w:jc w:val="both"/>
              <w:rPr>
                <w:sz w:val="26"/>
              </w:rPr>
            </w:pPr>
            <w:r>
              <w:rPr>
                <w:sz w:val="26"/>
              </w:rPr>
              <w:tab/>
            </w:r>
            <w:r w:rsidR="00675326" w:rsidRPr="00C71496">
              <w:rPr>
                <w:sz w:val="26"/>
              </w:rPr>
              <w:t>- Sau ngày Cách mạng tháng Tám thành công, trên đất nước ta có những thế lực đế quốc</w:t>
            </w:r>
            <w:r w:rsidR="00AF3D80">
              <w:rPr>
                <w:sz w:val="26"/>
              </w:rPr>
              <w:t xml:space="preserve"> như</w:t>
            </w:r>
            <w:r w:rsidR="002F62F4">
              <w:rPr>
                <w:sz w:val="26"/>
              </w:rPr>
              <w:t xml:space="preserve"> quân các nước Đồng minh</w:t>
            </w:r>
            <w:r w:rsidR="00675326">
              <w:rPr>
                <w:sz w:val="26"/>
              </w:rPr>
              <w:t xml:space="preserve"> với danh nghĩa giải giáp quân Nhật </w:t>
            </w:r>
            <w:r w:rsidR="00FC213B">
              <w:rPr>
                <w:sz w:val="26"/>
              </w:rPr>
              <w:t xml:space="preserve">có Anh, Trung Hoa Dân quốc. </w:t>
            </w:r>
            <w:r w:rsidR="00675326">
              <w:rPr>
                <w:sz w:val="26"/>
              </w:rPr>
              <w:t xml:space="preserve">Ngoài </w:t>
            </w:r>
            <w:r w:rsidR="00FC213B">
              <w:rPr>
                <w:sz w:val="26"/>
              </w:rPr>
              <w:t xml:space="preserve">ra còn </w:t>
            </w:r>
            <w:r w:rsidR="00675326">
              <w:rPr>
                <w:sz w:val="26"/>
              </w:rPr>
              <w:t xml:space="preserve">Pháp, Nhật chưa rút quân </w:t>
            </w:r>
            <w:r w:rsidR="00FC213B">
              <w:rPr>
                <w:sz w:val="26"/>
              </w:rPr>
              <w:t xml:space="preserve">khỏi </w:t>
            </w:r>
            <w:r w:rsidR="007F593E">
              <w:rPr>
                <w:sz w:val="26"/>
              </w:rPr>
              <w:t>nước ta…</w:t>
            </w:r>
          </w:p>
        </w:tc>
        <w:tc>
          <w:tcPr>
            <w:tcW w:w="985" w:type="dxa"/>
            <w:tcBorders>
              <w:top w:val="single" w:sz="4" w:space="0" w:color="auto"/>
              <w:left w:val="single" w:sz="4" w:space="0" w:color="auto"/>
              <w:bottom w:val="nil"/>
              <w:right w:val="single" w:sz="4" w:space="0" w:color="auto"/>
            </w:tcBorders>
          </w:tcPr>
          <w:p w:rsidR="007F593E" w:rsidRDefault="007F593E" w:rsidP="00643DCB">
            <w:pPr>
              <w:jc w:val="both"/>
              <w:rPr>
                <w:sz w:val="26"/>
              </w:rPr>
            </w:pPr>
          </w:p>
          <w:p w:rsidR="00675326" w:rsidRPr="007F593E" w:rsidRDefault="00675326" w:rsidP="00643DCB">
            <w:pPr>
              <w:jc w:val="both"/>
              <w:rPr>
                <w:sz w:val="26"/>
              </w:rPr>
            </w:pPr>
            <w:r w:rsidRPr="007F593E">
              <w:rPr>
                <w:sz w:val="26"/>
              </w:rPr>
              <w:t>0,5</w:t>
            </w:r>
          </w:p>
        </w:tc>
      </w:tr>
      <w:tr w:rsidR="00675326" w:rsidRPr="009F61A2" w:rsidTr="00CD1B16">
        <w:tc>
          <w:tcPr>
            <w:tcW w:w="9215" w:type="dxa"/>
            <w:tcBorders>
              <w:top w:val="nil"/>
              <w:left w:val="single" w:sz="4" w:space="0" w:color="auto"/>
              <w:bottom w:val="nil"/>
              <w:right w:val="single" w:sz="4" w:space="0" w:color="auto"/>
            </w:tcBorders>
          </w:tcPr>
          <w:p w:rsidR="00675326" w:rsidRPr="00C71496" w:rsidRDefault="00B80E7C" w:rsidP="00FC213B">
            <w:pPr>
              <w:jc w:val="both"/>
              <w:rPr>
                <w:sz w:val="26"/>
              </w:rPr>
            </w:pPr>
            <w:r>
              <w:rPr>
                <w:sz w:val="26"/>
              </w:rPr>
              <w:tab/>
            </w:r>
            <w:r w:rsidR="00675326">
              <w:rPr>
                <w:sz w:val="26"/>
              </w:rPr>
              <w:t xml:space="preserve">- Quân Trung Hoa Dân quốc: </w:t>
            </w:r>
            <w:r w:rsidR="00FC213B" w:rsidRPr="00FC213B">
              <w:rPr>
                <w:sz w:val="26"/>
              </w:rPr>
              <w:t>Quân Trung Hoa Dân quốc vào Việt Nam với danh nghĩa Đồng minh làm nhiệm vụ giải giáp phát xít Nhật ở bắc vĩ tuyến 16</w:t>
            </w:r>
            <w:r w:rsidR="00675326">
              <w:rPr>
                <w:sz w:val="26"/>
              </w:rPr>
              <w:t>. Âm mưu tiêu diệt Đảng Cộng sản, phá tan Việt Minh</w:t>
            </w:r>
            <w:r w:rsidR="00FC213B">
              <w:rPr>
                <w:sz w:val="26"/>
              </w:rPr>
              <w:t>, lật đổ chính quyền cách mạng…</w:t>
            </w:r>
            <w:r w:rsidR="00FC213B" w:rsidRPr="00FC213B">
              <w:rPr>
                <w:sz w:val="26"/>
              </w:rPr>
              <w:t>Do phải đối phó với lực lượng cách mạng do Đảng cộng sản Trung Qốc lãnh đạo nên cũng sẽ rút quân về nước</w:t>
            </w:r>
            <w:r w:rsidR="00FC213B" w:rsidRPr="00FC213B">
              <w:rPr>
                <w:sz w:val="24"/>
              </w:rPr>
              <w:t>.</w:t>
            </w:r>
            <w:r w:rsidR="00675326">
              <w:rPr>
                <w:sz w:val="26"/>
              </w:rPr>
              <w:t>Như vậy Trung Hoa Dân quốc không phải là kẻ thù nguy hiểm nhất của cách mạng Việt Nam.</w:t>
            </w:r>
          </w:p>
        </w:tc>
        <w:tc>
          <w:tcPr>
            <w:tcW w:w="985" w:type="dxa"/>
            <w:tcBorders>
              <w:top w:val="nil"/>
              <w:left w:val="single" w:sz="4" w:space="0" w:color="auto"/>
              <w:bottom w:val="nil"/>
              <w:right w:val="single" w:sz="4" w:space="0" w:color="auto"/>
            </w:tcBorders>
          </w:tcPr>
          <w:p w:rsidR="007F593E" w:rsidRDefault="007F593E" w:rsidP="00643DCB">
            <w:pPr>
              <w:jc w:val="both"/>
              <w:rPr>
                <w:sz w:val="26"/>
              </w:rPr>
            </w:pPr>
          </w:p>
          <w:p w:rsidR="007F593E" w:rsidRDefault="007F593E" w:rsidP="00643DCB">
            <w:pPr>
              <w:jc w:val="both"/>
              <w:rPr>
                <w:sz w:val="26"/>
              </w:rPr>
            </w:pPr>
          </w:p>
          <w:p w:rsidR="00675326" w:rsidRPr="007F593E" w:rsidRDefault="00675326" w:rsidP="00643DCB">
            <w:pPr>
              <w:jc w:val="both"/>
              <w:rPr>
                <w:sz w:val="26"/>
              </w:rPr>
            </w:pPr>
            <w:r w:rsidRPr="007F593E">
              <w:rPr>
                <w:sz w:val="26"/>
              </w:rPr>
              <w:t>0,</w:t>
            </w:r>
            <w:r w:rsidR="00D539E9">
              <w:rPr>
                <w:sz w:val="26"/>
              </w:rPr>
              <w:t>2</w:t>
            </w:r>
            <w:r w:rsidRPr="007F593E">
              <w:rPr>
                <w:sz w:val="26"/>
              </w:rPr>
              <w:t>5</w:t>
            </w:r>
          </w:p>
        </w:tc>
      </w:tr>
      <w:tr w:rsidR="00675326" w:rsidRPr="009F61A2" w:rsidTr="00CD1B16">
        <w:tc>
          <w:tcPr>
            <w:tcW w:w="9215" w:type="dxa"/>
            <w:tcBorders>
              <w:top w:val="nil"/>
              <w:left w:val="single" w:sz="4" w:space="0" w:color="auto"/>
              <w:bottom w:val="single" w:sz="4" w:space="0" w:color="auto"/>
              <w:right w:val="single" w:sz="4" w:space="0" w:color="auto"/>
            </w:tcBorders>
          </w:tcPr>
          <w:p w:rsidR="00675326" w:rsidRDefault="00B80E7C" w:rsidP="00C06D1A">
            <w:pPr>
              <w:jc w:val="both"/>
              <w:rPr>
                <w:sz w:val="26"/>
              </w:rPr>
            </w:pPr>
            <w:r>
              <w:rPr>
                <w:sz w:val="26"/>
              </w:rPr>
              <w:tab/>
            </w:r>
            <w:r w:rsidR="00675326">
              <w:rPr>
                <w:sz w:val="26"/>
              </w:rPr>
              <w:t>- Đế quốc Mĩ: Mĩ hậu thuẫn cho Trung Hoa Dân quốc chiếm nước ta. Tuy nhiên, sau Chiến t</w:t>
            </w:r>
            <w:r w:rsidR="00C06D1A">
              <w:rPr>
                <w:sz w:val="26"/>
              </w:rPr>
              <w:t>ranh</w:t>
            </w:r>
            <w:r w:rsidR="00675326">
              <w:rPr>
                <w:sz w:val="26"/>
              </w:rPr>
              <w:t xml:space="preserve"> thế giới thứ hai, Mĩ đang tập trung đối phó ở châu Âu và Trung Quốc, chưa có điều kiện can thiệp vào Đông Dương.</w:t>
            </w:r>
          </w:p>
        </w:tc>
        <w:tc>
          <w:tcPr>
            <w:tcW w:w="985" w:type="dxa"/>
            <w:tcBorders>
              <w:top w:val="nil"/>
              <w:left w:val="single" w:sz="4" w:space="0" w:color="auto"/>
              <w:bottom w:val="single" w:sz="4" w:space="0" w:color="auto"/>
              <w:right w:val="single" w:sz="4" w:space="0" w:color="auto"/>
            </w:tcBorders>
          </w:tcPr>
          <w:p w:rsidR="007F593E" w:rsidRDefault="007F593E" w:rsidP="00643DCB">
            <w:pPr>
              <w:jc w:val="both"/>
              <w:rPr>
                <w:sz w:val="26"/>
              </w:rPr>
            </w:pPr>
          </w:p>
          <w:p w:rsidR="00675326" w:rsidRPr="007F593E" w:rsidRDefault="00675326" w:rsidP="00643DCB">
            <w:pPr>
              <w:jc w:val="both"/>
              <w:rPr>
                <w:sz w:val="26"/>
              </w:rPr>
            </w:pPr>
            <w:r w:rsidRPr="007F593E">
              <w:rPr>
                <w:sz w:val="26"/>
              </w:rPr>
              <w:t>0,25</w:t>
            </w:r>
          </w:p>
        </w:tc>
        <w:bookmarkStart w:id="0" w:name="_GoBack"/>
        <w:bookmarkEnd w:id="0"/>
      </w:tr>
      <w:tr w:rsidR="00675326" w:rsidRPr="009F61A2" w:rsidTr="00CD1B16">
        <w:tc>
          <w:tcPr>
            <w:tcW w:w="9215" w:type="dxa"/>
            <w:tcBorders>
              <w:top w:val="single" w:sz="4" w:space="0" w:color="auto"/>
              <w:left w:val="single" w:sz="4" w:space="0" w:color="auto"/>
              <w:bottom w:val="nil"/>
              <w:right w:val="single" w:sz="4" w:space="0" w:color="auto"/>
            </w:tcBorders>
          </w:tcPr>
          <w:p w:rsidR="00675326" w:rsidRDefault="00B80E7C" w:rsidP="00FC213B">
            <w:pPr>
              <w:jc w:val="both"/>
              <w:rPr>
                <w:sz w:val="26"/>
              </w:rPr>
            </w:pPr>
            <w:r>
              <w:rPr>
                <w:sz w:val="26"/>
              </w:rPr>
              <w:tab/>
            </w:r>
            <w:r w:rsidR="00675326">
              <w:rPr>
                <w:sz w:val="26"/>
              </w:rPr>
              <w:t xml:space="preserve">- Thực dân Anh: </w:t>
            </w:r>
            <w:r w:rsidR="00FC213B" w:rsidRPr="00FC213B">
              <w:rPr>
                <w:sz w:val="26"/>
              </w:rPr>
              <w:t>Anh vào giải giáp phát xít Nhật, chỉ đóng quân ở phía nam vĩ tuyến 16.</w:t>
            </w:r>
            <w:r w:rsidR="00675326">
              <w:rPr>
                <w:sz w:val="26"/>
              </w:rPr>
              <w:t xml:space="preserve"> Sau </w:t>
            </w:r>
            <w:r w:rsidR="002F62F4">
              <w:rPr>
                <w:sz w:val="26"/>
              </w:rPr>
              <w:t>C</w:t>
            </w:r>
            <w:r w:rsidR="00675326">
              <w:rPr>
                <w:sz w:val="26"/>
              </w:rPr>
              <w:t>hiến tranh</w:t>
            </w:r>
            <w:r w:rsidR="002F62F4">
              <w:rPr>
                <w:sz w:val="26"/>
              </w:rPr>
              <w:t xml:space="preserve"> thế giới thứ hai</w:t>
            </w:r>
            <w:r w:rsidR="00675326">
              <w:rPr>
                <w:sz w:val="26"/>
              </w:rPr>
              <w:t xml:space="preserve"> phong trào giải phóng dân tộc bùng nổ mạnh mẽ. Các cuộc đấu tranh đang phát triển ở thuộc địa Anh. Anh phải tập trung đối phó.Anh không phải là kẻ thù chính.</w:t>
            </w:r>
          </w:p>
        </w:tc>
        <w:tc>
          <w:tcPr>
            <w:tcW w:w="985" w:type="dxa"/>
            <w:tcBorders>
              <w:top w:val="single" w:sz="4" w:space="0" w:color="auto"/>
              <w:left w:val="single" w:sz="4" w:space="0" w:color="auto"/>
              <w:bottom w:val="nil"/>
              <w:right w:val="single" w:sz="4" w:space="0" w:color="auto"/>
            </w:tcBorders>
          </w:tcPr>
          <w:p w:rsidR="007F593E" w:rsidRDefault="007F593E" w:rsidP="00643DCB">
            <w:pPr>
              <w:jc w:val="both"/>
              <w:rPr>
                <w:sz w:val="26"/>
              </w:rPr>
            </w:pPr>
          </w:p>
          <w:p w:rsidR="007F593E" w:rsidRDefault="007F593E" w:rsidP="00643DCB">
            <w:pPr>
              <w:jc w:val="both"/>
              <w:rPr>
                <w:sz w:val="26"/>
              </w:rPr>
            </w:pPr>
          </w:p>
          <w:p w:rsidR="00675326" w:rsidRPr="007F593E" w:rsidRDefault="00675326" w:rsidP="00BA1B86">
            <w:pPr>
              <w:jc w:val="both"/>
              <w:rPr>
                <w:sz w:val="26"/>
              </w:rPr>
            </w:pPr>
            <w:r w:rsidRPr="007F593E">
              <w:rPr>
                <w:sz w:val="26"/>
              </w:rPr>
              <w:t>0,</w:t>
            </w:r>
            <w:r w:rsidR="00EF4A83">
              <w:rPr>
                <w:sz w:val="26"/>
              </w:rPr>
              <w:t>2</w:t>
            </w:r>
            <w:r w:rsidRPr="007F593E">
              <w:rPr>
                <w:sz w:val="26"/>
              </w:rPr>
              <w:t>5</w:t>
            </w:r>
          </w:p>
        </w:tc>
      </w:tr>
      <w:tr w:rsidR="00675326" w:rsidRPr="009F61A2" w:rsidTr="00CD1B16">
        <w:tc>
          <w:tcPr>
            <w:tcW w:w="9215" w:type="dxa"/>
            <w:tcBorders>
              <w:top w:val="nil"/>
              <w:left w:val="single" w:sz="4" w:space="0" w:color="auto"/>
              <w:bottom w:val="nil"/>
              <w:right w:val="single" w:sz="4" w:space="0" w:color="auto"/>
            </w:tcBorders>
          </w:tcPr>
          <w:p w:rsidR="00675326" w:rsidRPr="00675326" w:rsidRDefault="00B80E7C" w:rsidP="004D4C27">
            <w:pPr>
              <w:jc w:val="both"/>
              <w:rPr>
                <w:sz w:val="26"/>
                <w:shd w:val="clear" w:color="auto" w:fill="FFFFFF"/>
                <w:lang w:eastAsia="vi-VN"/>
              </w:rPr>
            </w:pPr>
            <w:r>
              <w:rPr>
                <w:sz w:val="26"/>
              </w:rPr>
              <w:lastRenderedPageBreak/>
              <w:tab/>
            </w:r>
            <w:r w:rsidR="00675326">
              <w:rPr>
                <w:sz w:val="26"/>
              </w:rPr>
              <w:t>- Nhật Bản:</w:t>
            </w:r>
            <w:r w:rsidR="004D4C27">
              <w:rPr>
                <w:sz w:val="26"/>
              </w:rPr>
              <w:t xml:space="preserve"> là nước bại trận trong Chiến tranh thế giới thứ hai đang chờ</w:t>
            </w:r>
            <w:r w:rsidR="00675326">
              <w:rPr>
                <w:sz w:val="26"/>
              </w:rPr>
              <w:t xml:space="preserve"> giải giáp.</w:t>
            </w:r>
            <w:r w:rsidR="00675326">
              <w:rPr>
                <w:rStyle w:val="BodyTextChar"/>
                <w:sz w:val="26"/>
                <w:lang w:eastAsia="vi-VN"/>
              </w:rPr>
              <w:t>Nhật Bản không phải là kẻ thù chính của cách mạng Việt Nam.</w:t>
            </w:r>
          </w:p>
        </w:tc>
        <w:tc>
          <w:tcPr>
            <w:tcW w:w="985" w:type="dxa"/>
            <w:tcBorders>
              <w:top w:val="nil"/>
              <w:left w:val="single" w:sz="4" w:space="0" w:color="auto"/>
              <w:bottom w:val="nil"/>
              <w:right w:val="single" w:sz="4" w:space="0" w:color="auto"/>
            </w:tcBorders>
          </w:tcPr>
          <w:p w:rsidR="00675326" w:rsidRPr="007F593E" w:rsidRDefault="00675326" w:rsidP="00643DCB">
            <w:pPr>
              <w:jc w:val="both"/>
              <w:rPr>
                <w:sz w:val="26"/>
              </w:rPr>
            </w:pPr>
            <w:r w:rsidRPr="007F593E">
              <w:rPr>
                <w:sz w:val="26"/>
              </w:rPr>
              <w:t>0,25</w:t>
            </w:r>
          </w:p>
        </w:tc>
      </w:tr>
      <w:tr w:rsidR="004C7446" w:rsidRPr="004C7446" w:rsidTr="00CD1B16">
        <w:tc>
          <w:tcPr>
            <w:tcW w:w="9215" w:type="dxa"/>
            <w:tcBorders>
              <w:top w:val="nil"/>
              <w:left w:val="single" w:sz="4" w:space="0" w:color="auto"/>
              <w:bottom w:val="single" w:sz="4" w:space="0" w:color="auto"/>
              <w:right w:val="single" w:sz="4" w:space="0" w:color="auto"/>
            </w:tcBorders>
          </w:tcPr>
          <w:p w:rsidR="00CF417D" w:rsidRDefault="00B80E7C" w:rsidP="00C71496">
            <w:pPr>
              <w:jc w:val="both"/>
              <w:rPr>
                <w:rStyle w:val="BodyTextChar"/>
                <w:sz w:val="26"/>
                <w:lang w:eastAsia="vi-VN"/>
              </w:rPr>
            </w:pPr>
            <w:r>
              <w:rPr>
                <w:rStyle w:val="BodyTextChar"/>
                <w:sz w:val="26"/>
                <w:lang w:eastAsia="vi-VN"/>
              </w:rPr>
              <w:tab/>
            </w:r>
            <w:r w:rsidR="00CF417D">
              <w:rPr>
                <w:rStyle w:val="BodyTextChar"/>
                <w:sz w:val="26"/>
                <w:lang w:eastAsia="vi-VN"/>
              </w:rPr>
              <w:t>- Thực dân Pháp:</w:t>
            </w:r>
          </w:p>
          <w:p w:rsidR="00CF417D" w:rsidRDefault="00B80E7C" w:rsidP="00C71496">
            <w:pPr>
              <w:jc w:val="both"/>
              <w:rPr>
                <w:rStyle w:val="BodyTextChar"/>
                <w:sz w:val="26"/>
                <w:lang w:eastAsia="vi-VN"/>
              </w:rPr>
            </w:pPr>
            <w:r>
              <w:rPr>
                <w:rStyle w:val="BodyTextChar"/>
                <w:sz w:val="26"/>
                <w:lang w:eastAsia="vi-VN"/>
              </w:rPr>
              <w:tab/>
            </w:r>
            <w:r w:rsidR="00CF417D">
              <w:rPr>
                <w:rStyle w:val="BodyTextChar"/>
                <w:sz w:val="26"/>
                <w:lang w:eastAsia="vi-VN"/>
              </w:rPr>
              <w:t>+ Thực dân Pháp có âm mưu quay trở lại xâm lược Việt Nam. Ngay sau khi Chiến tranh thế giới thứ hai kết thúc. Pháp đã thành lập đội quân viễn chinh do tướng Lơclec chỉ huy nhằm chiếm lại Đông Dương. Ngày 23/9/1945</w:t>
            </w:r>
            <w:r w:rsidR="00675326">
              <w:rPr>
                <w:rStyle w:val="BodyTextChar"/>
                <w:sz w:val="26"/>
                <w:lang w:eastAsia="vi-VN"/>
              </w:rPr>
              <w:t>, Pháp chiếm Sài Gòn, mở đầu cho cuộc xâm lược trở lại Việt Nam…</w:t>
            </w:r>
          </w:p>
          <w:p w:rsidR="002F06B2" w:rsidRPr="00794EA6" w:rsidRDefault="00B80E7C" w:rsidP="002F06B2">
            <w:pPr>
              <w:jc w:val="both"/>
              <w:rPr>
                <w:rStyle w:val="BodyTextChar"/>
                <w:sz w:val="26"/>
                <w:lang w:eastAsia="vi-VN"/>
              </w:rPr>
            </w:pPr>
            <w:r>
              <w:rPr>
                <w:rStyle w:val="BodyTextChar"/>
                <w:sz w:val="26"/>
                <w:lang w:eastAsia="vi-VN"/>
              </w:rPr>
              <w:tab/>
            </w:r>
            <w:r w:rsidR="00675326">
              <w:rPr>
                <w:rStyle w:val="BodyTextChar"/>
                <w:sz w:val="26"/>
                <w:lang w:eastAsia="vi-VN"/>
              </w:rPr>
              <w:t>+ Với ý chí thực dân, thực dân Pháp đã lộ rõ dã tâm xâm lược Việt Nam. Kẻ thù chính của nước ta là thực dân Pháp</w:t>
            </w:r>
          </w:p>
        </w:tc>
        <w:tc>
          <w:tcPr>
            <w:tcW w:w="985" w:type="dxa"/>
            <w:tcBorders>
              <w:top w:val="nil"/>
              <w:left w:val="single" w:sz="4" w:space="0" w:color="auto"/>
              <w:bottom w:val="single" w:sz="4" w:space="0" w:color="auto"/>
              <w:right w:val="single" w:sz="4" w:space="0" w:color="auto"/>
            </w:tcBorders>
            <w:vAlign w:val="center"/>
          </w:tcPr>
          <w:p w:rsidR="00CD1B16" w:rsidRDefault="00CD1B16" w:rsidP="00CD1B16">
            <w:pPr>
              <w:ind w:left="-108" w:right="-108"/>
              <w:rPr>
                <w:bCs/>
                <w:iCs/>
                <w:sz w:val="26"/>
              </w:rPr>
            </w:pPr>
            <w:r>
              <w:rPr>
                <w:bCs/>
                <w:iCs/>
                <w:sz w:val="26"/>
              </w:rPr>
              <w:t xml:space="preserve">  </w:t>
            </w:r>
          </w:p>
          <w:p w:rsidR="004C166E" w:rsidRPr="007F593E" w:rsidRDefault="00675326" w:rsidP="00CD1B16">
            <w:pPr>
              <w:ind w:right="-108"/>
              <w:rPr>
                <w:bCs/>
                <w:iCs/>
                <w:sz w:val="26"/>
              </w:rPr>
            </w:pPr>
            <w:r w:rsidRPr="007F593E">
              <w:rPr>
                <w:bCs/>
                <w:iCs/>
                <w:sz w:val="26"/>
              </w:rPr>
              <w:t>0,</w:t>
            </w:r>
            <w:r w:rsidR="00D539E9">
              <w:rPr>
                <w:bCs/>
                <w:iCs/>
                <w:sz w:val="26"/>
              </w:rPr>
              <w:t>2</w:t>
            </w:r>
            <w:r w:rsidRPr="007F593E">
              <w:rPr>
                <w:bCs/>
                <w:iCs/>
                <w:sz w:val="26"/>
              </w:rPr>
              <w:t>5</w:t>
            </w:r>
          </w:p>
          <w:p w:rsidR="004C166E" w:rsidRDefault="004C166E" w:rsidP="004C166E">
            <w:pPr>
              <w:ind w:left="-108" w:right="-108"/>
              <w:jc w:val="center"/>
              <w:rPr>
                <w:bCs/>
                <w:iCs/>
                <w:sz w:val="26"/>
              </w:rPr>
            </w:pPr>
          </w:p>
          <w:p w:rsidR="00EF4A83" w:rsidRDefault="00EF4A83" w:rsidP="004C166E">
            <w:pPr>
              <w:ind w:left="-108" w:right="-108"/>
              <w:jc w:val="center"/>
              <w:rPr>
                <w:bCs/>
                <w:iCs/>
                <w:sz w:val="26"/>
              </w:rPr>
            </w:pPr>
          </w:p>
          <w:p w:rsidR="00EF4A83" w:rsidRDefault="00EF4A83" w:rsidP="004C166E">
            <w:pPr>
              <w:ind w:left="-108" w:right="-108"/>
              <w:jc w:val="center"/>
              <w:rPr>
                <w:bCs/>
                <w:iCs/>
                <w:sz w:val="26"/>
              </w:rPr>
            </w:pPr>
          </w:p>
          <w:p w:rsidR="00EF4A83" w:rsidRPr="007F593E" w:rsidRDefault="00CD1B16" w:rsidP="00CD1B16">
            <w:pPr>
              <w:ind w:left="-108" w:right="-108"/>
              <w:rPr>
                <w:bCs/>
                <w:iCs/>
                <w:sz w:val="26"/>
              </w:rPr>
            </w:pPr>
            <w:r>
              <w:rPr>
                <w:bCs/>
                <w:iCs/>
                <w:sz w:val="26"/>
              </w:rPr>
              <w:t xml:space="preserve">  </w:t>
            </w:r>
            <w:r w:rsidR="00EF4A83">
              <w:rPr>
                <w:bCs/>
                <w:iCs/>
                <w:sz w:val="26"/>
              </w:rPr>
              <w:t>0,25</w:t>
            </w:r>
          </w:p>
        </w:tc>
      </w:tr>
      <w:tr w:rsidR="00226003" w:rsidRPr="004C7446" w:rsidTr="00CD1B16">
        <w:tc>
          <w:tcPr>
            <w:tcW w:w="9215" w:type="dxa"/>
            <w:tcBorders>
              <w:top w:val="single" w:sz="4" w:space="0" w:color="auto"/>
              <w:left w:val="single" w:sz="4" w:space="0" w:color="auto"/>
              <w:bottom w:val="single" w:sz="4" w:space="0" w:color="auto"/>
              <w:right w:val="single" w:sz="4" w:space="0" w:color="auto"/>
            </w:tcBorders>
          </w:tcPr>
          <w:p w:rsidR="00226003" w:rsidRPr="00794EA6" w:rsidRDefault="00226003" w:rsidP="00DB7C93">
            <w:pPr>
              <w:jc w:val="both"/>
              <w:rPr>
                <w:rStyle w:val="BodyTextChar"/>
                <w:sz w:val="26"/>
                <w:lang w:eastAsia="vi-VN"/>
              </w:rPr>
            </w:pPr>
            <w:r w:rsidRPr="00794EA6">
              <w:rPr>
                <w:b/>
                <w:sz w:val="26"/>
              </w:rPr>
              <w:t xml:space="preserve">Câu </w:t>
            </w:r>
            <w:r w:rsidR="00DB7C93">
              <w:rPr>
                <w:b/>
                <w:sz w:val="26"/>
              </w:rPr>
              <w:t>5</w:t>
            </w:r>
            <w:r w:rsidRPr="00794EA6">
              <w:rPr>
                <w:b/>
                <w:sz w:val="26"/>
              </w:rPr>
              <w:t>.</w:t>
            </w:r>
            <w:r w:rsidRPr="00794EA6">
              <w:rPr>
                <w:i/>
                <w:sz w:val="26"/>
              </w:rPr>
              <w:t>Vì sao sau Hiệp định Giơnevơ năm 1954 về Đông Dương, Việt Nam bị chia cắt làm hai miền?</w:t>
            </w:r>
          </w:p>
        </w:tc>
        <w:tc>
          <w:tcPr>
            <w:tcW w:w="985" w:type="dxa"/>
            <w:tcBorders>
              <w:top w:val="single" w:sz="4" w:space="0" w:color="auto"/>
              <w:left w:val="single" w:sz="4" w:space="0" w:color="auto"/>
              <w:bottom w:val="single" w:sz="4" w:space="0" w:color="auto"/>
              <w:right w:val="single" w:sz="4" w:space="0" w:color="auto"/>
            </w:tcBorders>
          </w:tcPr>
          <w:p w:rsidR="00226003" w:rsidRPr="00794EA6" w:rsidRDefault="00226003" w:rsidP="00675326">
            <w:pPr>
              <w:ind w:left="-108" w:right="-108"/>
              <w:jc w:val="center"/>
              <w:rPr>
                <w:b/>
                <w:sz w:val="26"/>
              </w:rPr>
            </w:pPr>
            <w:r w:rsidRPr="00794EA6">
              <w:rPr>
                <w:b/>
                <w:sz w:val="26"/>
              </w:rPr>
              <w:t>1,</w:t>
            </w:r>
            <w:r w:rsidR="00675326">
              <w:rPr>
                <w:b/>
                <w:sz w:val="26"/>
              </w:rPr>
              <w:t>0</w:t>
            </w:r>
          </w:p>
        </w:tc>
      </w:tr>
      <w:tr w:rsidR="00226003" w:rsidRPr="004C7446" w:rsidTr="00CD1B16">
        <w:tc>
          <w:tcPr>
            <w:tcW w:w="9215" w:type="dxa"/>
            <w:tcBorders>
              <w:top w:val="single" w:sz="4" w:space="0" w:color="auto"/>
              <w:left w:val="single" w:sz="4" w:space="0" w:color="auto"/>
              <w:bottom w:val="single" w:sz="4" w:space="0" w:color="auto"/>
              <w:right w:val="single" w:sz="4" w:space="0" w:color="auto"/>
            </w:tcBorders>
          </w:tcPr>
          <w:p w:rsidR="00226003" w:rsidRPr="00DB7C93" w:rsidRDefault="00DB7C93" w:rsidP="00DB7C93">
            <w:pPr>
              <w:pStyle w:val="ListParagraph"/>
              <w:jc w:val="both"/>
              <w:rPr>
                <w:b/>
                <w:sz w:val="26"/>
              </w:rPr>
            </w:pPr>
            <w:r>
              <w:rPr>
                <w:sz w:val="26"/>
              </w:rPr>
              <w:t xml:space="preserve">- </w:t>
            </w:r>
            <w:r w:rsidR="00226003" w:rsidRPr="00DB7C93">
              <w:rPr>
                <w:sz w:val="26"/>
              </w:rPr>
              <w:t>Vì:</w:t>
            </w:r>
          </w:p>
          <w:p w:rsidR="00226003" w:rsidRPr="00794EA6" w:rsidRDefault="00DB7C93" w:rsidP="00226003">
            <w:pPr>
              <w:jc w:val="both"/>
              <w:rPr>
                <w:sz w:val="26"/>
              </w:rPr>
            </w:pPr>
            <w:r>
              <w:rPr>
                <w:b/>
                <w:sz w:val="26"/>
              </w:rPr>
              <w:tab/>
            </w:r>
            <w:r w:rsidR="00226003" w:rsidRPr="00794EA6">
              <w:rPr>
                <w:b/>
                <w:sz w:val="26"/>
              </w:rPr>
              <w:t xml:space="preserve">+ </w:t>
            </w:r>
            <w:r w:rsidR="00226003" w:rsidRPr="00794EA6">
              <w:rPr>
                <w:sz w:val="26"/>
              </w:rPr>
              <w:t>Hiệp định Giơnevơ năm 1954 về Đông Dương được kí kết đã chấm dứt cuộc chiến tranh xâm lược Việt Nam, Lào, Campuchia của thực Pháp có đế quốc Mĩ giúp sức.</w:t>
            </w:r>
          </w:p>
          <w:p w:rsidR="00794EA6" w:rsidRPr="00794EA6" w:rsidRDefault="00DB7C93" w:rsidP="00226003">
            <w:pPr>
              <w:jc w:val="both"/>
              <w:rPr>
                <w:sz w:val="26"/>
              </w:rPr>
            </w:pPr>
            <w:r>
              <w:rPr>
                <w:sz w:val="26"/>
              </w:rPr>
              <w:tab/>
            </w:r>
            <w:r w:rsidR="00226003" w:rsidRPr="00794EA6">
              <w:rPr>
                <w:sz w:val="26"/>
              </w:rPr>
              <w:t>+ Tháng 5/1956, Pháp rút khỏi miền Nam khi chưa thực hiện hiệp thương tổng tuyển cử, thống nhất hai miền Bắc – Nam theo điều khoản Hiệp định Giơnevơ</w:t>
            </w:r>
            <w:r w:rsidR="00794EA6" w:rsidRPr="00794EA6">
              <w:rPr>
                <w:sz w:val="26"/>
              </w:rPr>
              <w:t>.</w:t>
            </w:r>
          </w:p>
          <w:p w:rsidR="00226003" w:rsidRPr="00794EA6" w:rsidRDefault="00DB7C93" w:rsidP="00794EA6">
            <w:pPr>
              <w:jc w:val="both"/>
              <w:rPr>
                <w:sz w:val="26"/>
              </w:rPr>
            </w:pPr>
            <w:r>
              <w:rPr>
                <w:sz w:val="26"/>
              </w:rPr>
              <w:tab/>
            </w:r>
            <w:r w:rsidR="00794EA6" w:rsidRPr="00794EA6">
              <w:rPr>
                <w:sz w:val="26"/>
              </w:rPr>
              <w:t>+ Sau Hiệp định Giơnevơ, Mĩ thay thế thực dân Pháp dựng lên chính quyền tay sai Ngô Đình Diệm nhằm thực hiện âm mưu chia cắt nước ta, biến miền Nam thành thuộc địa kiểu mới và căn cứ quân sự cử Mĩ ở Đông Dương và Đông Nam Á.</w:t>
            </w:r>
          </w:p>
          <w:p w:rsidR="00794EA6" w:rsidRPr="00794EA6" w:rsidRDefault="00DB7C93" w:rsidP="00794EA6">
            <w:pPr>
              <w:jc w:val="both"/>
              <w:rPr>
                <w:b/>
                <w:sz w:val="26"/>
              </w:rPr>
            </w:pPr>
            <w:r>
              <w:rPr>
                <w:sz w:val="26"/>
              </w:rPr>
              <w:tab/>
            </w:r>
            <w:r w:rsidR="00794EA6" w:rsidRPr="00794EA6">
              <w:rPr>
                <w:sz w:val="26"/>
              </w:rPr>
              <w:t>+ Do hành động xâm lược của Mĩ và tay sai trong việc chia cắt lâu dài nước ta nên nước ta tạm thời bị chia cắt làm hai miền với hai chế độ chính trị khác  nhau: miền Bắc hoàn toàn giải phóng, miền Nam trở thành thuộc địa kiểu mới và căn cứ quân sự của Mĩ.</w:t>
            </w:r>
          </w:p>
        </w:tc>
        <w:tc>
          <w:tcPr>
            <w:tcW w:w="985" w:type="dxa"/>
            <w:tcBorders>
              <w:top w:val="single" w:sz="4" w:space="0" w:color="auto"/>
              <w:left w:val="single" w:sz="4" w:space="0" w:color="auto"/>
              <w:bottom w:val="single" w:sz="4" w:space="0" w:color="auto"/>
              <w:right w:val="single" w:sz="4" w:space="0" w:color="auto"/>
            </w:tcBorders>
          </w:tcPr>
          <w:p w:rsidR="00226003" w:rsidRPr="00794EA6" w:rsidRDefault="00226003" w:rsidP="00226003">
            <w:pPr>
              <w:ind w:left="-108" w:right="-108"/>
              <w:jc w:val="center"/>
              <w:rPr>
                <w:sz w:val="26"/>
              </w:rPr>
            </w:pPr>
          </w:p>
          <w:p w:rsidR="00794EA6" w:rsidRPr="00B80E7C" w:rsidRDefault="00794EA6" w:rsidP="00B80E7C">
            <w:pPr>
              <w:ind w:left="-108" w:right="-108"/>
              <w:jc w:val="center"/>
              <w:rPr>
                <w:sz w:val="26"/>
              </w:rPr>
            </w:pPr>
            <w:r w:rsidRPr="00B80E7C">
              <w:rPr>
                <w:sz w:val="26"/>
              </w:rPr>
              <w:t>0,25</w:t>
            </w:r>
          </w:p>
          <w:p w:rsidR="00794EA6" w:rsidRPr="00B80E7C" w:rsidRDefault="00794EA6" w:rsidP="00B80E7C">
            <w:pPr>
              <w:ind w:left="-108" w:right="-108"/>
              <w:jc w:val="center"/>
              <w:rPr>
                <w:sz w:val="26"/>
              </w:rPr>
            </w:pPr>
          </w:p>
          <w:p w:rsidR="00794EA6" w:rsidRPr="00B80E7C" w:rsidRDefault="00794EA6" w:rsidP="00B80E7C">
            <w:pPr>
              <w:ind w:left="-108" w:right="-108"/>
              <w:jc w:val="center"/>
              <w:rPr>
                <w:sz w:val="26"/>
              </w:rPr>
            </w:pPr>
          </w:p>
          <w:p w:rsidR="00794EA6" w:rsidRPr="00B80E7C" w:rsidRDefault="00794EA6" w:rsidP="00B80E7C">
            <w:pPr>
              <w:ind w:left="-108" w:right="-108"/>
              <w:jc w:val="center"/>
              <w:rPr>
                <w:sz w:val="26"/>
              </w:rPr>
            </w:pPr>
            <w:r w:rsidRPr="00B80E7C">
              <w:rPr>
                <w:sz w:val="26"/>
              </w:rPr>
              <w:t>0,25</w:t>
            </w:r>
          </w:p>
          <w:p w:rsidR="00794EA6" w:rsidRPr="00B80E7C" w:rsidRDefault="00794EA6" w:rsidP="00B80E7C">
            <w:pPr>
              <w:ind w:left="-108" w:right="-108"/>
              <w:jc w:val="center"/>
              <w:rPr>
                <w:sz w:val="26"/>
              </w:rPr>
            </w:pPr>
          </w:p>
          <w:p w:rsidR="00794EA6" w:rsidRPr="00B80E7C" w:rsidRDefault="00794EA6" w:rsidP="00B80E7C">
            <w:pPr>
              <w:ind w:left="-108" w:right="-108"/>
              <w:jc w:val="center"/>
              <w:rPr>
                <w:sz w:val="26"/>
              </w:rPr>
            </w:pPr>
            <w:r w:rsidRPr="00B80E7C">
              <w:rPr>
                <w:sz w:val="26"/>
              </w:rPr>
              <w:t>0,</w:t>
            </w:r>
            <w:r w:rsidR="00675326" w:rsidRPr="00B80E7C">
              <w:rPr>
                <w:sz w:val="26"/>
              </w:rPr>
              <w:t>25</w:t>
            </w:r>
          </w:p>
          <w:p w:rsidR="00794EA6" w:rsidRPr="00B80E7C" w:rsidRDefault="00794EA6" w:rsidP="00B80E7C">
            <w:pPr>
              <w:ind w:left="-108" w:right="-108"/>
              <w:jc w:val="center"/>
              <w:rPr>
                <w:sz w:val="26"/>
              </w:rPr>
            </w:pPr>
          </w:p>
          <w:p w:rsidR="00794EA6" w:rsidRPr="00B80E7C" w:rsidRDefault="00794EA6" w:rsidP="00B80E7C">
            <w:pPr>
              <w:ind w:left="-108" w:right="-108"/>
              <w:jc w:val="center"/>
              <w:rPr>
                <w:sz w:val="26"/>
              </w:rPr>
            </w:pPr>
          </w:p>
          <w:p w:rsidR="00794EA6" w:rsidRPr="00794EA6" w:rsidRDefault="00794EA6" w:rsidP="00B80E7C">
            <w:pPr>
              <w:ind w:left="-108" w:right="-108"/>
              <w:jc w:val="center"/>
              <w:rPr>
                <w:sz w:val="26"/>
              </w:rPr>
            </w:pPr>
            <w:r w:rsidRPr="00B80E7C">
              <w:rPr>
                <w:sz w:val="26"/>
              </w:rPr>
              <w:t>0,25</w:t>
            </w:r>
          </w:p>
        </w:tc>
      </w:tr>
      <w:tr w:rsidR="00226003" w:rsidRPr="004C7446" w:rsidTr="00CD1B16">
        <w:tc>
          <w:tcPr>
            <w:tcW w:w="9215" w:type="dxa"/>
            <w:tcBorders>
              <w:top w:val="single" w:sz="4" w:space="0" w:color="auto"/>
              <w:left w:val="single" w:sz="4" w:space="0" w:color="auto"/>
              <w:bottom w:val="single" w:sz="4" w:space="0" w:color="auto"/>
              <w:right w:val="single" w:sz="4" w:space="0" w:color="auto"/>
            </w:tcBorders>
          </w:tcPr>
          <w:p w:rsidR="00226003" w:rsidRPr="00794EA6" w:rsidRDefault="00226003" w:rsidP="00927F86">
            <w:pPr>
              <w:jc w:val="both"/>
              <w:rPr>
                <w:rStyle w:val="BodyTextChar"/>
                <w:bCs/>
                <w:sz w:val="26"/>
              </w:rPr>
            </w:pPr>
            <w:r w:rsidRPr="00794EA6">
              <w:rPr>
                <w:b/>
                <w:sz w:val="26"/>
              </w:rPr>
              <w:t xml:space="preserve">Câu </w:t>
            </w:r>
            <w:r w:rsidR="00DB7C93">
              <w:rPr>
                <w:b/>
                <w:sz w:val="26"/>
              </w:rPr>
              <w:t>6</w:t>
            </w:r>
            <w:r w:rsidRPr="00794EA6">
              <w:rPr>
                <w:b/>
                <w:sz w:val="26"/>
              </w:rPr>
              <w:t>.</w:t>
            </w:r>
            <w:r w:rsidRPr="00794EA6">
              <w:rPr>
                <w:i/>
                <w:sz w:val="26"/>
              </w:rPr>
              <w:t xml:space="preserve">Trong cuộc kháng chiến chống Mĩ cứu nước, tình đoàn kết chiến đấu của nhân dân 3 nước Việt Nam, Lào, Campuchia được thể hiện rõ nét nhất trong giai đoạn nào? Nêu những thắng lợi chung tiêu biểu của </w:t>
            </w:r>
            <w:r w:rsidR="00927F86">
              <w:rPr>
                <w:i/>
                <w:sz w:val="26"/>
              </w:rPr>
              <w:t xml:space="preserve">nhân dân </w:t>
            </w:r>
            <w:r w:rsidRPr="00794EA6">
              <w:rPr>
                <w:i/>
                <w:sz w:val="26"/>
              </w:rPr>
              <w:t>3 nước trong giai đoạn đó.</w:t>
            </w:r>
          </w:p>
        </w:tc>
        <w:tc>
          <w:tcPr>
            <w:tcW w:w="985" w:type="dxa"/>
            <w:tcBorders>
              <w:top w:val="single" w:sz="4" w:space="0" w:color="auto"/>
              <w:left w:val="single" w:sz="4" w:space="0" w:color="auto"/>
              <w:bottom w:val="single" w:sz="4" w:space="0" w:color="auto"/>
              <w:right w:val="single" w:sz="4" w:space="0" w:color="auto"/>
            </w:tcBorders>
          </w:tcPr>
          <w:p w:rsidR="00226003" w:rsidRPr="00794EA6" w:rsidRDefault="00226003" w:rsidP="00226003">
            <w:pPr>
              <w:ind w:left="-108" w:right="-108"/>
              <w:jc w:val="center"/>
              <w:rPr>
                <w:i/>
                <w:sz w:val="26"/>
              </w:rPr>
            </w:pPr>
          </w:p>
          <w:p w:rsidR="00226003" w:rsidRPr="00B80E7C" w:rsidRDefault="00226003" w:rsidP="00D539E9">
            <w:pPr>
              <w:ind w:left="-108" w:right="-108"/>
              <w:jc w:val="center"/>
              <w:rPr>
                <w:b/>
                <w:sz w:val="26"/>
              </w:rPr>
            </w:pPr>
            <w:r w:rsidRPr="00B80E7C">
              <w:rPr>
                <w:b/>
                <w:sz w:val="26"/>
              </w:rPr>
              <w:t>1,</w:t>
            </w:r>
            <w:r w:rsidR="00D539E9">
              <w:rPr>
                <w:b/>
                <w:sz w:val="26"/>
              </w:rPr>
              <w:t>5</w:t>
            </w:r>
          </w:p>
        </w:tc>
      </w:tr>
      <w:tr w:rsidR="00226003" w:rsidRPr="004C7446" w:rsidTr="00CD1B16">
        <w:tc>
          <w:tcPr>
            <w:tcW w:w="9215" w:type="dxa"/>
            <w:tcBorders>
              <w:top w:val="single" w:sz="4" w:space="0" w:color="auto"/>
              <w:left w:val="single" w:sz="4" w:space="0" w:color="auto"/>
              <w:bottom w:val="single" w:sz="4" w:space="0" w:color="auto"/>
              <w:right w:val="single" w:sz="4" w:space="0" w:color="auto"/>
            </w:tcBorders>
          </w:tcPr>
          <w:p w:rsidR="00226003" w:rsidRPr="00794EA6" w:rsidRDefault="00DB7C93" w:rsidP="00226003">
            <w:pPr>
              <w:pStyle w:val="NormalWeb"/>
              <w:spacing w:before="0" w:beforeAutospacing="0" w:after="0" w:afterAutospacing="0"/>
              <w:jc w:val="both"/>
              <w:rPr>
                <w:sz w:val="26"/>
                <w:szCs w:val="28"/>
              </w:rPr>
            </w:pPr>
            <w:r>
              <w:rPr>
                <w:rStyle w:val="BodyTextChar"/>
                <w:iCs/>
                <w:sz w:val="26"/>
                <w:szCs w:val="28"/>
              </w:rPr>
              <w:tab/>
            </w:r>
            <w:r w:rsidR="00226003" w:rsidRPr="00794EA6">
              <w:rPr>
                <w:rStyle w:val="BodyTextChar"/>
                <w:iCs/>
                <w:sz w:val="26"/>
                <w:szCs w:val="28"/>
              </w:rPr>
              <w:t>-</w:t>
            </w:r>
            <w:r w:rsidR="00226003" w:rsidRPr="00794EA6">
              <w:rPr>
                <w:sz w:val="26"/>
                <w:szCs w:val="28"/>
              </w:rPr>
              <w:t xml:space="preserve"> Trong cuộc kháng chiến chống Mĩ cứu nước, tình đoàn kết chiến đấu của nhân dân 3 nước Việt Nam, Lào, Campuchia được thể hiện rõ nét nhất trong giai đoạn 1969 – 1973 khi Mĩ thực hiện chiến lược “Việt Nam hóa chiến tranh” ở miền Nam và mở rộng chiến tranh ra toàn Đông Dương với chiến lược “Đông Dương hóa chiến tranh”.</w:t>
            </w:r>
          </w:p>
          <w:p w:rsidR="00226003" w:rsidRPr="00794EA6" w:rsidRDefault="00DB7C93" w:rsidP="00226003">
            <w:pPr>
              <w:pStyle w:val="NormalWeb"/>
              <w:spacing w:before="0" w:beforeAutospacing="0" w:after="0" w:afterAutospacing="0"/>
              <w:jc w:val="both"/>
              <w:rPr>
                <w:sz w:val="26"/>
                <w:szCs w:val="28"/>
              </w:rPr>
            </w:pPr>
            <w:r>
              <w:rPr>
                <w:sz w:val="26"/>
                <w:szCs w:val="28"/>
              </w:rPr>
              <w:tab/>
            </w:r>
            <w:r w:rsidR="00226003" w:rsidRPr="00794EA6">
              <w:rPr>
                <w:sz w:val="26"/>
                <w:szCs w:val="28"/>
              </w:rPr>
              <w:t>- Thắng lợi chung tiêu biểu:</w:t>
            </w:r>
          </w:p>
          <w:p w:rsidR="00226003" w:rsidRPr="00794EA6" w:rsidRDefault="00DB7C93" w:rsidP="00226003">
            <w:pPr>
              <w:pStyle w:val="NormalWeb"/>
              <w:spacing w:before="0" w:beforeAutospacing="0" w:after="0" w:afterAutospacing="0"/>
              <w:jc w:val="both"/>
              <w:rPr>
                <w:sz w:val="26"/>
                <w:szCs w:val="28"/>
              </w:rPr>
            </w:pPr>
            <w:r>
              <w:rPr>
                <w:sz w:val="26"/>
                <w:szCs w:val="28"/>
              </w:rPr>
              <w:tab/>
            </w:r>
            <w:r w:rsidR="00226003" w:rsidRPr="00794EA6">
              <w:rPr>
                <w:sz w:val="26"/>
                <w:szCs w:val="28"/>
              </w:rPr>
              <w:t xml:space="preserve">+ Trong hai ngày 24 và 25/4/1970, Hội nghị cấp cao 3 nước Đông Dương nhằm đối phó lại </w:t>
            </w:r>
            <w:r w:rsidR="009A0C2A">
              <w:rPr>
                <w:sz w:val="26"/>
                <w:szCs w:val="28"/>
              </w:rPr>
              <w:t>v</w:t>
            </w:r>
            <w:r w:rsidR="00226003" w:rsidRPr="00794EA6">
              <w:rPr>
                <w:sz w:val="26"/>
                <w:szCs w:val="28"/>
              </w:rPr>
              <w:t>iệc Mĩ chỉ đạo bọn tay sai đảo chính lật đổ Chính phủ trung lập Xihanúc của Campuchia</w:t>
            </w:r>
            <w:r w:rsidR="00E60402">
              <w:rPr>
                <w:sz w:val="26"/>
                <w:szCs w:val="28"/>
              </w:rPr>
              <w:t>; biểu thị quyết tâm đoàn kết chống</w:t>
            </w:r>
            <w:r w:rsidR="00226003" w:rsidRPr="00794EA6">
              <w:rPr>
                <w:sz w:val="26"/>
                <w:szCs w:val="28"/>
              </w:rPr>
              <w:t xml:space="preserve"> Mĩ.</w:t>
            </w:r>
          </w:p>
          <w:p w:rsidR="00226003" w:rsidRPr="00794EA6" w:rsidRDefault="00DB7C93" w:rsidP="00226003">
            <w:pPr>
              <w:pStyle w:val="NormalWeb"/>
              <w:spacing w:before="0" w:beforeAutospacing="0" w:after="0" w:afterAutospacing="0"/>
              <w:jc w:val="both"/>
              <w:rPr>
                <w:sz w:val="26"/>
                <w:szCs w:val="28"/>
              </w:rPr>
            </w:pPr>
            <w:r>
              <w:rPr>
                <w:sz w:val="26"/>
                <w:szCs w:val="28"/>
              </w:rPr>
              <w:tab/>
            </w:r>
            <w:r w:rsidR="00226003" w:rsidRPr="00794EA6">
              <w:rPr>
                <w:sz w:val="26"/>
                <w:szCs w:val="28"/>
              </w:rPr>
              <w:t>+ Từ ngày 30/4 đ</w:t>
            </w:r>
            <w:r w:rsidR="009A0C2A">
              <w:rPr>
                <w:sz w:val="26"/>
                <w:szCs w:val="28"/>
              </w:rPr>
              <w:t>ế</w:t>
            </w:r>
            <w:r w:rsidR="00226003" w:rsidRPr="00794EA6">
              <w:rPr>
                <w:sz w:val="26"/>
                <w:szCs w:val="28"/>
              </w:rPr>
              <w:t>n ngày 30/6/1970, quân đội Việt Nam có sự phối hợp của quân dân Campuchia đã đập tan cuộc hành quân xâm lược Campuchia của 10 vạn quân Mĩ và quân đội Sài Gòn…</w:t>
            </w:r>
          </w:p>
          <w:p w:rsidR="00226003" w:rsidRPr="00794EA6" w:rsidRDefault="00DB7C93" w:rsidP="00226003">
            <w:pPr>
              <w:pStyle w:val="NormalWeb"/>
              <w:spacing w:before="0" w:beforeAutospacing="0" w:after="0" w:afterAutospacing="0"/>
              <w:jc w:val="both"/>
              <w:rPr>
                <w:rStyle w:val="BodyTextChar"/>
                <w:iCs/>
                <w:sz w:val="26"/>
                <w:szCs w:val="28"/>
              </w:rPr>
            </w:pPr>
            <w:r>
              <w:rPr>
                <w:sz w:val="26"/>
                <w:szCs w:val="28"/>
              </w:rPr>
              <w:tab/>
            </w:r>
            <w:r w:rsidR="00226003" w:rsidRPr="00794EA6">
              <w:rPr>
                <w:sz w:val="26"/>
                <w:szCs w:val="28"/>
              </w:rPr>
              <w:t xml:space="preserve">+ Từ ngày 12/2 đến ngày 23/3/1971, quân đội Việt Nam có sự phối hợp của quân dân Lào đã đập tan cuộc hành quân mang tên “Lam Sơn </w:t>
            </w:r>
            <w:r w:rsidR="00E60402">
              <w:rPr>
                <w:sz w:val="26"/>
                <w:szCs w:val="28"/>
              </w:rPr>
              <w:t xml:space="preserve">- </w:t>
            </w:r>
            <w:r w:rsidR="00226003" w:rsidRPr="00794EA6">
              <w:rPr>
                <w:sz w:val="26"/>
                <w:szCs w:val="28"/>
              </w:rPr>
              <w:t>719” chiếm giữ Đường 9 - Nam Lào của 4,5 vạn quân Mĩ và quân đội Sài Gòn…</w:t>
            </w:r>
          </w:p>
        </w:tc>
        <w:tc>
          <w:tcPr>
            <w:tcW w:w="985" w:type="dxa"/>
            <w:tcBorders>
              <w:top w:val="single" w:sz="4" w:space="0" w:color="auto"/>
              <w:left w:val="single" w:sz="4" w:space="0" w:color="auto"/>
              <w:bottom w:val="single" w:sz="4" w:space="0" w:color="auto"/>
              <w:right w:val="single" w:sz="4" w:space="0" w:color="auto"/>
            </w:tcBorders>
            <w:vAlign w:val="center"/>
          </w:tcPr>
          <w:p w:rsidR="00226003" w:rsidRPr="00794EA6" w:rsidRDefault="00226003" w:rsidP="00226003">
            <w:pPr>
              <w:ind w:left="-108" w:right="-108"/>
              <w:jc w:val="center"/>
              <w:rPr>
                <w:bCs/>
                <w:i/>
                <w:iCs/>
                <w:sz w:val="26"/>
              </w:rPr>
            </w:pPr>
          </w:p>
          <w:p w:rsidR="00226003" w:rsidRPr="00B80E7C" w:rsidRDefault="00226003" w:rsidP="00B80E7C">
            <w:pPr>
              <w:ind w:left="-108" w:right="-108"/>
              <w:jc w:val="center"/>
              <w:rPr>
                <w:bCs/>
                <w:iCs/>
                <w:sz w:val="26"/>
              </w:rPr>
            </w:pPr>
            <w:r w:rsidRPr="00B80E7C">
              <w:rPr>
                <w:bCs/>
                <w:iCs/>
                <w:sz w:val="26"/>
              </w:rPr>
              <w:t>0,5</w:t>
            </w: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r w:rsidRPr="00B80E7C">
              <w:rPr>
                <w:bCs/>
                <w:iCs/>
                <w:sz w:val="26"/>
              </w:rPr>
              <w:t>0,5</w:t>
            </w: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r w:rsidRPr="00B80E7C">
              <w:rPr>
                <w:bCs/>
                <w:iCs/>
                <w:sz w:val="26"/>
              </w:rPr>
              <w:t>0,25</w:t>
            </w: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p>
          <w:p w:rsidR="00226003" w:rsidRPr="00B80E7C" w:rsidRDefault="00226003" w:rsidP="00B80E7C">
            <w:pPr>
              <w:ind w:left="-108" w:right="-108"/>
              <w:jc w:val="center"/>
              <w:rPr>
                <w:bCs/>
                <w:iCs/>
                <w:sz w:val="26"/>
              </w:rPr>
            </w:pPr>
            <w:r w:rsidRPr="00B80E7C">
              <w:rPr>
                <w:bCs/>
                <w:iCs/>
                <w:sz w:val="26"/>
              </w:rPr>
              <w:t>0,25</w:t>
            </w:r>
          </w:p>
          <w:p w:rsidR="00226003" w:rsidRPr="00794EA6" w:rsidRDefault="00226003" w:rsidP="00226003">
            <w:pPr>
              <w:ind w:left="-108" w:right="-108"/>
              <w:jc w:val="center"/>
              <w:rPr>
                <w:b/>
                <w:bCs/>
                <w:i/>
                <w:iCs/>
                <w:sz w:val="26"/>
              </w:rPr>
            </w:pPr>
          </w:p>
        </w:tc>
      </w:tr>
    </w:tbl>
    <w:p w:rsidR="00CD1B16" w:rsidRDefault="00CD1B16" w:rsidP="004C7446">
      <w:pPr>
        <w:spacing w:line="271" w:lineRule="auto"/>
        <w:ind w:left="360" w:firstLine="240"/>
        <w:rPr>
          <w:b/>
          <w:bCs/>
          <w:color w:val="000000"/>
          <w:sz w:val="26"/>
        </w:rPr>
      </w:pPr>
    </w:p>
    <w:p w:rsidR="004C7446" w:rsidRPr="00C52CEA" w:rsidRDefault="004C7446" w:rsidP="004C7446">
      <w:pPr>
        <w:spacing w:line="271" w:lineRule="auto"/>
        <w:ind w:left="360" w:firstLine="240"/>
        <w:rPr>
          <w:b/>
          <w:bCs/>
          <w:color w:val="000000"/>
          <w:sz w:val="26"/>
        </w:rPr>
      </w:pPr>
      <w:r w:rsidRPr="00C52CEA">
        <w:rPr>
          <w:b/>
          <w:bCs/>
          <w:color w:val="000000"/>
          <w:sz w:val="26"/>
        </w:rPr>
        <w:t>II</w:t>
      </w:r>
      <w:r>
        <w:rPr>
          <w:b/>
          <w:bCs/>
          <w:color w:val="000000"/>
          <w:sz w:val="26"/>
        </w:rPr>
        <w:t>. MỘT SỐ ĐIỂM L</w:t>
      </w:r>
      <w:r>
        <w:rPr>
          <w:b/>
          <w:bCs/>
          <w:color w:val="000000"/>
          <w:sz w:val="26"/>
        </w:rPr>
        <w:softHyphen/>
      </w:r>
      <w:r>
        <w:rPr>
          <w:b/>
          <w:bCs/>
          <w:color w:val="000000"/>
          <w:sz w:val="26"/>
        </w:rPr>
        <w:softHyphen/>
      </w:r>
      <w:r>
        <w:rPr>
          <w:b/>
          <w:bCs/>
          <w:color w:val="000000"/>
          <w:sz w:val="26"/>
        </w:rPr>
        <w:softHyphen/>
      </w:r>
      <w:r>
        <w:rPr>
          <w:b/>
          <w:bCs/>
          <w:color w:val="000000"/>
          <w:sz w:val="26"/>
        </w:rPr>
        <w:softHyphen/>
        <w:t>ƯU Ý KHI CHẤM</w:t>
      </w:r>
    </w:p>
    <w:p w:rsidR="004C7446" w:rsidRPr="00C26009" w:rsidRDefault="004C7446" w:rsidP="004C7446">
      <w:pPr>
        <w:ind w:firstLine="600"/>
        <w:jc w:val="both"/>
        <w:rPr>
          <w:spacing w:val="-4"/>
        </w:rPr>
      </w:pPr>
      <w:r w:rsidRPr="00C26009">
        <w:rPr>
          <w:color w:val="000000"/>
          <w:spacing w:val="-4"/>
          <w:sz w:val="26"/>
        </w:rPr>
        <w:t xml:space="preserve">1. </w:t>
      </w:r>
      <w:r>
        <w:rPr>
          <w:color w:val="000000"/>
          <w:spacing w:val="-4"/>
          <w:sz w:val="26"/>
        </w:rPr>
        <w:t>Hướng dẫn chấm chỉ nêu những yêu cầu cơ bản về nội dung. Thí sinh có thể trình bày chi tiết nhưng phải đảm bảo tính chính xác và hợp logic... Giám khảo căn cứ vào từng mức độ để cho điểm. Phần trong ngoặc đơn thí sinh không nhất thiết phải trình bày.</w:t>
      </w:r>
    </w:p>
    <w:p w:rsidR="004C7446" w:rsidRDefault="004C7446" w:rsidP="004C7446">
      <w:pPr>
        <w:spacing w:line="271" w:lineRule="auto"/>
        <w:ind w:left="360" w:firstLine="240"/>
        <w:jc w:val="both"/>
        <w:rPr>
          <w:color w:val="000000"/>
          <w:sz w:val="26"/>
        </w:rPr>
      </w:pPr>
      <w:r w:rsidRPr="00C52CEA">
        <w:rPr>
          <w:color w:val="000000"/>
          <w:spacing w:val="-4"/>
          <w:sz w:val="26"/>
        </w:rPr>
        <w:t>2</w:t>
      </w:r>
      <w:r>
        <w:rPr>
          <w:color w:val="000000"/>
          <w:spacing w:val="-4"/>
          <w:sz w:val="26"/>
        </w:rPr>
        <w:t>.</w:t>
      </w:r>
      <w:r w:rsidRPr="00C52CEA">
        <w:rPr>
          <w:color w:val="000000"/>
          <w:sz w:val="26"/>
        </w:rPr>
        <w:t xml:space="preserve"> Điểm toàn bài tính đến 0,25 điểm.</w:t>
      </w:r>
    </w:p>
    <w:p w:rsidR="004C7446" w:rsidRPr="0086024A" w:rsidRDefault="004C7446" w:rsidP="004C7446">
      <w:pPr>
        <w:rPr>
          <w:sz w:val="2"/>
        </w:rPr>
      </w:pPr>
    </w:p>
    <w:p w:rsidR="004C7446" w:rsidRDefault="004C7446" w:rsidP="004C7446">
      <w:pPr>
        <w:jc w:val="center"/>
        <w:rPr>
          <w:b/>
          <w:sz w:val="20"/>
          <w:szCs w:val="20"/>
        </w:rPr>
      </w:pPr>
      <w:r w:rsidRPr="00C2549C">
        <w:rPr>
          <w:b/>
          <w:sz w:val="20"/>
          <w:szCs w:val="20"/>
        </w:rPr>
        <w:t xml:space="preserve">....................................................  </w:t>
      </w:r>
      <w:r w:rsidRPr="00C2549C">
        <w:rPr>
          <w:b/>
        </w:rPr>
        <w:t xml:space="preserve">HẾT </w:t>
      </w:r>
      <w:r w:rsidRPr="00C2549C">
        <w:rPr>
          <w:b/>
          <w:sz w:val="20"/>
          <w:szCs w:val="20"/>
        </w:rPr>
        <w:t>...........................................................</w:t>
      </w:r>
    </w:p>
    <w:p w:rsidR="00CD1B16" w:rsidRPr="00C2549C" w:rsidRDefault="00CD1B16" w:rsidP="004C7446">
      <w:pPr>
        <w:jc w:val="center"/>
        <w:rPr>
          <w:b/>
          <w:sz w:val="20"/>
          <w:szCs w:val="20"/>
        </w:rPr>
      </w:pPr>
    </w:p>
    <w:p w:rsidR="004C7446" w:rsidRPr="00EB56D0" w:rsidRDefault="004C7446" w:rsidP="004A534F">
      <w:pPr>
        <w:jc w:val="both"/>
      </w:pPr>
    </w:p>
    <w:sectPr w:rsidR="004C7446" w:rsidRPr="00EB56D0" w:rsidSect="00CD1B16">
      <w:footerReference w:type="default" r:id="rId7"/>
      <w:pgSz w:w="12240" w:h="15840" w:code="1"/>
      <w:pgMar w:top="113" w:right="851" w:bottom="57" w:left="1418"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CF" w:rsidRDefault="00A452CF" w:rsidP="000F0EDF">
      <w:r>
        <w:separator/>
      </w:r>
    </w:p>
  </w:endnote>
  <w:endnote w:type="continuationSeparator" w:id="1">
    <w:p w:rsidR="00A452CF" w:rsidRDefault="00A452CF" w:rsidP="000F0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630889"/>
      <w:docPartObj>
        <w:docPartGallery w:val="Page Numbers (Bottom of Page)"/>
        <w:docPartUnique/>
      </w:docPartObj>
    </w:sdtPr>
    <w:sdtEndPr>
      <w:rPr>
        <w:noProof/>
      </w:rPr>
    </w:sdtEndPr>
    <w:sdtContent>
      <w:p w:rsidR="000F0EDF" w:rsidRDefault="00433249">
        <w:pPr>
          <w:pStyle w:val="Footer"/>
          <w:jc w:val="right"/>
        </w:pPr>
        <w:r>
          <w:fldChar w:fldCharType="begin"/>
        </w:r>
        <w:r w:rsidR="000F0EDF">
          <w:instrText xml:space="preserve"> PAGE   \* MERGEFORMAT </w:instrText>
        </w:r>
        <w:r>
          <w:fldChar w:fldCharType="separate"/>
        </w:r>
        <w:r w:rsidR="00CD1B16">
          <w:rPr>
            <w:noProof/>
          </w:rPr>
          <w:t>3</w:t>
        </w:r>
        <w:r>
          <w:rPr>
            <w:noProof/>
          </w:rPr>
          <w:fldChar w:fldCharType="end"/>
        </w:r>
      </w:p>
    </w:sdtContent>
  </w:sdt>
  <w:p w:rsidR="000F0EDF" w:rsidRDefault="000F0E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CF" w:rsidRDefault="00A452CF" w:rsidP="000F0EDF">
      <w:r>
        <w:separator/>
      </w:r>
    </w:p>
  </w:footnote>
  <w:footnote w:type="continuationSeparator" w:id="1">
    <w:p w:rsidR="00A452CF" w:rsidRDefault="00A452CF" w:rsidP="000F0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014A3"/>
    <w:multiLevelType w:val="hybridMultilevel"/>
    <w:tmpl w:val="1EB67D74"/>
    <w:lvl w:ilvl="0" w:tplc="9B302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523B1"/>
    <w:multiLevelType w:val="hybridMultilevel"/>
    <w:tmpl w:val="EBD2786A"/>
    <w:lvl w:ilvl="0" w:tplc="BDE6D7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42BEF"/>
    <w:multiLevelType w:val="hybridMultilevel"/>
    <w:tmpl w:val="035E6EF2"/>
    <w:lvl w:ilvl="0" w:tplc="B9DCA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C1494"/>
    <w:multiLevelType w:val="hybridMultilevel"/>
    <w:tmpl w:val="B0448BBA"/>
    <w:lvl w:ilvl="0" w:tplc="934A14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01062F"/>
    <w:multiLevelType w:val="hybridMultilevel"/>
    <w:tmpl w:val="5A5CD9E8"/>
    <w:lvl w:ilvl="0" w:tplc="876251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15F92"/>
    <w:multiLevelType w:val="hybridMultilevel"/>
    <w:tmpl w:val="E0A826B2"/>
    <w:lvl w:ilvl="0" w:tplc="6B680F8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943AE"/>
    <w:multiLevelType w:val="hybridMultilevel"/>
    <w:tmpl w:val="D8C47B42"/>
    <w:lvl w:ilvl="0" w:tplc="09568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A5387"/>
    <w:multiLevelType w:val="hybridMultilevel"/>
    <w:tmpl w:val="8B0609E6"/>
    <w:lvl w:ilvl="0" w:tplc="35DCB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4D52CA"/>
    <w:multiLevelType w:val="hybridMultilevel"/>
    <w:tmpl w:val="3CD897FE"/>
    <w:lvl w:ilvl="0" w:tplc="DB1692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7669BB"/>
    <w:multiLevelType w:val="hybridMultilevel"/>
    <w:tmpl w:val="25CEA9EC"/>
    <w:lvl w:ilvl="0" w:tplc="0F78A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14D48"/>
    <w:multiLevelType w:val="hybridMultilevel"/>
    <w:tmpl w:val="2DF20CEA"/>
    <w:lvl w:ilvl="0" w:tplc="6BC02D96">
      <w:numFmt w:val="bullet"/>
      <w:pStyle w:val="CharCharCharCharCharCharChar"/>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BC3FD8"/>
    <w:multiLevelType w:val="hybridMultilevel"/>
    <w:tmpl w:val="CC3A8782"/>
    <w:lvl w:ilvl="0" w:tplc="9674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D04F98"/>
    <w:multiLevelType w:val="hybridMultilevel"/>
    <w:tmpl w:val="402EB18A"/>
    <w:lvl w:ilvl="0" w:tplc="1AD4A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B7A94"/>
    <w:multiLevelType w:val="hybridMultilevel"/>
    <w:tmpl w:val="2D883330"/>
    <w:lvl w:ilvl="0" w:tplc="FE4EBD48">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CAC6085"/>
    <w:multiLevelType w:val="hybridMultilevel"/>
    <w:tmpl w:val="9D961BB6"/>
    <w:lvl w:ilvl="0" w:tplc="74A2CE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E1F05"/>
    <w:multiLevelType w:val="hybridMultilevel"/>
    <w:tmpl w:val="472CE19A"/>
    <w:lvl w:ilvl="0" w:tplc="0AFA8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86D84"/>
    <w:multiLevelType w:val="hybridMultilevel"/>
    <w:tmpl w:val="7D768216"/>
    <w:lvl w:ilvl="0" w:tplc="317CD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9A06D6"/>
    <w:multiLevelType w:val="hybridMultilevel"/>
    <w:tmpl w:val="0D8E8092"/>
    <w:lvl w:ilvl="0" w:tplc="4CF61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0184E"/>
    <w:multiLevelType w:val="hybridMultilevel"/>
    <w:tmpl w:val="F4AE4DCA"/>
    <w:lvl w:ilvl="0" w:tplc="4BA20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4D4899"/>
    <w:multiLevelType w:val="hybridMultilevel"/>
    <w:tmpl w:val="64848DC2"/>
    <w:lvl w:ilvl="0" w:tplc="337C8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B927DF"/>
    <w:multiLevelType w:val="hybridMultilevel"/>
    <w:tmpl w:val="78AE1E84"/>
    <w:lvl w:ilvl="0" w:tplc="403A6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18"/>
  </w:num>
  <w:num w:numId="5">
    <w:abstractNumId w:val="4"/>
  </w:num>
  <w:num w:numId="6">
    <w:abstractNumId w:val="5"/>
  </w:num>
  <w:num w:numId="7">
    <w:abstractNumId w:val="8"/>
  </w:num>
  <w:num w:numId="8">
    <w:abstractNumId w:val="2"/>
  </w:num>
  <w:num w:numId="9">
    <w:abstractNumId w:val="0"/>
  </w:num>
  <w:num w:numId="10">
    <w:abstractNumId w:val="20"/>
  </w:num>
  <w:num w:numId="11">
    <w:abstractNumId w:val="1"/>
  </w:num>
  <w:num w:numId="12">
    <w:abstractNumId w:val="9"/>
  </w:num>
  <w:num w:numId="13">
    <w:abstractNumId w:val="11"/>
  </w:num>
  <w:num w:numId="14">
    <w:abstractNumId w:val="12"/>
  </w:num>
  <w:num w:numId="15">
    <w:abstractNumId w:val="17"/>
  </w:num>
  <w:num w:numId="16">
    <w:abstractNumId w:val="6"/>
  </w:num>
  <w:num w:numId="17">
    <w:abstractNumId w:val="7"/>
  </w:num>
  <w:num w:numId="18">
    <w:abstractNumId w:val="19"/>
  </w:num>
  <w:num w:numId="19">
    <w:abstractNumId w:val="15"/>
  </w:num>
  <w:num w:numId="20">
    <w:abstractNumId w:val="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56D0"/>
    <w:rsid w:val="000C2709"/>
    <w:rsid w:val="000C44CE"/>
    <w:rsid w:val="000D7C24"/>
    <w:rsid w:val="000F0EDF"/>
    <w:rsid w:val="000F5F95"/>
    <w:rsid w:val="0012346F"/>
    <w:rsid w:val="001C769C"/>
    <w:rsid w:val="001D47D2"/>
    <w:rsid w:val="001D6830"/>
    <w:rsid w:val="001E4E96"/>
    <w:rsid w:val="001F5A72"/>
    <w:rsid w:val="00224A29"/>
    <w:rsid w:val="00226003"/>
    <w:rsid w:val="002A1120"/>
    <w:rsid w:val="002D5FDB"/>
    <w:rsid w:val="002F06B2"/>
    <w:rsid w:val="002F1F8D"/>
    <w:rsid w:val="002F62F4"/>
    <w:rsid w:val="0032404D"/>
    <w:rsid w:val="00345450"/>
    <w:rsid w:val="00352EC4"/>
    <w:rsid w:val="003751F9"/>
    <w:rsid w:val="003F0A33"/>
    <w:rsid w:val="004262D7"/>
    <w:rsid w:val="00433249"/>
    <w:rsid w:val="00471EF0"/>
    <w:rsid w:val="004A534F"/>
    <w:rsid w:val="004A638F"/>
    <w:rsid w:val="004B4FAA"/>
    <w:rsid w:val="004C166E"/>
    <w:rsid w:val="004C7446"/>
    <w:rsid w:val="004D4C27"/>
    <w:rsid w:val="004D60FD"/>
    <w:rsid w:val="004D6ECD"/>
    <w:rsid w:val="0053156E"/>
    <w:rsid w:val="0060615D"/>
    <w:rsid w:val="00610BFE"/>
    <w:rsid w:val="00643DCB"/>
    <w:rsid w:val="00675326"/>
    <w:rsid w:val="006F5CE9"/>
    <w:rsid w:val="00720050"/>
    <w:rsid w:val="00727C0B"/>
    <w:rsid w:val="00733B14"/>
    <w:rsid w:val="00734E8A"/>
    <w:rsid w:val="00767D8C"/>
    <w:rsid w:val="00794EA6"/>
    <w:rsid w:val="0079764C"/>
    <w:rsid w:val="007B2A5C"/>
    <w:rsid w:val="007F593E"/>
    <w:rsid w:val="00852DCB"/>
    <w:rsid w:val="00862731"/>
    <w:rsid w:val="008C164E"/>
    <w:rsid w:val="008E702C"/>
    <w:rsid w:val="008F7F3D"/>
    <w:rsid w:val="00927F86"/>
    <w:rsid w:val="0096420B"/>
    <w:rsid w:val="00990FB3"/>
    <w:rsid w:val="009A0C2A"/>
    <w:rsid w:val="009D6ED4"/>
    <w:rsid w:val="009F61A2"/>
    <w:rsid w:val="009F7F85"/>
    <w:rsid w:val="00A10FED"/>
    <w:rsid w:val="00A25DA0"/>
    <w:rsid w:val="00A452CF"/>
    <w:rsid w:val="00A62DD9"/>
    <w:rsid w:val="00A90549"/>
    <w:rsid w:val="00AB4548"/>
    <w:rsid w:val="00AF3D80"/>
    <w:rsid w:val="00B232D4"/>
    <w:rsid w:val="00B61CCB"/>
    <w:rsid w:val="00B80E7C"/>
    <w:rsid w:val="00B91BD7"/>
    <w:rsid w:val="00BA1B86"/>
    <w:rsid w:val="00BB7CA7"/>
    <w:rsid w:val="00BD594E"/>
    <w:rsid w:val="00C06D1A"/>
    <w:rsid w:val="00C2549C"/>
    <w:rsid w:val="00C71496"/>
    <w:rsid w:val="00C72C60"/>
    <w:rsid w:val="00C775B2"/>
    <w:rsid w:val="00CC3F0A"/>
    <w:rsid w:val="00CD1B16"/>
    <w:rsid w:val="00CD5169"/>
    <w:rsid w:val="00CF417D"/>
    <w:rsid w:val="00D539E9"/>
    <w:rsid w:val="00DB7C93"/>
    <w:rsid w:val="00DC5616"/>
    <w:rsid w:val="00DE6C7D"/>
    <w:rsid w:val="00E00E28"/>
    <w:rsid w:val="00E0532C"/>
    <w:rsid w:val="00E1262D"/>
    <w:rsid w:val="00E60402"/>
    <w:rsid w:val="00E843A1"/>
    <w:rsid w:val="00E8599F"/>
    <w:rsid w:val="00EB56D0"/>
    <w:rsid w:val="00EE4BA0"/>
    <w:rsid w:val="00EE5B7E"/>
    <w:rsid w:val="00EF4A83"/>
    <w:rsid w:val="00F115E8"/>
    <w:rsid w:val="00F66766"/>
    <w:rsid w:val="00FC213B"/>
    <w:rsid w:val="00FE305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D0"/>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EB56D0"/>
    <w:pPr>
      <w:numPr>
        <w:numId w:val="2"/>
      </w:numPr>
      <w:tabs>
        <w:tab w:val="num" w:pos="360"/>
      </w:tabs>
      <w:spacing w:after="120" w:line="240" w:lineRule="auto"/>
      <w:ind w:left="357" w:firstLine="0"/>
    </w:pPr>
    <w:rPr>
      <w:rFonts w:eastAsia="Times New Roman" w:cs="Times New Roman"/>
      <w:sz w:val="20"/>
      <w:szCs w:val="20"/>
    </w:rPr>
  </w:style>
  <w:style w:type="character" w:customStyle="1" w:styleId="BodyTextChar">
    <w:name w:val="Body Text Char"/>
    <w:link w:val="BodyText"/>
    <w:rsid w:val="004C7446"/>
    <w:rPr>
      <w:shd w:val="clear" w:color="auto" w:fill="FFFFFF"/>
    </w:rPr>
  </w:style>
  <w:style w:type="paragraph" w:styleId="BodyText">
    <w:name w:val="Body Text"/>
    <w:basedOn w:val="Normal"/>
    <w:link w:val="BodyTextChar"/>
    <w:rsid w:val="004C7446"/>
    <w:pPr>
      <w:widowControl w:val="0"/>
      <w:shd w:val="clear" w:color="auto" w:fill="FFFFFF"/>
      <w:spacing w:before="7560" w:line="259" w:lineRule="exact"/>
      <w:ind w:hanging="400"/>
    </w:pPr>
    <w:rPr>
      <w:rFonts w:eastAsiaTheme="minorHAnsi" w:cstheme="minorBidi"/>
      <w:sz w:val="22"/>
      <w:szCs w:val="22"/>
      <w:shd w:val="clear" w:color="auto" w:fill="FFFFFF"/>
    </w:rPr>
  </w:style>
  <w:style w:type="character" w:customStyle="1" w:styleId="BodyTextChar1">
    <w:name w:val="Body Text Char1"/>
    <w:basedOn w:val="DefaultParagraphFont"/>
    <w:uiPriority w:val="99"/>
    <w:semiHidden/>
    <w:rsid w:val="004C7446"/>
    <w:rPr>
      <w:rFonts w:eastAsia="Times New Roman" w:cs="Times New Roman"/>
      <w:sz w:val="28"/>
      <w:szCs w:val="28"/>
    </w:rPr>
  </w:style>
  <w:style w:type="paragraph" w:styleId="NormalWeb">
    <w:name w:val="Normal (Web)"/>
    <w:basedOn w:val="Normal"/>
    <w:rsid w:val="004C7446"/>
    <w:pPr>
      <w:spacing w:before="100" w:beforeAutospacing="1" w:after="100" w:afterAutospacing="1"/>
    </w:pPr>
    <w:rPr>
      <w:sz w:val="24"/>
      <w:szCs w:val="24"/>
    </w:rPr>
  </w:style>
  <w:style w:type="character" w:customStyle="1" w:styleId="BodytextItalic3">
    <w:name w:val="Body text + Italic3"/>
    <w:rsid w:val="004C7446"/>
    <w:rPr>
      <w:rFonts w:cs="Times New Roman"/>
      <w:i/>
      <w:iCs/>
      <w:sz w:val="22"/>
      <w:shd w:val="clear" w:color="auto" w:fill="FFFFFF"/>
    </w:rPr>
  </w:style>
  <w:style w:type="paragraph" w:styleId="ListParagraph">
    <w:name w:val="List Paragraph"/>
    <w:basedOn w:val="Normal"/>
    <w:uiPriority w:val="34"/>
    <w:qFormat/>
    <w:rsid w:val="004C7446"/>
    <w:pPr>
      <w:ind w:left="720"/>
      <w:contextualSpacing/>
    </w:pPr>
  </w:style>
  <w:style w:type="paragraph" w:styleId="Header">
    <w:name w:val="header"/>
    <w:basedOn w:val="Normal"/>
    <w:link w:val="HeaderChar"/>
    <w:uiPriority w:val="99"/>
    <w:unhideWhenUsed/>
    <w:rsid w:val="000F0EDF"/>
    <w:pPr>
      <w:tabs>
        <w:tab w:val="center" w:pos="4680"/>
        <w:tab w:val="right" w:pos="9360"/>
      </w:tabs>
    </w:pPr>
  </w:style>
  <w:style w:type="character" w:customStyle="1" w:styleId="HeaderChar">
    <w:name w:val="Header Char"/>
    <w:basedOn w:val="DefaultParagraphFont"/>
    <w:link w:val="Header"/>
    <w:uiPriority w:val="99"/>
    <w:rsid w:val="000F0EDF"/>
    <w:rPr>
      <w:rFonts w:eastAsia="Times New Roman" w:cs="Times New Roman"/>
      <w:sz w:val="28"/>
      <w:szCs w:val="28"/>
    </w:rPr>
  </w:style>
  <w:style w:type="paragraph" w:styleId="Footer">
    <w:name w:val="footer"/>
    <w:basedOn w:val="Normal"/>
    <w:link w:val="FooterChar"/>
    <w:uiPriority w:val="99"/>
    <w:unhideWhenUsed/>
    <w:rsid w:val="000F0EDF"/>
    <w:pPr>
      <w:tabs>
        <w:tab w:val="center" w:pos="4680"/>
        <w:tab w:val="right" w:pos="9360"/>
      </w:tabs>
    </w:pPr>
  </w:style>
  <w:style w:type="character" w:customStyle="1" w:styleId="FooterChar">
    <w:name w:val="Footer Char"/>
    <w:basedOn w:val="DefaultParagraphFont"/>
    <w:link w:val="Footer"/>
    <w:uiPriority w:val="99"/>
    <w:rsid w:val="000F0EDF"/>
    <w:rPr>
      <w:rFonts w:eastAsia="Times New Roman" w:cs="Times New Roman"/>
      <w:sz w:val="28"/>
      <w:szCs w:val="28"/>
    </w:rPr>
  </w:style>
  <w:style w:type="paragraph" w:styleId="BalloonText">
    <w:name w:val="Balloon Text"/>
    <w:basedOn w:val="Normal"/>
    <w:link w:val="BalloonTextChar"/>
    <w:uiPriority w:val="99"/>
    <w:semiHidden/>
    <w:unhideWhenUsed/>
    <w:rsid w:val="00E05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2C"/>
    <w:rPr>
      <w:rFonts w:ascii="Segoe UI" w:eastAsia="Times New Roman" w:hAnsi="Segoe UI" w:cs="Segoe UI"/>
      <w:sz w:val="18"/>
      <w:szCs w:val="18"/>
    </w:rPr>
  </w:style>
  <w:style w:type="paragraph" w:customStyle="1" w:styleId="CharCharCharCharCharCharChar0">
    <w:name w:val="Char Char Char Char Char Char Char"/>
    <w:autoRedefine/>
    <w:rsid w:val="00610BFE"/>
    <w:pPr>
      <w:tabs>
        <w:tab w:val="num" w:pos="360"/>
      </w:tabs>
      <w:spacing w:after="120" w:line="240" w:lineRule="auto"/>
      <w:ind w:left="357"/>
    </w:pPr>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Hong-Hoa</dc:creator>
  <cp:keywords/>
  <dc:description/>
  <cp:lastModifiedBy>COMPUTER</cp:lastModifiedBy>
  <cp:revision>36</cp:revision>
  <cp:lastPrinted>2016-03-24T02:52:00Z</cp:lastPrinted>
  <dcterms:created xsi:type="dcterms:W3CDTF">2016-03-19T13:13:00Z</dcterms:created>
  <dcterms:modified xsi:type="dcterms:W3CDTF">2016-03-24T02:52:00Z</dcterms:modified>
</cp:coreProperties>
</file>