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61"/>
      </w:tblGrid>
      <w:tr w:rsidR="000C4D69" w:rsidRPr="000C4D69" w:rsidTr="000C4D69">
        <w:trPr>
          <w:jc w:val="center"/>
        </w:trPr>
        <w:tc>
          <w:tcPr>
            <w:tcW w:w="5661" w:type="dxa"/>
          </w:tcPr>
          <w:p w:rsidR="000C4D69" w:rsidRPr="000C4D69" w:rsidRDefault="000C4D69" w:rsidP="000C4D69">
            <w:pPr>
              <w:spacing w:after="200"/>
              <w:contextualSpacing/>
              <w:jc w:val="center"/>
              <w:rPr>
                <w:b/>
              </w:rPr>
            </w:pPr>
            <w:r w:rsidRPr="000C4D69">
              <w:rPr>
                <w:b/>
              </w:rPr>
              <w:t>SỞ GIÁO DỤC VÀ ĐÀO TẠO</w:t>
            </w:r>
          </w:p>
          <w:p w:rsidR="000C4D69" w:rsidRPr="000C4D69" w:rsidRDefault="000C4D69" w:rsidP="000C4D69">
            <w:pPr>
              <w:spacing w:after="200"/>
              <w:contextualSpacing/>
              <w:jc w:val="center"/>
              <w:rPr>
                <w:b/>
              </w:rPr>
            </w:pPr>
            <w:r w:rsidRPr="000C4D69">
              <w:rPr>
                <w:b/>
              </w:rPr>
              <w:t>QUẢNG TRỊ</w:t>
            </w:r>
          </w:p>
          <w:p w:rsidR="000C4D69" w:rsidRPr="000C4D69" w:rsidRDefault="000C4D69" w:rsidP="000C4D69">
            <w:pPr>
              <w:spacing w:after="200"/>
              <w:contextualSpacing/>
              <w:jc w:val="center"/>
              <w:rPr>
                <w:b/>
              </w:rPr>
            </w:pPr>
            <w:r w:rsidRPr="000C4D69">
              <w:rPr>
                <w:b/>
              </w:rPr>
              <w:t>ĐỀ THI CHÍNH THỨC</w:t>
            </w:r>
          </w:p>
          <w:p w:rsidR="000C4D69" w:rsidRPr="000C4D69" w:rsidRDefault="000C4D69" w:rsidP="000C4D69">
            <w:pPr>
              <w:spacing w:after="200"/>
              <w:contextualSpacing/>
              <w:jc w:val="center"/>
              <w:rPr>
                <w:b/>
                <w:i/>
              </w:rPr>
            </w:pPr>
            <w:r w:rsidRPr="000C4D69">
              <w:rPr>
                <w:b/>
              </w:rPr>
              <w:t xml:space="preserve">(Đề </w:t>
            </w:r>
            <w:r w:rsidRPr="000C4D69">
              <w:rPr>
                <w:b/>
                <w:i/>
              </w:rPr>
              <w:t>thi có 2 trang)</w:t>
            </w:r>
          </w:p>
        </w:tc>
        <w:tc>
          <w:tcPr>
            <w:tcW w:w="5661" w:type="dxa"/>
          </w:tcPr>
          <w:p w:rsidR="000C4D69" w:rsidRPr="000C4D69" w:rsidRDefault="000C4D69" w:rsidP="000C4D69">
            <w:pPr>
              <w:contextualSpacing/>
              <w:jc w:val="center"/>
              <w:rPr>
                <w:b/>
              </w:rPr>
            </w:pPr>
            <w:r w:rsidRPr="000C4D69">
              <w:rPr>
                <w:b/>
              </w:rPr>
              <w:t>KỲ THI TUYỂN SINH VÀO LỚP 10 THPT CHUYÊN</w:t>
            </w:r>
          </w:p>
          <w:p w:rsidR="000C4D69" w:rsidRPr="000C4D69" w:rsidRDefault="000C4D69" w:rsidP="000C4D69">
            <w:pPr>
              <w:spacing w:after="200"/>
              <w:contextualSpacing/>
              <w:jc w:val="center"/>
              <w:rPr>
                <w:b/>
              </w:rPr>
            </w:pPr>
            <w:r w:rsidRPr="000C4D69">
              <w:rPr>
                <w:b/>
              </w:rPr>
              <w:t>NĂM HỌC 2023 – 2024</w:t>
            </w:r>
          </w:p>
          <w:p w:rsidR="000C4D69" w:rsidRPr="000C4D69" w:rsidRDefault="000C4D69" w:rsidP="000C4D69">
            <w:pPr>
              <w:spacing w:after="200"/>
              <w:contextualSpacing/>
              <w:jc w:val="center"/>
              <w:rPr>
                <w:b/>
              </w:rPr>
            </w:pPr>
            <w:r w:rsidRPr="000C4D69">
              <w:rPr>
                <w:b/>
              </w:rPr>
              <w:t>MÔN THI: HÓA HỌC</w:t>
            </w:r>
          </w:p>
          <w:p w:rsidR="000C4D69" w:rsidRPr="000C4D69" w:rsidRDefault="000C4D69" w:rsidP="000C4D69">
            <w:pPr>
              <w:spacing w:after="200"/>
              <w:contextualSpacing/>
              <w:jc w:val="center"/>
              <w:rPr>
                <w:b/>
                <w:i/>
              </w:rPr>
            </w:pPr>
            <w:r w:rsidRPr="000C4D69">
              <w:rPr>
                <w:b/>
              </w:rPr>
              <w:t xml:space="preserve">Thời </w:t>
            </w:r>
            <w:r w:rsidRPr="000C4D69">
              <w:rPr>
                <w:b/>
                <w:i/>
              </w:rPr>
              <w:t>gian làm bài: 150 phút</w:t>
            </w:r>
            <w:r w:rsidRPr="000C4D69">
              <w:rPr>
                <w:b/>
              </w:rPr>
              <w:t xml:space="preserve">, </w:t>
            </w:r>
            <w:r w:rsidRPr="000C4D69">
              <w:rPr>
                <w:b/>
                <w:i/>
              </w:rPr>
              <w:t>không kể thời gian phát đề</w:t>
            </w:r>
          </w:p>
          <w:p w:rsidR="000C4D69" w:rsidRPr="000C4D69" w:rsidRDefault="000C4D69" w:rsidP="000C4D69">
            <w:pPr>
              <w:contextualSpacing/>
              <w:jc w:val="center"/>
              <w:rPr>
                <w:b/>
              </w:rPr>
            </w:pPr>
          </w:p>
        </w:tc>
      </w:tr>
    </w:tbl>
    <w:p w:rsidR="000C4D69" w:rsidRDefault="000C4D69" w:rsidP="000C4D69">
      <w:pPr>
        <w:spacing w:line="240" w:lineRule="auto"/>
        <w:contextualSpacing/>
      </w:pPr>
    </w:p>
    <w:p w:rsidR="000C4D69" w:rsidRPr="000C4D69" w:rsidRDefault="000C4D69" w:rsidP="000C4D69">
      <w:pPr>
        <w:spacing w:line="240" w:lineRule="auto"/>
        <w:contextualSpacing/>
        <w:rPr>
          <w:b/>
        </w:rPr>
      </w:pPr>
      <w:r w:rsidRPr="000C4D69">
        <w:rPr>
          <w:b/>
        </w:rPr>
        <w:t xml:space="preserve">Câu 1. (2,0 </w:t>
      </w:r>
      <w:r w:rsidRPr="000C4D69">
        <w:rPr>
          <w:b/>
          <w:i/>
        </w:rPr>
        <w:t>điểm</w:t>
      </w:r>
      <w:r w:rsidRPr="000C4D69">
        <w:rPr>
          <w:b/>
        </w:rPr>
        <w:t xml:space="preserve">) </w:t>
      </w:r>
    </w:p>
    <w:p w:rsidR="000C4D69" w:rsidRPr="000C4D69" w:rsidRDefault="000C4D69" w:rsidP="000C4D69">
      <w:pPr>
        <w:spacing w:line="240" w:lineRule="auto"/>
        <w:contextualSpacing/>
      </w:pPr>
      <w:r w:rsidRPr="000C4D69">
        <w:rPr>
          <w:b/>
        </w:rPr>
        <w:t>1)</w:t>
      </w:r>
      <w:r w:rsidRPr="000C4D69">
        <w:t xml:space="preserve"> Viết phương trình các phản ứng theo sơ đồ chuyển hóa: </w:t>
      </w:r>
    </w:p>
    <w:p w:rsidR="000C4D69" w:rsidRDefault="000C4D69" w:rsidP="000C4D69">
      <w:pPr>
        <w:spacing w:line="240" w:lineRule="auto"/>
        <w:contextualSpacing/>
      </w:pPr>
      <w:r w:rsidRPr="000C4D69">
        <w:rPr>
          <w:position w:val="-12"/>
        </w:rPr>
        <w:object w:dxaOrig="5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95pt;height:20.05pt" o:ole="">
            <v:imagedata r:id="rId5" o:title=""/>
          </v:shape>
          <o:OLEObject Type="Embed" ProgID="Equation.DSMT4" ShapeID="_x0000_i1025" DrawAspect="Content" ObjectID="_1747327471" r:id="rId6"/>
        </w:object>
      </w:r>
      <w:r>
        <w:t xml:space="preserve"> </w:t>
      </w:r>
    </w:p>
    <w:p w:rsidR="000C4D69" w:rsidRPr="000C4D69" w:rsidRDefault="000C4D69" w:rsidP="000C4D69">
      <w:pPr>
        <w:spacing w:line="240" w:lineRule="auto"/>
        <w:contextualSpacing/>
      </w:pPr>
      <w:r w:rsidRPr="000C4D69">
        <w:t xml:space="preserve">Mỗi mũi tên trên sơ đồ chuyển hóa tương ứng với một phương trình phản ứng. </w:t>
      </w:r>
    </w:p>
    <w:p w:rsidR="000C4D69" w:rsidRPr="000C4D69" w:rsidRDefault="000C4D69" w:rsidP="000C4D69">
      <w:pPr>
        <w:spacing w:line="240" w:lineRule="auto"/>
        <w:contextualSpacing/>
      </w:pPr>
      <w:r w:rsidRPr="000C4D69">
        <w:rPr>
          <w:b/>
        </w:rPr>
        <w:t>2)</w:t>
      </w:r>
      <w:r w:rsidRPr="000C4D69">
        <w:t xml:space="preserve"> Hãy nêu hiện tượng và viết phương trình hóa học của các phản ứng xảy ra trong mỗi thí </w:t>
      </w:r>
      <w:r>
        <w:t xml:space="preserve"> </w:t>
      </w:r>
      <w:r w:rsidRPr="000C4D69">
        <w:t xml:space="preserve">nghiệm sau: </w:t>
      </w:r>
    </w:p>
    <w:p w:rsidR="000C4D69" w:rsidRPr="000C4D69" w:rsidRDefault="000C4D69" w:rsidP="000C4D69">
      <w:pPr>
        <w:spacing w:line="240" w:lineRule="auto"/>
        <w:contextualSpacing/>
      </w:pPr>
      <w:r w:rsidRPr="000C4D69">
        <w:t>a. Cho một mẫu Na vào dung dịch CuSO</w:t>
      </w:r>
      <w:r w:rsidRPr="000C4D69">
        <w:rPr>
          <w:vertAlign w:val="subscript"/>
        </w:rPr>
        <w:t>4</w:t>
      </w:r>
      <w:r>
        <w:t>.</w:t>
      </w:r>
      <w:r w:rsidRPr="000C4D69">
        <w:t xml:space="preserve"> </w:t>
      </w:r>
    </w:p>
    <w:p w:rsidR="000C4D69" w:rsidRPr="000C4D69" w:rsidRDefault="000C4D69" w:rsidP="000C4D69">
      <w:pPr>
        <w:spacing w:line="240" w:lineRule="auto"/>
        <w:contextualSpacing/>
      </w:pPr>
      <w:r w:rsidRPr="000C4D69">
        <w:t>b. Sục từ từ đến dư khí SO</w:t>
      </w:r>
      <w:r w:rsidRPr="000C4D69">
        <w:rPr>
          <w:vertAlign w:val="subscript"/>
        </w:rPr>
        <w:t>2</w:t>
      </w:r>
      <w:r w:rsidRPr="000C4D69">
        <w:t xml:space="preserve"> vào dung dịch nước brom</w:t>
      </w:r>
      <w:r>
        <w:t>.</w:t>
      </w:r>
      <w:r w:rsidRPr="000C4D69">
        <w:t xml:space="preserve"> </w:t>
      </w:r>
    </w:p>
    <w:p w:rsidR="000C4D69" w:rsidRDefault="000C4D69" w:rsidP="000C4D69">
      <w:pPr>
        <w:spacing w:line="240" w:lineRule="auto"/>
        <w:contextualSpacing/>
      </w:pPr>
      <w:r w:rsidRPr="000C4D69">
        <w:t>c. Trộn dung dịch Na</w:t>
      </w:r>
      <w:r w:rsidRPr="000C4D69">
        <w:rPr>
          <w:vertAlign w:val="subscript"/>
        </w:rPr>
        <w:t>2</w:t>
      </w:r>
      <w:r w:rsidRPr="000C4D69">
        <w:t>CO</w:t>
      </w:r>
      <w:r w:rsidRPr="000C4D69">
        <w:rPr>
          <w:vertAlign w:val="subscript"/>
        </w:rPr>
        <w:t>3</w:t>
      </w:r>
      <w:r w:rsidRPr="000C4D69">
        <w:t xml:space="preserve"> với dung dịch Al</w:t>
      </w:r>
      <w:r w:rsidRPr="000C4D69">
        <w:rPr>
          <w:vertAlign w:val="subscript"/>
        </w:rPr>
        <w:t>2</w:t>
      </w:r>
      <w:r w:rsidRPr="000C4D69">
        <w:t>(SO</w:t>
      </w:r>
      <w:r w:rsidRPr="000C4D69">
        <w:rPr>
          <w:vertAlign w:val="subscript"/>
        </w:rPr>
        <w:t>4</w:t>
      </w:r>
      <w:r w:rsidRPr="000C4D69">
        <w:t>)</w:t>
      </w:r>
      <w:r w:rsidRPr="000C4D69">
        <w:rPr>
          <w:vertAlign w:val="subscript"/>
        </w:rPr>
        <w:t>3</w:t>
      </w:r>
      <w:r>
        <w:rPr>
          <w:vertAlign w:val="subscript"/>
        </w:rPr>
        <w:t>.</w:t>
      </w:r>
      <w:r w:rsidRPr="000C4D69">
        <w:t xml:space="preserve"> </w:t>
      </w:r>
    </w:p>
    <w:p w:rsidR="000C4D69" w:rsidRPr="000C4D69" w:rsidRDefault="000C4D69" w:rsidP="000C4D69">
      <w:pPr>
        <w:spacing w:line="240" w:lineRule="auto"/>
        <w:contextualSpacing/>
      </w:pPr>
      <w:r w:rsidRPr="000C4D69">
        <w:t>d. Cho dung dịch AgNO</w:t>
      </w:r>
      <w:r w:rsidRPr="000C4D69">
        <w:rPr>
          <w:vertAlign w:val="subscript"/>
        </w:rPr>
        <w:t>3</w:t>
      </w:r>
      <w:r w:rsidRPr="000C4D69">
        <w:t xml:space="preserve"> đến dư vào dung dịch FeCl</w:t>
      </w:r>
      <w:r w:rsidRPr="000C4D69">
        <w:rPr>
          <w:vertAlign w:val="subscript"/>
        </w:rPr>
        <w:t>2</w:t>
      </w:r>
      <w:r w:rsidRPr="000C4D69">
        <w:t xml:space="preserve">. </w:t>
      </w:r>
    </w:p>
    <w:p w:rsidR="000C4D69" w:rsidRPr="000C4D69" w:rsidRDefault="000C4D69" w:rsidP="000C4D69">
      <w:pPr>
        <w:spacing w:line="240" w:lineRule="auto"/>
        <w:contextualSpacing/>
        <w:rPr>
          <w:b/>
        </w:rPr>
      </w:pPr>
      <w:r w:rsidRPr="000C4D69">
        <w:rPr>
          <w:b/>
        </w:rPr>
        <w:t xml:space="preserve">Câu </w:t>
      </w:r>
      <w:r w:rsidRPr="000C4D69">
        <w:rPr>
          <w:b/>
          <w:i/>
        </w:rPr>
        <w:t xml:space="preserve">2. (2,0 </w:t>
      </w:r>
      <w:r w:rsidRPr="000C4D69">
        <w:rPr>
          <w:b/>
        </w:rPr>
        <w:t xml:space="preserve">điểm) </w:t>
      </w:r>
    </w:p>
    <w:p w:rsidR="000C4D69" w:rsidRPr="000C4D69" w:rsidRDefault="000C4D69" w:rsidP="000C4D69">
      <w:pPr>
        <w:spacing w:line="240" w:lineRule="auto"/>
        <w:contextualSpacing/>
      </w:pPr>
      <w:r w:rsidRPr="000C4D69">
        <w:rPr>
          <w:b/>
        </w:rPr>
        <w:t>1)</w:t>
      </w:r>
      <w:r w:rsidRPr="000C4D69">
        <w:t xml:space="preserve"> Hòa tan hoàn toàn 19,6 gam Fe cần dùng vừa hết a gam dung dịch HCl 7,3%. Tính giá trị của a và nồng độ phần trăm của chất tan trong dung dịch thu được sau phản ứng. </w:t>
      </w:r>
    </w:p>
    <w:p w:rsidR="000C4D69" w:rsidRPr="000C4D69" w:rsidRDefault="000C4D69" w:rsidP="000C4D69">
      <w:pPr>
        <w:spacing w:line="240" w:lineRule="auto"/>
        <w:contextualSpacing/>
      </w:pPr>
      <w:r w:rsidRPr="000C4D69">
        <w:rPr>
          <w:b/>
        </w:rPr>
        <w:t>2)</w:t>
      </w:r>
      <w:r w:rsidRPr="000C4D69">
        <w:t xml:space="preserve"> Cho 1,61 gam một kim loại kiềm (R) phản ứng hết với một lượng dư nước thu được 600 mL dung dịch (A). Để trung hòa 150 mL dung dịch (A) cần vừa hết 14,38 mL dung dịch </w:t>
      </w:r>
      <w:r>
        <w:t>H</w:t>
      </w:r>
      <w:r w:rsidRPr="000C4D69">
        <w:rPr>
          <w:vertAlign w:val="subscript"/>
        </w:rPr>
        <w:t>2</w:t>
      </w:r>
      <w:r w:rsidRPr="000C4D69">
        <w:t>SO</w:t>
      </w:r>
      <w:r w:rsidRPr="000C4D69">
        <w:rPr>
          <w:vertAlign w:val="subscript"/>
        </w:rPr>
        <w:t>4</w:t>
      </w:r>
      <w:r w:rsidRPr="000C4D69">
        <w:t xml:space="preserve"> 2M. </w:t>
      </w:r>
    </w:p>
    <w:p w:rsidR="000C4D69" w:rsidRPr="000C4D69" w:rsidRDefault="000C4D69" w:rsidP="000C4D69">
      <w:pPr>
        <w:spacing w:line="240" w:lineRule="auto"/>
        <w:contextualSpacing/>
      </w:pPr>
      <w:r w:rsidRPr="000C4D69">
        <w:t xml:space="preserve">a. Viết phương trình hóa học của các phản ủng xảy ra. </w:t>
      </w:r>
    </w:p>
    <w:p w:rsidR="000C4D69" w:rsidRPr="000C4D69" w:rsidRDefault="000C4D69" w:rsidP="000C4D69">
      <w:pPr>
        <w:spacing w:line="240" w:lineRule="auto"/>
        <w:contextualSpacing/>
      </w:pPr>
      <w:r w:rsidRPr="000C4D69">
        <w:t xml:space="preserve">b. Xác định </w:t>
      </w:r>
      <w:r w:rsidRPr="000C4D69">
        <w:rPr>
          <w:i/>
        </w:rPr>
        <w:t xml:space="preserve">kim </w:t>
      </w:r>
      <w:r w:rsidRPr="000C4D69">
        <w:t xml:space="preserve">loại kiềm (R). </w:t>
      </w:r>
    </w:p>
    <w:p w:rsidR="000C4D69" w:rsidRPr="000C4D69" w:rsidRDefault="000C4D69" w:rsidP="000C4D69">
      <w:pPr>
        <w:spacing w:line="240" w:lineRule="auto"/>
        <w:contextualSpacing/>
      </w:pPr>
      <w:r w:rsidRPr="000C4D69">
        <w:rPr>
          <w:b/>
        </w:rPr>
        <w:t>3)</w:t>
      </w:r>
      <w:r w:rsidRPr="000C4D69">
        <w:t xml:space="preserve"> Hòa tan hoàn toàn 3,06 gam BaO trong một lượng dư nước thu được dung dịch (B). Nhiệt phân hoàn toàn 1,84 gam hỗn hợp (C) gồm CaCO</w:t>
      </w:r>
      <w:r w:rsidRPr="000C4D69">
        <w:rPr>
          <w:vertAlign w:val="subscript"/>
        </w:rPr>
        <w:t>3</w:t>
      </w:r>
      <w:r w:rsidRPr="000C4D69">
        <w:t>, MgCO</w:t>
      </w:r>
      <w:r w:rsidRPr="000C4D69">
        <w:rPr>
          <w:vertAlign w:val="subscript"/>
        </w:rPr>
        <w:t>3</w:t>
      </w:r>
      <w:r w:rsidRPr="000C4D69">
        <w:t xml:space="preserve"> thu được khí (D). Sục từ từ khí (D) vào dung dịch (B) để phản ứng xảy ra hoàn toàn. </w:t>
      </w:r>
    </w:p>
    <w:p w:rsidR="000C4D69" w:rsidRPr="000C4D69" w:rsidRDefault="000C4D69" w:rsidP="000C4D69">
      <w:pPr>
        <w:spacing w:line="240" w:lineRule="auto"/>
        <w:contextualSpacing/>
      </w:pPr>
      <w:r w:rsidRPr="000C4D69">
        <w:t>a. Chứng minh rằng sau phản ứng giữa (B) với (</w:t>
      </w:r>
      <w:r w:rsidRPr="000C4D69">
        <w:rPr>
          <w:i/>
        </w:rPr>
        <w:t>D</w:t>
      </w:r>
      <w:r w:rsidRPr="000C4D69">
        <w:t xml:space="preserve">) có kết tủa được tạo ra. </w:t>
      </w:r>
    </w:p>
    <w:p w:rsidR="000C4D69" w:rsidRPr="000C4D69" w:rsidRDefault="000C4D69" w:rsidP="000C4D69">
      <w:pPr>
        <w:spacing w:line="240" w:lineRule="auto"/>
        <w:contextualSpacing/>
      </w:pPr>
      <w:r w:rsidRPr="000C4D69">
        <w:t>b. Tính phần trăm khối lượng CaCO</w:t>
      </w:r>
      <w:r w:rsidRPr="000C4D69">
        <w:rPr>
          <w:vertAlign w:val="subscript"/>
        </w:rPr>
        <w:t>3</w:t>
      </w:r>
      <w:r w:rsidRPr="000C4D69">
        <w:t xml:space="preserve"> trong hỗn hợp (C) để phản ứng giữa khí (D) với dung dịch (B) tạo ra lượng kết tủa lớn nhất. </w:t>
      </w:r>
    </w:p>
    <w:p w:rsidR="000C4D69" w:rsidRPr="000C4D69" w:rsidRDefault="000C4D69" w:rsidP="000C4D69">
      <w:pPr>
        <w:spacing w:line="240" w:lineRule="auto"/>
        <w:contextualSpacing/>
        <w:rPr>
          <w:b/>
          <w:i/>
        </w:rPr>
      </w:pPr>
      <w:r w:rsidRPr="000C4D69">
        <w:rPr>
          <w:b/>
        </w:rPr>
        <w:t xml:space="preserve">Câu 3. </w:t>
      </w:r>
      <w:r w:rsidRPr="000C4D69">
        <w:rPr>
          <w:b/>
          <w:i/>
        </w:rPr>
        <w:t xml:space="preserve">(2,0 điểm) </w:t>
      </w:r>
    </w:p>
    <w:p w:rsidR="000C4D69" w:rsidRPr="000C4D69" w:rsidRDefault="000C4D69" w:rsidP="000C4D69">
      <w:pPr>
        <w:spacing w:line="240" w:lineRule="auto"/>
        <w:contextualSpacing/>
      </w:pPr>
      <w:r w:rsidRPr="000C4D69">
        <w:rPr>
          <w:b/>
        </w:rPr>
        <w:t>1)</w:t>
      </w:r>
      <w:r w:rsidRPr="000C4D69">
        <w:t xml:space="preserve"> Chỉ dùng thêm dung dịch Ba(OH)</w:t>
      </w:r>
      <w:r w:rsidRPr="000C4D69">
        <w:rPr>
          <w:vertAlign w:val="subscript"/>
        </w:rPr>
        <w:t>2</w:t>
      </w:r>
      <w:r w:rsidRPr="000C4D69">
        <w:t>, hãy nhận biết các dung dịch đựng riêng lẻ trong các ống nghiệm chưa dán nhãn sau đây bằng phương pháp hóa học: Fe(NO</w:t>
      </w:r>
      <w:r w:rsidRPr="000C4D69">
        <w:rPr>
          <w:vertAlign w:val="subscript"/>
        </w:rPr>
        <w:t>3</w:t>
      </w:r>
      <w:r w:rsidRPr="000C4D69">
        <w:t>)</w:t>
      </w:r>
      <w:r w:rsidRPr="000C4D69">
        <w:rPr>
          <w:vertAlign w:val="subscript"/>
        </w:rPr>
        <w:t>3</w:t>
      </w:r>
      <w:r w:rsidRPr="000C4D69">
        <w:t>, Al(NO</w:t>
      </w:r>
      <w:r w:rsidRPr="000C4D69">
        <w:rPr>
          <w:vertAlign w:val="subscript"/>
        </w:rPr>
        <w:t>3</w:t>
      </w:r>
      <w:r w:rsidRPr="000C4D69">
        <w:t>)</w:t>
      </w:r>
      <w:r w:rsidRPr="000C4D69">
        <w:rPr>
          <w:vertAlign w:val="subscript"/>
        </w:rPr>
        <w:t>3</w:t>
      </w:r>
      <w:r w:rsidRPr="000C4D69">
        <w:t>, Cu(NO</w:t>
      </w:r>
      <w:r w:rsidRPr="000C4D69">
        <w:rPr>
          <w:vertAlign w:val="subscript"/>
        </w:rPr>
        <w:t>3</w:t>
      </w:r>
      <w:r w:rsidRPr="000C4D69">
        <w:t>)</w:t>
      </w:r>
      <w:r w:rsidRPr="000C4D69">
        <w:rPr>
          <w:vertAlign w:val="subscript"/>
        </w:rPr>
        <w:t>2</w:t>
      </w:r>
      <w:r w:rsidRPr="000C4D69">
        <w:t>, Na</w:t>
      </w:r>
      <w:r w:rsidRPr="000C4D69">
        <w:rPr>
          <w:vertAlign w:val="subscript"/>
        </w:rPr>
        <w:t>2</w:t>
      </w:r>
      <w:r w:rsidRPr="000C4D69">
        <w:t>SO</w:t>
      </w:r>
      <w:r w:rsidRPr="000C4D69">
        <w:rPr>
          <w:vertAlign w:val="subscript"/>
        </w:rPr>
        <w:t>4</w:t>
      </w:r>
      <w:r w:rsidRPr="000C4D69">
        <w:t xml:space="preserve">. Viết phương trình hóa học của các phản ứng xảy ra. </w:t>
      </w:r>
    </w:p>
    <w:p w:rsidR="000C4D69" w:rsidRPr="000C4D69" w:rsidRDefault="000C4D69" w:rsidP="000C4D69">
      <w:pPr>
        <w:spacing w:line="240" w:lineRule="auto"/>
        <w:contextualSpacing/>
      </w:pPr>
      <w:r w:rsidRPr="000C4D69">
        <w:rPr>
          <w:b/>
        </w:rPr>
        <w:t>2)</w:t>
      </w:r>
      <w:r w:rsidRPr="000C4D69">
        <w:t xml:space="preserve"> Độ dinh dưỡng của phân đạm, phân lân, phân kali được đánh giá bằng phần trăm theo khối lượng tương ứng của </w:t>
      </w:r>
      <w:r w:rsidRPr="00590220">
        <w:t>N, P</w:t>
      </w:r>
      <w:r w:rsidRPr="00590220">
        <w:rPr>
          <w:vertAlign w:val="subscript"/>
        </w:rPr>
        <w:t>2</w:t>
      </w:r>
      <w:r w:rsidRPr="00590220">
        <w:t>O</w:t>
      </w:r>
      <w:r w:rsidRPr="00590220">
        <w:rPr>
          <w:vertAlign w:val="subscript"/>
        </w:rPr>
        <w:t>5</w:t>
      </w:r>
      <w:r w:rsidRPr="00590220">
        <w:t>, K</w:t>
      </w:r>
      <w:r w:rsidRPr="00590220">
        <w:rPr>
          <w:vertAlign w:val="subscript"/>
        </w:rPr>
        <w:t>2</w:t>
      </w:r>
      <w:r w:rsidRPr="00590220">
        <w:t>O</w:t>
      </w:r>
      <w:r w:rsidRPr="000C4D69">
        <w:t xml:space="preserve"> trong phân. </w:t>
      </w:r>
    </w:p>
    <w:p w:rsidR="000C4D69" w:rsidRPr="000C4D69" w:rsidRDefault="000C4D69" w:rsidP="000C4D69">
      <w:pPr>
        <w:spacing w:line="240" w:lineRule="auto"/>
        <w:contextualSpacing/>
      </w:pPr>
      <w:r w:rsidRPr="000C4D69">
        <w:t>a. Tính độ dinh dưỡng của đạm và kali trong KNO</w:t>
      </w:r>
      <w:r w:rsidRPr="000C4D69">
        <w:rPr>
          <w:vertAlign w:val="subscript"/>
        </w:rPr>
        <w:t>3</w:t>
      </w:r>
      <w:r w:rsidRPr="000C4D69">
        <w:t xml:space="preserve">. </w:t>
      </w:r>
    </w:p>
    <w:p w:rsidR="000C4D69" w:rsidRPr="000C4D69" w:rsidRDefault="000C4D69" w:rsidP="000C4D69">
      <w:pPr>
        <w:spacing w:line="240" w:lineRule="auto"/>
        <w:contextualSpacing/>
      </w:pPr>
      <w:r w:rsidRPr="000C4D69">
        <w:t xml:space="preserve">b. Một loại phân bón supephotphat kép có chứa 69,62% canxi đihidrophotphat theo khối lượng, còn lại gồm các chất không chứa photpho. Tính độ dinh dưỡng của loại phân này. </w:t>
      </w:r>
    </w:p>
    <w:p w:rsidR="000C4D69" w:rsidRPr="000C4D69" w:rsidRDefault="000C4D69" w:rsidP="000C4D69">
      <w:pPr>
        <w:spacing w:line="240" w:lineRule="auto"/>
        <w:contextualSpacing/>
      </w:pPr>
      <w:r w:rsidRPr="000C4D69">
        <w:rPr>
          <w:b/>
        </w:rPr>
        <w:t>3)</w:t>
      </w:r>
      <w:r w:rsidRPr="000C4D69">
        <w:t xml:space="preserve"> Hòa tan hoàn toàn 20,88 gam một oxit sắt trong 560 mL dung dịch HNO</w:t>
      </w:r>
      <w:r w:rsidRPr="000C4D69">
        <w:rPr>
          <w:vertAlign w:val="subscript"/>
        </w:rPr>
        <w:t>3</w:t>
      </w:r>
      <w:r w:rsidRPr="000C4D69">
        <w:t xml:space="preserve"> 2M thu được dung dịch (E) và 1,12 lít hỗn hợp khí (F) gồm NO, NO</w:t>
      </w:r>
      <w:r w:rsidRPr="000C4D69">
        <w:rPr>
          <w:vertAlign w:val="subscript"/>
        </w:rPr>
        <w:t>2</w:t>
      </w:r>
      <w:r w:rsidRPr="000C4D69">
        <w:t xml:space="preserve"> (đktc). Tỉ khối của (F) so với hiđro là 19,8</w:t>
      </w:r>
      <w:r>
        <w:t>;</w:t>
      </w:r>
      <w:r w:rsidRPr="000C4D69">
        <w:t xml:space="preserve"> còn dung dịch (E) chỉ chứa muối nitrat kim loại và axit còn dư. </w:t>
      </w:r>
    </w:p>
    <w:p w:rsidR="000C4D69" w:rsidRPr="000C4D69" w:rsidRDefault="000C4D69" w:rsidP="000C4D69">
      <w:pPr>
        <w:spacing w:line="240" w:lineRule="auto"/>
        <w:contextualSpacing/>
      </w:pPr>
      <w:r w:rsidRPr="000C4D69">
        <w:t xml:space="preserve">a. Lập công thức hóa học của oxit sắt. </w:t>
      </w:r>
    </w:p>
    <w:p w:rsidR="000C4D69" w:rsidRPr="000C4D69" w:rsidRDefault="000C4D69" w:rsidP="000C4D69">
      <w:pPr>
        <w:spacing w:line="240" w:lineRule="auto"/>
        <w:contextualSpacing/>
      </w:pPr>
      <w:r w:rsidRPr="000C4D69">
        <w:t xml:space="preserve">b. Dung dịch (E) hòa tan tối đa một lượng Mg, chỉ tạo ra 0,896 lít khí NO (khí duy nhất, ở đktc) và dung dịch (C). Viết phương trình hóa học của các phản ứng xảy ra và tính tổng khối lượng muối khan có trong dung dịch (G). </w:t>
      </w:r>
    </w:p>
    <w:p w:rsidR="000C4D69" w:rsidRPr="000C4D69" w:rsidRDefault="000C4D69" w:rsidP="000C4D69">
      <w:pPr>
        <w:spacing w:line="240" w:lineRule="auto"/>
        <w:contextualSpacing/>
        <w:rPr>
          <w:b/>
          <w:i/>
        </w:rPr>
      </w:pPr>
      <w:r w:rsidRPr="000C4D69">
        <w:rPr>
          <w:b/>
        </w:rPr>
        <w:t>Câu 4. (</w:t>
      </w:r>
      <w:r w:rsidRPr="000C4D69">
        <w:rPr>
          <w:b/>
          <w:i/>
        </w:rPr>
        <w:t xml:space="preserve">2,0 điểm) </w:t>
      </w:r>
    </w:p>
    <w:p w:rsidR="000C4D69" w:rsidRDefault="000C4D69" w:rsidP="000C4D69">
      <w:pPr>
        <w:spacing w:line="240" w:lineRule="auto"/>
        <w:contextualSpacing/>
      </w:pPr>
      <w:r w:rsidRPr="000C4D69">
        <w:rPr>
          <w:b/>
        </w:rPr>
        <w:t>1)</w:t>
      </w:r>
      <w:r w:rsidRPr="000C4D69">
        <w:t xml:space="preserve"> Từ canxi cacbua và các chất vô cơ cần thiết, viết các phương trình phản ứng điều chế: rượu etylic, etyl axetat, nhựa polyetilen, cao su Buna. Các chất xúc tác, dụng cụ, thiết bị và điều kiện</w:t>
      </w:r>
      <w:r>
        <w:t xml:space="preserve"> coi như có đủ</w:t>
      </w:r>
      <w:r w:rsidRPr="000C4D69">
        <w:t xml:space="preserve"> </w:t>
      </w:r>
    </w:p>
    <w:p w:rsidR="000C4D69" w:rsidRDefault="000C4D69" w:rsidP="000C4D69">
      <w:pPr>
        <w:spacing w:line="240" w:lineRule="auto"/>
        <w:contextualSpacing/>
      </w:pPr>
      <w:r w:rsidRPr="000C4D69">
        <w:rPr>
          <w:b/>
        </w:rPr>
        <w:t>2)</w:t>
      </w:r>
      <w:r w:rsidRPr="000C4D69">
        <w:t xml:space="preserve"> Cho axetylen tác dụng với khi hidro có mặt xúc tác niken thu được hỗn hợp (H) gồm ba </w:t>
      </w:r>
      <w:r>
        <w:t>hidrocacbon khác nhau</w:t>
      </w:r>
      <w:r w:rsidRPr="000C4D69">
        <w:t xml:space="preserve">. </w:t>
      </w:r>
    </w:p>
    <w:p w:rsidR="000C4D69" w:rsidRPr="000C4D69" w:rsidRDefault="000C4D69" w:rsidP="000C4D69">
      <w:pPr>
        <w:spacing w:line="240" w:lineRule="auto"/>
        <w:contextualSpacing/>
      </w:pPr>
      <w:r>
        <w:t xml:space="preserve">a. </w:t>
      </w:r>
      <w:r w:rsidRPr="000C4D69">
        <w:t xml:space="preserve">Hỗn hợp (H) gồm những hidrocacbon nào? </w:t>
      </w:r>
    </w:p>
    <w:p w:rsidR="000C4D69" w:rsidRPr="000C4D69" w:rsidRDefault="000C4D69" w:rsidP="000C4D69">
      <w:pPr>
        <w:spacing w:line="240" w:lineRule="auto"/>
        <w:contextualSpacing/>
        <w:rPr>
          <w:i/>
        </w:rPr>
      </w:pPr>
      <w:r w:rsidRPr="000C4D69">
        <w:t>b. Lập sơ đồ tách riêng từng hidrocacbon ra khỏi hỗn hợp (H). (</w:t>
      </w:r>
      <w:r w:rsidRPr="000C4D69">
        <w:rPr>
          <w:i/>
        </w:rPr>
        <w:t xml:space="preserve">Không nhất thiết phải ghi </w:t>
      </w:r>
      <w:r w:rsidRPr="000C4D69">
        <w:t xml:space="preserve">phương </w:t>
      </w:r>
      <w:r w:rsidRPr="000C4D69">
        <w:rPr>
          <w:i/>
        </w:rPr>
        <w:t>trình hóa học của các phản ứng xảy ra</w:t>
      </w:r>
      <w:r w:rsidRPr="000C4D69">
        <w:t xml:space="preserve">). </w:t>
      </w:r>
    </w:p>
    <w:p w:rsidR="000C4D69" w:rsidRPr="000C4D69" w:rsidRDefault="000C4D69" w:rsidP="000C4D69">
      <w:pPr>
        <w:spacing w:line="240" w:lineRule="auto"/>
        <w:contextualSpacing/>
      </w:pPr>
      <w:r w:rsidRPr="000C4D69">
        <w:rPr>
          <w:b/>
        </w:rPr>
        <w:t>3)</w:t>
      </w:r>
      <w:r w:rsidRPr="000C4D69">
        <w:t xml:space="preserve"> Nung nóng khí metan ở 1500 °C rồi làm lạnh nhanh thu được hỗn hợp khí (I) gồm ba chất khi. Tỉ khối của (</w:t>
      </w:r>
      <w:r>
        <w:t>I</w:t>
      </w:r>
      <w:r w:rsidRPr="000C4D69">
        <w:t xml:space="preserve">) đối với hiđro là 6,4. </w:t>
      </w:r>
    </w:p>
    <w:p w:rsidR="000C4D69" w:rsidRPr="000C4D69" w:rsidRDefault="000C4D69" w:rsidP="000C4D69">
      <w:pPr>
        <w:spacing w:line="240" w:lineRule="auto"/>
        <w:contextualSpacing/>
      </w:pPr>
      <w:r w:rsidRPr="000C4D69">
        <w:t xml:space="preserve">a. Tính hiệu suất phản ứng điều chế axetilen ở trên. </w:t>
      </w:r>
    </w:p>
    <w:p w:rsidR="000C4D69" w:rsidRPr="000C4D69" w:rsidRDefault="000C4D69" w:rsidP="000C4D69">
      <w:pPr>
        <w:spacing w:line="240" w:lineRule="auto"/>
        <w:contextualSpacing/>
      </w:pPr>
      <w:r w:rsidRPr="000C4D69">
        <w:t>b. Cho V chỉ hỗn hợp khí (I) tác dụng với một lượng dư Ag</w:t>
      </w:r>
      <w:r w:rsidRPr="000C4D69">
        <w:rPr>
          <w:vertAlign w:val="subscript"/>
        </w:rPr>
        <w:t>2</w:t>
      </w:r>
      <w:r w:rsidRPr="000C4D69">
        <w:t>O/NH</w:t>
      </w:r>
      <w:r w:rsidRPr="000C4D69">
        <w:rPr>
          <w:vertAlign w:val="subscript"/>
        </w:rPr>
        <w:t>3</w:t>
      </w:r>
      <w:r w:rsidRPr="000C4D69">
        <w:t xml:space="preserve"> thu được 1,8 gam kết tủa. </w:t>
      </w:r>
      <w:r>
        <w:t>Tính giá trị của V (đktc)</w:t>
      </w:r>
    </w:p>
    <w:p w:rsidR="000C4D69" w:rsidRPr="000C4D69" w:rsidRDefault="000C4D69" w:rsidP="000C4D69">
      <w:pPr>
        <w:spacing w:line="240" w:lineRule="auto"/>
        <w:contextualSpacing/>
        <w:rPr>
          <w:b/>
          <w:i/>
        </w:rPr>
      </w:pPr>
      <w:r w:rsidRPr="000C4D69">
        <w:rPr>
          <w:b/>
        </w:rPr>
        <w:t>Câu 5. (</w:t>
      </w:r>
      <w:r w:rsidRPr="000C4D69">
        <w:rPr>
          <w:b/>
          <w:i/>
        </w:rPr>
        <w:t xml:space="preserve">2,0 điểm) </w:t>
      </w:r>
    </w:p>
    <w:p w:rsidR="000C4D69" w:rsidRPr="000C4D69" w:rsidRDefault="000C4D69" w:rsidP="000C4D69">
      <w:pPr>
        <w:spacing w:line="240" w:lineRule="auto"/>
        <w:contextualSpacing/>
      </w:pPr>
      <w:r w:rsidRPr="000C4D69">
        <w:rPr>
          <w:b/>
        </w:rPr>
        <w:t>1)</w:t>
      </w:r>
      <w:r w:rsidRPr="000C4D69">
        <w:t xml:space="preserve"> Cho hỗn hợp (J) gồm ba kim loại Na, Al, Fe phản ứng hoàn toàn với dung dịch H</w:t>
      </w:r>
      <w:r w:rsidRPr="000C4D69">
        <w:rPr>
          <w:vertAlign w:val="subscript"/>
        </w:rPr>
        <w:t>2</w:t>
      </w:r>
      <w:r w:rsidRPr="000C4D69">
        <w:t>SO</w:t>
      </w:r>
      <w:r w:rsidRPr="000C4D69">
        <w:rPr>
          <w:vertAlign w:val="subscript"/>
        </w:rPr>
        <w:t>4</w:t>
      </w:r>
      <w:r w:rsidRPr="000C4D69">
        <w:t xml:space="preserve"> loãng, dư thu được V lít H</w:t>
      </w:r>
      <w:r w:rsidRPr="000C4D69">
        <w:rPr>
          <w:vertAlign w:val="subscript"/>
        </w:rPr>
        <w:t>2</w:t>
      </w:r>
      <w:r w:rsidRPr="000C4D69">
        <w:t xml:space="preserve"> (đktc). Nếu thay kim loại Na và Fe trong hỗn hợp (J) băng một kim loại (M) hóa trị II nhưng khối lượng của (M) chỉ bằng 50% tổng </w:t>
      </w:r>
      <w:r w:rsidRPr="000C4D69">
        <w:lastRenderedPageBreak/>
        <w:t>khối lượng Na và Fe trong (J), sau đó cho hỗn hợp thu được tác dụng hết với H</w:t>
      </w:r>
      <w:r w:rsidRPr="000C4D69">
        <w:rPr>
          <w:vertAlign w:val="subscript"/>
        </w:rPr>
        <w:t>2</w:t>
      </w:r>
      <w:r w:rsidRPr="000C4D69">
        <w:t>SO</w:t>
      </w:r>
      <w:r w:rsidRPr="000C4D69">
        <w:rPr>
          <w:vertAlign w:val="subscript"/>
        </w:rPr>
        <w:t>4</w:t>
      </w:r>
      <w:r w:rsidRPr="000C4D69">
        <w:t xml:space="preserve"> loãng, dư thì thể tích khi H</w:t>
      </w:r>
      <w:r w:rsidRPr="000C4D69">
        <w:rPr>
          <w:vertAlign w:val="subscript"/>
        </w:rPr>
        <w:t>2</w:t>
      </w:r>
      <w:r w:rsidRPr="000C4D69">
        <w:t xml:space="preserve"> bay ra cũng đúng bằng V lít (đktc). Viết phương trình hóa học của các phản ứng xảy ra và xác định kim loại (M). </w:t>
      </w:r>
    </w:p>
    <w:p w:rsidR="000C4D69" w:rsidRPr="000C4D69" w:rsidRDefault="000C4D69" w:rsidP="000C4D69">
      <w:pPr>
        <w:spacing w:line="240" w:lineRule="auto"/>
        <w:contextualSpacing/>
      </w:pPr>
      <w:r w:rsidRPr="000C4D69">
        <w:rPr>
          <w:b/>
        </w:rPr>
        <w:t>2)</w:t>
      </w:r>
      <w:r w:rsidRPr="000C4D69">
        <w:t xml:space="preserve"> Hợp chất hữu cơ (Z) mạch hở, phân tử chỉ chứa một loại nhóm chức. Đốt cháy hoàn toàn 3,96 gam (Z) bằng một lượng vừa đủ khí oxi chi thu được CO</w:t>
      </w:r>
      <w:r w:rsidRPr="000C4D69">
        <w:rPr>
          <w:vertAlign w:val="subscript"/>
        </w:rPr>
        <w:t>2</w:t>
      </w:r>
      <w:r>
        <w:t>,</w:t>
      </w:r>
      <w:r w:rsidRPr="000C4D69">
        <w:t xml:space="preserve"> H</w:t>
      </w:r>
      <w:r w:rsidRPr="000C4D69">
        <w:rPr>
          <w:vertAlign w:val="subscript"/>
        </w:rPr>
        <w:t>2</w:t>
      </w:r>
      <w:r w:rsidRPr="000C4D69">
        <w:t>O. Hấp thụ toàn bộ sản phẩm cháy bằng một lượng dư dung dịch Ba(OH)</w:t>
      </w:r>
      <w:r w:rsidRPr="000C4D69">
        <w:rPr>
          <w:vertAlign w:val="subscript"/>
        </w:rPr>
        <w:t>2</w:t>
      </w:r>
      <w:r w:rsidRPr="000C4D69">
        <w:t xml:space="preserve"> thu được </w:t>
      </w:r>
      <w:r w:rsidRPr="000C4D69">
        <w:rPr>
          <w:i/>
        </w:rPr>
        <w:t xml:space="preserve">29,55 </w:t>
      </w:r>
      <w:r w:rsidRPr="000C4D69">
        <w:t>gam kết tủa. Kết thúc phản ứng, khối lượng dung dịch thu được giảm đi 20,79 gam so với khối lượng dung dịch Ba(OH)</w:t>
      </w:r>
      <w:r w:rsidRPr="000C4D69">
        <w:rPr>
          <w:vertAlign w:val="subscript"/>
        </w:rPr>
        <w:t>2</w:t>
      </w:r>
      <w:r w:rsidRPr="000C4D69">
        <w:t xml:space="preserve"> ban đầu. </w:t>
      </w:r>
    </w:p>
    <w:p w:rsidR="000C4D69" w:rsidRPr="000C4D69" w:rsidRDefault="000C4D69" w:rsidP="000C4D69">
      <w:pPr>
        <w:spacing w:line="240" w:lineRule="auto"/>
        <w:contextualSpacing/>
      </w:pPr>
      <w:r w:rsidRPr="000C4D69">
        <w:t xml:space="preserve">a. Biết tổng số nguyên tử của các nguyên tố trong mỗi phân tử (Z) là 17, lập công thức phân tử của (Z). </w:t>
      </w:r>
    </w:p>
    <w:p w:rsidR="000C4D69" w:rsidRPr="000C4D69" w:rsidRDefault="000C4D69" w:rsidP="000C4D69">
      <w:pPr>
        <w:spacing w:line="240" w:lineRule="auto"/>
        <w:contextualSpacing/>
      </w:pPr>
      <w:r w:rsidRPr="000C4D69">
        <w:t xml:space="preserve">b. Viết các công thức cấu tạo có thể có của (Z) </w:t>
      </w:r>
    </w:p>
    <w:p w:rsidR="000C4D69" w:rsidRPr="000C4D69" w:rsidRDefault="000C4D69" w:rsidP="000C4D69">
      <w:pPr>
        <w:spacing w:line="240" w:lineRule="auto"/>
        <w:contextualSpacing/>
      </w:pPr>
      <w:r w:rsidRPr="000C4D69">
        <w:rPr>
          <w:b/>
        </w:rPr>
        <w:t>3)</w:t>
      </w:r>
      <w:r w:rsidRPr="000C4D69">
        <w:t xml:space="preserve"> Hợp chất hữu cơ (Q) chỉ chứa C, H, O. Cứ 0,37 gam hơi của chất (Q) thì chiếm thể tích bằng thể tích 0,16 gam oxi đo ở cùng điều kiện. Cho 2,22 gam chất (Q) vào 100 mL dung dịch NaOH 1M (d = 1,0262 g/mL) đến khi phản ứng xảy ra hoàn toàn, sau đó nâng nhiệt độ từ từ cho bay hơi đến khô, làm lạnh để ngưng tụ hết phần hơi. Kết thúc thí nghiệm, thu được chất rắn (T) kh</w:t>
      </w:r>
      <w:r>
        <w:t>a</w:t>
      </w:r>
      <w:r w:rsidRPr="000C4D69">
        <w:t xml:space="preserve">n và 100 gam chất lỏng. Xác định công thức cấu tạo của (Q). </w:t>
      </w:r>
    </w:p>
    <w:p w:rsidR="000C4D69" w:rsidRPr="003870B2" w:rsidRDefault="000C4D69" w:rsidP="000C4D69">
      <w:pPr>
        <w:spacing w:line="240" w:lineRule="auto"/>
        <w:contextualSpacing/>
        <w:rPr>
          <w:b/>
        </w:rPr>
      </w:pPr>
      <w:r w:rsidRPr="003870B2">
        <w:rPr>
          <w:b/>
        </w:rPr>
        <w:t xml:space="preserve">Cho nguyên tử khối: </w:t>
      </w:r>
    </w:p>
    <w:p w:rsidR="000C4D69" w:rsidRPr="000C4D69" w:rsidRDefault="000C4D69" w:rsidP="000C4D69">
      <w:pPr>
        <w:spacing w:line="240" w:lineRule="auto"/>
        <w:contextualSpacing/>
      </w:pPr>
      <w:r w:rsidRPr="000C4D69">
        <w:t xml:space="preserve">H=1; C = 12; 0 = 16; Li = 7; Na=23; K = 39; Mg= 24; Ca = 40; Ba = 137; Al=27; N=14; P=31, S = 32, CI = 35,5; Cu = 64; Fe = 56; Ag = 108. </w:t>
      </w:r>
      <w:bookmarkStart w:id="0" w:name="_GoBack"/>
      <w:bookmarkEnd w:id="0"/>
    </w:p>
    <w:p w:rsidR="000C4D69" w:rsidRPr="000C4D69" w:rsidRDefault="000C4D69" w:rsidP="000C4D69">
      <w:pPr>
        <w:spacing w:line="240" w:lineRule="auto"/>
        <w:contextualSpacing/>
      </w:pPr>
      <w:r w:rsidRPr="000C4D69">
        <w:rPr>
          <w:i/>
        </w:rPr>
        <w:t>Ghi chú</w:t>
      </w:r>
      <w:r w:rsidRPr="000C4D69">
        <w:t xml:space="preserve">: </w:t>
      </w:r>
    </w:p>
    <w:p w:rsidR="000C4D69" w:rsidRPr="000C4D69" w:rsidRDefault="000C4D69" w:rsidP="000C4D69">
      <w:pPr>
        <w:spacing w:line="240" w:lineRule="auto"/>
        <w:contextualSpacing/>
      </w:pPr>
      <w:r>
        <w:rPr>
          <w:i/>
        </w:rPr>
        <w:t>∙</w:t>
      </w:r>
      <w:r w:rsidRPr="000C4D69">
        <w:rPr>
          <w:i/>
        </w:rPr>
        <w:t xml:space="preserve"> Thí sinh được </w:t>
      </w:r>
      <w:r w:rsidRPr="000C4D69">
        <w:t xml:space="preserve">sử dụng bảng </w:t>
      </w:r>
      <w:r w:rsidRPr="000C4D69">
        <w:rPr>
          <w:i/>
        </w:rPr>
        <w:t xml:space="preserve">hệ thống tuần </w:t>
      </w:r>
      <w:r w:rsidRPr="000C4D69">
        <w:t xml:space="preserve">hoàn </w:t>
      </w:r>
      <w:r w:rsidRPr="000C4D69">
        <w:rPr>
          <w:i/>
        </w:rPr>
        <w:t xml:space="preserve">các nguyên tố hóa </w:t>
      </w:r>
      <w:r w:rsidRPr="000C4D69">
        <w:t xml:space="preserve">học. </w:t>
      </w:r>
    </w:p>
    <w:p w:rsidR="000C4D69" w:rsidRPr="000C4D69" w:rsidRDefault="000C4D69" w:rsidP="000C4D69">
      <w:pPr>
        <w:spacing w:line="240" w:lineRule="auto"/>
        <w:contextualSpacing/>
      </w:pPr>
      <w:r>
        <w:rPr>
          <w:i/>
        </w:rPr>
        <w:t>∙</w:t>
      </w:r>
      <w:r w:rsidRPr="000C4D69">
        <w:rPr>
          <w:i/>
        </w:rPr>
        <w:t xml:space="preserve"> Giám thị coi thi không giải thích gì thêm</w:t>
      </w:r>
      <w:r w:rsidRPr="000C4D69">
        <w:t xml:space="preserve">. </w:t>
      </w:r>
    </w:p>
    <w:p w:rsidR="000C4D69" w:rsidRPr="000C4D69" w:rsidRDefault="000C4D69" w:rsidP="000C4D69">
      <w:pPr>
        <w:spacing w:line="240" w:lineRule="auto"/>
        <w:contextualSpacing/>
        <w:jc w:val="center"/>
        <w:rPr>
          <w:b/>
        </w:rPr>
      </w:pPr>
      <w:r w:rsidRPr="000C4D69">
        <w:rPr>
          <w:b/>
          <w:i/>
        </w:rPr>
        <w:t>---</w:t>
      </w:r>
      <w:r w:rsidRPr="000C4D69">
        <w:rPr>
          <w:b/>
        </w:rPr>
        <w:t>HẾT ---</w:t>
      </w:r>
    </w:p>
    <w:p w:rsidR="00390B34" w:rsidRPr="000C4D69" w:rsidRDefault="00390B34" w:rsidP="000C4D69">
      <w:pPr>
        <w:spacing w:line="240" w:lineRule="auto"/>
        <w:contextualSpacing/>
      </w:pPr>
    </w:p>
    <w:sectPr w:rsidR="00390B34" w:rsidRPr="000C4D69" w:rsidSect="000C4D69">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00007843"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D7"/>
    <w:rsid w:val="000C4D69"/>
    <w:rsid w:val="003870B2"/>
    <w:rsid w:val="00390B34"/>
    <w:rsid w:val="00590220"/>
    <w:rsid w:val="007B7DD7"/>
    <w:rsid w:val="00E5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C4D69"/>
    <w:pPr>
      <w:keepNext/>
      <w:keepLines/>
      <w:spacing w:before="480" w:after="120"/>
      <w:outlineLvl w:val="0"/>
    </w:pPr>
    <w:rPr>
      <w:rFonts w:ascii="Arial" w:eastAsia="Times New Roman" w:hAnsi="Arial" w:cs="Arial"/>
      <w:b/>
      <w:sz w:val="48"/>
      <w:szCs w:val="48"/>
    </w:rPr>
  </w:style>
  <w:style w:type="paragraph" w:styleId="Heading2">
    <w:name w:val="heading 2"/>
    <w:basedOn w:val="Normal"/>
    <w:next w:val="Normal"/>
    <w:link w:val="Heading2Char"/>
    <w:semiHidden/>
    <w:unhideWhenUsed/>
    <w:qFormat/>
    <w:rsid w:val="000C4D69"/>
    <w:pPr>
      <w:keepNext/>
      <w:keepLines/>
      <w:spacing w:before="360" w:after="80"/>
      <w:outlineLvl w:val="1"/>
    </w:pPr>
    <w:rPr>
      <w:rFonts w:ascii="Arial" w:eastAsia="Times New Roman" w:hAnsi="Arial" w:cs="Arial"/>
      <w:b/>
      <w:sz w:val="36"/>
      <w:szCs w:val="36"/>
    </w:rPr>
  </w:style>
  <w:style w:type="paragraph" w:styleId="Heading3">
    <w:name w:val="heading 3"/>
    <w:basedOn w:val="Normal"/>
    <w:next w:val="Normal"/>
    <w:link w:val="Heading3Char"/>
    <w:semiHidden/>
    <w:unhideWhenUsed/>
    <w:qFormat/>
    <w:rsid w:val="000C4D69"/>
    <w:pPr>
      <w:keepNext/>
      <w:keepLines/>
      <w:spacing w:before="280" w:after="80"/>
      <w:outlineLvl w:val="2"/>
    </w:pPr>
    <w:rPr>
      <w:rFonts w:ascii="Arial" w:eastAsia="Times New Roman" w:hAnsi="Arial" w:cs="Arial"/>
      <w:b/>
      <w:sz w:val="28"/>
      <w:szCs w:val="28"/>
    </w:rPr>
  </w:style>
  <w:style w:type="paragraph" w:styleId="Heading4">
    <w:name w:val="heading 4"/>
    <w:basedOn w:val="Normal"/>
    <w:next w:val="Normal"/>
    <w:link w:val="Heading4Char"/>
    <w:semiHidden/>
    <w:unhideWhenUsed/>
    <w:qFormat/>
    <w:rsid w:val="000C4D69"/>
    <w:pPr>
      <w:keepNext/>
      <w:keepLines/>
      <w:spacing w:before="240" w:after="40"/>
      <w:outlineLvl w:val="3"/>
    </w:pPr>
    <w:rPr>
      <w:rFonts w:ascii="Arial" w:eastAsia="Times New Roman" w:hAnsi="Arial" w:cs="Arial"/>
      <w:b/>
      <w:sz w:val="24"/>
      <w:szCs w:val="24"/>
    </w:rPr>
  </w:style>
  <w:style w:type="paragraph" w:styleId="Heading5">
    <w:name w:val="heading 5"/>
    <w:basedOn w:val="Normal"/>
    <w:next w:val="Normal"/>
    <w:link w:val="Heading5Char"/>
    <w:semiHidden/>
    <w:unhideWhenUsed/>
    <w:qFormat/>
    <w:rsid w:val="000C4D69"/>
    <w:pPr>
      <w:keepNext/>
      <w:keepLines/>
      <w:spacing w:before="220" w:after="40"/>
      <w:outlineLvl w:val="4"/>
    </w:pPr>
    <w:rPr>
      <w:rFonts w:ascii="Arial" w:eastAsia="Times New Roman" w:hAnsi="Arial" w:cs="Arial"/>
      <w:b/>
    </w:rPr>
  </w:style>
  <w:style w:type="paragraph" w:styleId="Heading6">
    <w:name w:val="heading 6"/>
    <w:basedOn w:val="Normal"/>
    <w:next w:val="Normal"/>
    <w:link w:val="Heading6Char"/>
    <w:semiHidden/>
    <w:unhideWhenUsed/>
    <w:qFormat/>
    <w:rsid w:val="000C4D69"/>
    <w:pPr>
      <w:keepNext/>
      <w:keepLines/>
      <w:spacing w:before="200" w:after="40"/>
      <w:outlineLvl w:val="5"/>
    </w:pPr>
    <w:rPr>
      <w:rFonts w:ascii="Arial" w:eastAsia="Times New Roman" w:hAnsi="Arial" w:cs="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4D69"/>
    <w:rPr>
      <w:rFonts w:ascii="Arial" w:eastAsia="Times New Roman" w:hAnsi="Arial" w:cs="Arial"/>
      <w:b/>
      <w:sz w:val="48"/>
      <w:szCs w:val="48"/>
    </w:rPr>
  </w:style>
  <w:style w:type="character" w:customStyle="1" w:styleId="Heading2Char">
    <w:name w:val="Heading 2 Char"/>
    <w:basedOn w:val="DefaultParagraphFont"/>
    <w:link w:val="Heading2"/>
    <w:semiHidden/>
    <w:rsid w:val="000C4D69"/>
    <w:rPr>
      <w:rFonts w:ascii="Arial" w:eastAsia="Times New Roman" w:hAnsi="Arial" w:cs="Arial"/>
      <w:b/>
      <w:sz w:val="36"/>
      <w:szCs w:val="36"/>
    </w:rPr>
  </w:style>
  <w:style w:type="character" w:customStyle="1" w:styleId="Heading3Char">
    <w:name w:val="Heading 3 Char"/>
    <w:basedOn w:val="DefaultParagraphFont"/>
    <w:link w:val="Heading3"/>
    <w:semiHidden/>
    <w:rsid w:val="000C4D69"/>
    <w:rPr>
      <w:rFonts w:ascii="Arial" w:eastAsia="Times New Roman" w:hAnsi="Arial" w:cs="Arial"/>
      <w:b/>
      <w:sz w:val="28"/>
      <w:szCs w:val="28"/>
    </w:rPr>
  </w:style>
  <w:style w:type="character" w:customStyle="1" w:styleId="Heading4Char">
    <w:name w:val="Heading 4 Char"/>
    <w:basedOn w:val="DefaultParagraphFont"/>
    <w:link w:val="Heading4"/>
    <w:semiHidden/>
    <w:rsid w:val="000C4D69"/>
    <w:rPr>
      <w:rFonts w:ascii="Arial" w:eastAsia="Times New Roman" w:hAnsi="Arial" w:cs="Arial"/>
      <w:b/>
      <w:sz w:val="24"/>
      <w:szCs w:val="24"/>
    </w:rPr>
  </w:style>
  <w:style w:type="character" w:customStyle="1" w:styleId="Heading5Char">
    <w:name w:val="Heading 5 Char"/>
    <w:basedOn w:val="DefaultParagraphFont"/>
    <w:link w:val="Heading5"/>
    <w:semiHidden/>
    <w:rsid w:val="000C4D69"/>
    <w:rPr>
      <w:rFonts w:ascii="Arial" w:eastAsia="Times New Roman" w:hAnsi="Arial" w:cs="Arial"/>
      <w:b/>
    </w:rPr>
  </w:style>
  <w:style w:type="character" w:customStyle="1" w:styleId="Heading6Char">
    <w:name w:val="Heading 6 Char"/>
    <w:basedOn w:val="DefaultParagraphFont"/>
    <w:link w:val="Heading6"/>
    <w:semiHidden/>
    <w:rsid w:val="000C4D69"/>
    <w:rPr>
      <w:rFonts w:ascii="Arial" w:eastAsia="Times New Roman" w:hAnsi="Arial" w:cs="Arial"/>
      <w:b/>
      <w:sz w:val="20"/>
      <w:szCs w:val="20"/>
    </w:rPr>
  </w:style>
  <w:style w:type="paragraph" w:styleId="Title">
    <w:name w:val="Title"/>
    <w:basedOn w:val="Normal"/>
    <w:next w:val="Normal"/>
    <w:link w:val="TitleChar"/>
    <w:qFormat/>
    <w:rsid w:val="000C4D69"/>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0C4D69"/>
    <w:rPr>
      <w:rFonts w:ascii="Arial" w:eastAsia="Arial" w:hAnsi="Arial" w:cs="Arial"/>
      <w:b/>
      <w:sz w:val="72"/>
      <w:szCs w:val="72"/>
    </w:rPr>
  </w:style>
  <w:style w:type="paragraph" w:styleId="Subtitle">
    <w:name w:val="Subtitle"/>
    <w:basedOn w:val="Normal"/>
    <w:next w:val="Normal"/>
    <w:link w:val="SubtitleChar"/>
    <w:qFormat/>
    <w:rsid w:val="000C4D6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C4D69"/>
    <w:rPr>
      <w:rFonts w:ascii="Georgia" w:eastAsia="Georgia" w:hAnsi="Georgia" w:cs="Georgia"/>
      <w:i/>
      <w:color w:val="666666"/>
      <w:sz w:val="48"/>
      <w:szCs w:val="48"/>
    </w:rPr>
  </w:style>
  <w:style w:type="table" w:styleId="TableGrid">
    <w:name w:val="Table Grid"/>
    <w:basedOn w:val="TableNormal"/>
    <w:uiPriority w:val="59"/>
    <w:rsid w:val="000C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C4D69"/>
    <w:pPr>
      <w:keepNext/>
      <w:keepLines/>
      <w:spacing w:before="480" w:after="120"/>
      <w:outlineLvl w:val="0"/>
    </w:pPr>
    <w:rPr>
      <w:rFonts w:ascii="Arial" w:eastAsia="Times New Roman" w:hAnsi="Arial" w:cs="Arial"/>
      <w:b/>
      <w:sz w:val="48"/>
      <w:szCs w:val="48"/>
    </w:rPr>
  </w:style>
  <w:style w:type="paragraph" w:styleId="Heading2">
    <w:name w:val="heading 2"/>
    <w:basedOn w:val="Normal"/>
    <w:next w:val="Normal"/>
    <w:link w:val="Heading2Char"/>
    <w:semiHidden/>
    <w:unhideWhenUsed/>
    <w:qFormat/>
    <w:rsid w:val="000C4D69"/>
    <w:pPr>
      <w:keepNext/>
      <w:keepLines/>
      <w:spacing w:before="360" w:after="80"/>
      <w:outlineLvl w:val="1"/>
    </w:pPr>
    <w:rPr>
      <w:rFonts w:ascii="Arial" w:eastAsia="Times New Roman" w:hAnsi="Arial" w:cs="Arial"/>
      <w:b/>
      <w:sz w:val="36"/>
      <w:szCs w:val="36"/>
    </w:rPr>
  </w:style>
  <w:style w:type="paragraph" w:styleId="Heading3">
    <w:name w:val="heading 3"/>
    <w:basedOn w:val="Normal"/>
    <w:next w:val="Normal"/>
    <w:link w:val="Heading3Char"/>
    <w:semiHidden/>
    <w:unhideWhenUsed/>
    <w:qFormat/>
    <w:rsid w:val="000C4D69"/>
    <w:pPr>
      <w:keepNext/>
      <w:keepLines/>
      <w:spacing w:before="280" w:after="80"/>
      <w:outlineLvl w:val="2"/>
    </w:pPr>
    <w:rPr>
      <w:rFonts w:ascii="Arial" w:eastAsia="Times New Roman" w:hAnsi="Arial" w:cs="Arial"/>
      <w:b/>
      <w:sz w:val="28"/>
      <w:szCs w:val="28"/>
    </w:rPr>
  </w:style>
  <w:style w:type="paragraph" w:styleId="Heading4">
    <w:name w:val="heading 4"/>
    <w:basedOn w:val="Normal"/>
    <w:next w:val="Normal"/>
    <w:link w:val="Heading4Char"/>
    <w:semiHidden/>
    <w:unhideWhenUsed/>
    <w:qFormat/>
    <w:rsid w:val="000C4D69"/>
    <w:pPr>
      <w:keepNext/>
      <w:keepLines/>
      <w:spacing w:before="240" w:after="40"/>
      <w:outlineLvl w:val="3"/>
    </w:pPr>
    <w:rPr>
      <w:rFonts w:ascii="Arial" w:eastAsia="Times New Roman" w:hAnsi="Arial" w:cs="Arial"/>
      <w:b/>
      <w:sz w:val="24"/>
      <w:szCs w:val="24"/>
    </w:rPr>
  </w:style>
  <w:style w:type="paragraph" w:styleId="Heading5">
    <w:name w:val="heading 5"/>
    <w:basedOn w:val="Normal"/>
    <w:next w:val="Normal"/>
    <w:link w:val="Heading5Char"/>
    <w:semiHidden/>
    <w:unhideWhenUsed/>
    <w:qFormat/>
    <w:rsid w:val="000C4D69"/>
    <w:pPr>
      <w:keepNext/>
      <w:keepLines/>
      <w:spacing w:before="220" w:after="40"/>
      <w:outlineLvl w:val="4"/>
    </w:pPr>
    <w:rPr>
      <w:rFonts w:ascii="Arial" w:eastAsia="Times New Roman" w:hAnsi="Arial" w:cs="Arial"/>
      <w:b/>
    </w:rPr>
  </w:style>
  <w:style w:type="paragraph" w:styleId="Heading6">
    <w:name w:val="heading 6"/>
    <w:basedOn w:val="Normal"/>
    <w:next w:val="Normal"/>
    <w:link w:val="Heading6Char"/>
    <w:semiHidden/>
    <w:unhideWhenUsed/>
    <w:qFormat/>
    <w:rsid w:val="000C4D69"/>
    <w:pPr>
      <w:keepNext/>
      <w:keepLines/>
      <w:spacing w:before="200" w:after="40"/>
      <w:outlineLvl w:val="5"/>
    </w:pPr>
    <w:rPr>
      <w:rFonts w:ascii="Arial" w:eastAsia="Times New Roman" w:hAnsi="Arial" w:cs="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4D69"/>
    <w:rPr>
      <w:rFonts w:ascii="Arial" w:eastAsia="Times New Roman" w:hAnsi="Arial" w:cs="Arial"/>
      <w:b/>
      <w:sz w:val="48"/>
      <w:szCs w:val="48"/>
    </w:rPr>
  </w:style>
  <w:style w:type="character" w:customStyle="1" w:styleId="Heading2Char">
    <w:name w:val="Heading 2 Char"/>
    <w:basedOn w:val="DefaultParagraphFont"/>
    <w:link w:val="Heading2"/>
    <w:semiHidden/>
    <w:rsid w:val="000C4D69"/>
    <w:rPr>
      <w:rFonts w:ascii="Arial" w:eastAsia="Times New Roman" w:hAnsi="Arial" w:cs="Arial"/>
      <w:b/>
      <w:sz w:val="36"/>
      <w:szCs w:val="36"/>
    </w:rPr>
  </w:style>
  <w:style w:type="character" w:customStyle="1" w:styleId="Heading3Char">
    <w:name w:val="Heading 3 Char"/>
    <w:basedOn w:val="DefaultParagraphFont"/>
    <w:link w:val="Heading3"/>
    <w:semiHidden/>
    <w:rsid w:val="000C4D69"/>
    <w:rPr>
      <w:rFonts w:ascii="Arial" w:eastAsia="Times New Roman" w:hAnsi="Arial" w:cs="Arial"/>
      <w:b/>
      <w:sz w:val="28"/>
      <w:szCs w:val="28"/>
    </w:rPr>
  </w:style>
  <w:style w:type="character" w:customStyle="1" w:styleId="Heading4Char">
    <w:name w:val="Heading 4 Char"/>
    <w:basedOn w:val="DefaultParagraphFont"/>
    <w:link w:val="Heading4"/>
    <w:semiHidden/>
    <w:rsid w:val="000C4D69"/>
    <w:rPr>
      <w:rFonts w:ascii="Arial" w:eastAsia="Times New Roman" w:hAnsi="Arial" w:cs="Arial"/>
      <w:b/>
      <w:sz w:val="24"/>
      <w:szCs w:val="24"/>
    </w:rPr>
  </w:style>
  <w:style w:type="character" w:customStyle="1" w:styleId="Heading5Char">
    <w:name w:val="Heading 5 Char"/>
    <w:basedOn w:val="DefaultParagraphFont"/>
    <w:link w:val="Heading5"/>
    <w:semiHidden/>
    <w:rsid w:val="000C4D69"/>
    <w:rPr>
      <w:rFonts w:ascii="Arial" w:eastAsia="Times New Roman" w:hAnsi="Arial" w:cs="Arial"/>
      <w:b/>
    </w:rPr>
  </w:style>
  <w:style w:type="character" w:customStyle="1" w:styleId="Heading6Char">
    <w:name w:val="Heading 6 Char"/>
    <w:basedOn w:val="DefaultParagraphFont"/>
    <w:link w:val="Heading6"/>
    <w:semiHidden/>
    <w:rsid w:val="000C4D69"/>
    <w:rPr>
      <w:rFonts w:ascii="Arial" w:eastAsia="Times New Roman" w:hAnsi="Arial" w:cs="Arial"/>
      <w:b/>
      <w:sz w:val="20"/>
      <w:szCs w:val="20"/>
    </w:rPr>
  </w:style>
  <w:style w:type="paragraph" w:styleId="Title">
    <w:name w:val="Title"/>
    <w:basedOn w:val="Normal"/>
    <w:next w:val="Normal"/>
    <w:link w:val="TitleChar"/>
    <w:qFormat/>
    <w:rsid w:val="000C4D69"/>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0C4D69"/>
    <w:rPr>
      <w:rFonts w:ascii="Arial" w:eastAsia="Arial" w:hAnsi="Arial" w:cs="Arial"/>
      <w:b/>
      <w:sz w:val="72"/>
      <w:szCs w:val="72"/>
    </w:rPr>
  </w:style>
  <w:style w:type="paragraph" w:styleId="Subtitle">
    <w:name w:val="Subtitle"/>
    <w:basedOn w:val="Normal"/>
    <w:next w:val="Normal"/>
    <w:link w:val="SubtitleChar"/>
    <w:qFormat/>
    <w:rsid w:val="000C4D6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C4D69"/>
    <w:rPr>
      <w:rFonts w:ascii="Georgia" w:eastAsia="Georgia" w:hAnsi="Georgia" w:cs="Georgia"/>
      <w:i/>
      <w:color w:val="666666"/>
      <w:sz w:val="48"/>
      <w:szCs w:val="48"/>
    </w:rPr>
  </w:style>
  <w:style w:type="table" w:styleId="TableGrid">
    <w:name w:val="Table Grid"/>
    <w:basedOn w:val="TableNormal"/>
    <w:uiPriority w:val="59"/>
    <w:rsid w:val="000C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784</Words>
  <Characters>4471</Characters>
  <DocSecurity>0</DocSecurity>
  <Lines>37</Lines>
  <Paragraphs>10</Paragraphs>
  <ScaleCrop>false</ScaleCrop>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2023-06-03T12:41:00Z</dcterms:created>
  <dcterms:modified xsi:type="dcterms:W3CDTF">2023-06-03T12:58:00Z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