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Look w:val="01E0"/>
      </w:tblPr>
      <w:tblGrid>
        <w:gridCol w:w="4680"/>
        <w:gridCol w:w="6570"/>
      </w:tblGrid>
      <w:tr w:rsidR="00BC3747" w:rsidRPr="00BC3747" w:rsidTr="00CE1856">
        <w:trPr>
          <w:jc w:val="center"/>
        </w:trPr>
        <w:tc>
          <w:tcPr>
            <w:tcW w:w="4680" w:type="dxa"/>
          </w:tcPr>
          <w:p w:rsidR="00BC3747" w:rsidRPr="00BC3747" w:rsidRDefault="00BC3747" w:rsidP="00BC3747">
            <w:pPr>
              <w:jc w:val="center"/>
              <w:rPr>
                <w:b/>
                <w:szCs w:val="28"/>
              </w:rPr>
            </w:pPr>
            <w:bookmarkStart w:id="0" w:name="_GoBack"/>
            <w:bookmarkStart w:id="1" w:name="OLE_LINK11"/>
            <w:bookmarkEnd w:id="0"/>
            <w:r w:rsidRPr="00BC3747">
              <w:rPr>
                <w:b/>
                <w:szCs w:val="28"/>
              </w:rPr>
              <w:t>TRƯỜNG THPT CHUYÊN LÊ QUÝ ĐÔN</w:t>
            </w:r>
          </w:p>
          <w:p w:rsidR="00BC3747" w:rsidRPr="00BC3747" w:rsidRDefault="00BC3747" w:rsidP="00BC3747">
            <w:pPr>
              <w:jc w:val="center"/>
              <w:rPr>
                <w:b/>
                <w:szCs w:val="28"/>
              </w:rPr>
            </w:pPr>
            <w:r w:rsidRPr="00BC3747">
              <w:rPr>
                <w:b/>
                <w:szCs w:val="28"/>
              </w:rPr>
              <w:t>TỈNH BÌNH ĐỊNH</w:t>
            </w:r>
          </w:p>
          <w:p w:rsidR="00BC3747" w:rsidRPr="00BC3747" w:rsidRDefault="00CC4934" w:rsidP="00BC3747">
            <w:pPr>
              <w:jc w:val="center"/>
              <w:rPr>
                <w:b/>
                <w:szCs w:val="28"/>
              </w:rPr>
            </w:pPr>
            <w:r w:rsidRPr="00CC4934">
              <w:rPr>
                <w:b/>
                <w:noProof/>
                <w:szCs w:val="28"/>
              </w:rPr>
              <w:pict>
                <v:line id="Straight Connector 6" o:spid="_x0000_s1026" style="position:absolute;left:0;text-align:left;z-index:251660288;visibility:visible" from="81.3pt,.95pt" to="14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" strokecolor="black [3213]">
                  <v:stroke joinstyle="miter"/>
                </v:line>
              </w:pict>
            </w:r>
          </w:p>
          <w:p w:rsidR="00BC3747" w:rsidRPr="00616B73" w:rsidRDefault="00BC3747" w:rsidP="00BC3747">
            <w:pPr>
              <w:jc w:val="center"/>
              <w:rPr>
                <w:szCs w:val="28"/>
              </w:rPr>
            </w:pPr>
            <w:r w:rsidRPr="00616B73">
              <w:rPr>
                <w:szCs w:val="28"/>
              </w:rPr>
              <w:t>ĐỀ THI ĐỀ XUẤT</w:t>
            </w:r>
          </w:p>
          <w:p w:rsidR="00BC3747" w:rsidRPr="00BC3747" w:rsidRDefault="00BC3747" w:rsidP="00BC3747">
            <w:pPr>
              <w:jc w:val="center"/>
              <w:rPr>
                <w:i/>
                <w:szCs w:val="28"/>
              </w:rPr>
            </w:pPr>
            <w:r w:rsidRPr="00BC3747">
              <w:rPr>
                <w:i/>
                <w:szCs w:val="28"/>
              </w:rPr>
              <w:t>(Đề thi gồ</w:t>
            </w:r>
            <w:r w:rsidR="005450C3">
              <w:rPr>
                <w:i/>
                <w:szCs w:val="28"/>
              </w:rPr>
              <w:t>m 10 câu, 05</w:t>
            </w:r>
            <w:r w:rsidRPr="00BC3747">
              <w:rPr>
                <w:i/>
                <w:szCs w:val="28"/>
              </w:rPr>
              <w:t xml:space="preserve"> trang)</w:t>
            </w:r>
          </w:p>
        </w:tc>
        <w:tc>
          <w:tcPr>
            <w:tcW w:w="6570" w:type="dxa"/>
          </w:tcPr>
          <w:p w:rsidR="00BC3747" w:rsidRPr="00BC3747" w:rsidRDefault="00BC3747" w:rsidP="00BC3747">
            <w:pPr>
              <w:jc w:val="center"/>
              <w:rPr>
                <w:b/>
                <w:szCs w:val="28"/>
              </w:rPr>
            </w:pPr>
            <w:r w:rsidRPr="00BC3747">
              <w:rPr>
                <w:b/>
                <w:szCs w:val="28"/>
              </w:rPr>
              <w:t>KỲ THI  HỌC SINH GIỎI CÁC TRƯỜNG THPT CHUYÊN</w:t>
            </w:r>
          </w:p>
          <w:p w:rsidR="00BC3747" w:rsidRPr="00BC3747" w:rsidRDefault="00BC3747" w:rsidP="00BC3747">
            <w:pPr>
              <w:jc w:val="center"/>
              <w:rPr>
                <w:b/>
                <w:szCs w:val="28"/>
              </w:rPr>
            </w:pPr>
            <w:r w:rsidRPr="00BC3747">
              <w:rPr>
                <w:b/>
                <w:szCs w:val="28"/>
              </w:rPr>
              <w:t>KHU VỰC DUYÊN HẢI VÀ ĐỒNG BẰNG BẮC BỘ</w:t>
            </w:r>
          </w:p>
          <w:p w:rsidR="00BC3747" w:rsidRPr="00BC3747" w:rsidRDefault="00BC3747" w:rsidP="00BC3747">
            <w:pPr>
              <w:jc w:val="center"/>
              <w:rPr>
                <w:b/>
                <w:szCs w:val="28"/>
              </w:rPr>
            </w:pPr>
            <w:r w:rsidRPr="00BC3747">
              <w:rPr>
                <w:b/>
                <w:szCs w:val="28"/>
              </w:rPr>
              <w:t>LẦN THỨ XIII, NĂM 2022</w:t>
            </w:r>
          </w:p>
          <w:p w:rsidR="00BC3747" w:rsidRPr="00BC3747" w:rsidRDefault="00CC4934" w:rsidP="00BC3747">
            <w:pPr>
              <w:jc w:val="center"/>
              <w:rPr>
                <w:b/>
                <w:szCs w:val="28"/>
              </w:rPr>
            </w:pPr>
            <w:r w:rsidRPr="00CC4934">
              <w:rPr>
                <w:noProof/>
                <w:szCs w:val="28"/>
              </w:rPr>
              <w:pict>
                <v:line id="Straight Connector 4" o:spid="_x0000_s1029" style="position:absolute;left:0;text-align:left;z-index:251659264;visibility:visible" from="123.4pt,1.1pt" to="1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" strokeweight="1pt"/>
              </w:pict>
            </w:r>
          </w:p>
          <w:p w:rsidR="00BC3747" w:rsidRPr="00BC3747" w:rsidRDefault="00BC3747" w:rsidP="00BC3747">
            <w:pPr>
              <w:jc w:val="center"/>
              <w:rPr>
                <w:b/>
                <w:szCs w:val="28"/>
              </w:rPr>
            </w:pPr>
            <w:r w:rsidRPr="00BC3747">
              <w:rPr>
                <w:b/>
                <w:szCs w:val="28"/>
              </w:rPr>
              <w:t>ĐỀ THI MÔN: SINH HỌC LỚP 11</w:t>
            </w:r>
          </w:p>
          <w:p w:rsidR="00BC3747" w:rsidRPr="00BC3747" w:rsidRDefault="00BC3747" w:rsidP="00BC3747">
            <w:pPr>
              <w:jc w:val="center"/>
              <w:rPr>
                <w:szCs w:val="28"/>
              </w:rPr>
            </w:pPr>
            <w:r w:rsidRPr="00BC3747">
              <w:rPr>
                <w:szCs w:val="28"/>
              </w:rPr>
              <w:t xml:space="preserve">Thời gian: </w:t>
            </w:r>
            <w:r w:rsidRPr="00BC3747">
              <w:rPr>
                <w:b/>
                <w:szCs w:val="28"/>
              </w:rPr>
              <w:t>180 phút</w:t>
            </w:r>
            <w:r w:rsidRPr="00BC3747">
              <w:rPr>
                <w:szCs w:val="28"/>
              </w:rPr>
              <w:t xml:space="preserve"> (</w:t>
            </w:r>
            <w:r w:rsidRPr="00BC3747">
              <w:rPr>
                <w:i/>
                <w:szCs w:val="28"/>
              </w:rPr>
              <w:t>Không kể thời gian giao đề</w:t>
            </w:r>
            <w:r w:rsidRPr="00BC3747">
              <w:rPr>
                <w:szCs w:val="28"/>
              </w:rPr>
              <w:t>)</w:t>
            </w:r>
          </w:p>
        </w:tc>
      </w:tr>
    </w:tbl>
    <w:bookmarkEnd w:id="1"/>
    <w:p w:rsidR="00094EAC" w:rsidRDefault="00094EAC" w:rsidP="00094EAC">
      <w:pPr>
        <w:pStyle w:val="NoSpacing"/>
        <w:spacing w:line="360" w:lineRule="auto"/>
        <w:rPr>
          <w:sz w:val="28"/>
          <w:szCs w:val="28"/>
        </w:rPr>
      </w:pPr>
      <w:r>
        <w:rPr>
          <w:b/>
          <w:sz w:val="28"/>
          <w:szCs w:val="28"/>
        </w:rPr>
        <w:t>Câu 1: (2,0 điểm)</w:t>
      </w:r>
      <w:r w:rsidRPr="00094EAC">
        <w:rPr>
          <w:b/>
          <w:sz w:val="28"/>
          <w:szCs w:val="28"/>
        </w:rPr>
        <w:t>Trao đổi nước và dinh dưỡng khoáng</w:t>
      </w:r>
    </w:p>
    <w:p w:rsidR="00094EAC" w:rsidRPr="00094EAC" w:rsidRDefault="00094EAC" w:rsidP="00094EAC">
      <w:pPr>
        <w:pStyle w:val="NoSpacing"/>
        <w:spacing w:line="360" w:lineRule="auto"/>
        <w:rPr>
          <w:sz w:val="28"/>
          <w:szCs w:val="28"/>
        </w:rPr>
      </w:pPr>
      <w:r w:rsidRPr="00094EAC">
        <w:rPr>
          <w:sz w:val="28"/>
          <w:szCs w:val="28"/>
        </w:rPr>
        <w:t>Hình dưới đây cho thấy nhiệt độ lá của 2 nhóm cây đậu phổ biến (</w:t>
      </w:r>
      <w:r w:rsidRPr="00094EAC">
        <w:rPr>
          <w:i/>
          <w:sz w:val="28"/>
          <w:szCs w:val="28"/>
        </w:rPr>
        <w:t>Phaseolus vulgaris</w:t>
      </w:r>
      <w:r w:rsidRPr="00094EAC">
        <w:rPr>
          <w:sz w:val="28"/>
          <w:szCs w:val="28"/>
        </w:rPr>
        <w:t>) được bộc lộ với nguồn nhiệt bằ</w:t>
      </w:r>
      <w:r>
        <w:rPr>
          <w:sz w:val="28"/>
          <w:szCs w:val="28"/>
        </w:rPr>
        <w:t xml:space="preserve">ng đèn </w:t>
      </w:r>
      <w:r w:rsidRPr="00094EAC">
        <w:rPr>
          <w:sz w:val="28"/>
          <w:szCs w:val="28"/>
        </w:rPr>
        <w:t>hồng ngoạ</w:t>
      </w:r>
      <w:r w:rsidR="00B81E14">
        <w:rPr>
          <w:sz w:val="28"/>
          <w:szCs w:val="28"/>
        </w:rPr>
        <w:t>i. N</w:t>
      </w:r>
      <w:r w:rsidRPr="00094EAC">
        <w:rPr>
          <w:sz w:val="28"/>
          <w:szCs w:val="28"/>
        </w:rPr>
        <w:t xml:space="preserve">hóm cây </w:t>
      </w:r>
      <w:r w:rsidR="00B81E14">
        <w:rPr>
          <w:sz w:val="28"/>
          <w:szCs w:val="28"/>
        </w:rPr>
        <w:t xml:space="preserve">I </w:t>
      </w:r>
      <w:r w:rsidRPr="00094EAC">
        <w:rPr>
          <w:sz w:val="28"/>
          <w:szCs w:val="28"/>
        </w:rPr>
        <w:t xml:space="preserve">(hình vuông trắng) được cung cấp nước tối ưu và nhóm cây </w:t>
      </w:r>
      <w:r w:rsidR="00B81E14">
        <w:rPr>
          <w:sz w:val="28"/>
          <w:szCs w:val="28"/>
        </w:rPr>
        <w:t>II</w:t>
      </w:r>
      <w:r w:rsidRPr="00094EAC">
        <w:rPr>
          <w:sz w:val="28"/>
          <w:szCs w:val="28"/>
        </w:rPr>
        <w:t xml:space="preserve"> (hình tam giác) được xử lý hạ</w:t>
      </w:r>
      <w:r>
        <w:rPr>
          <w:sz w:val="28"/>
          <w:szCs w:val="28"/>
        </w:rPr>
        <w:t xml:space="preserve">n </w:t>
      </w:r>
      <w:r w:rsidRPr="00094EAC">
        <w:rPr>
          <w:sz w:val="28"/>
          <w:szCs w:val="28"/>
        </w:rPr>
        <w:t>trong 3 ngày trước khi thí nghiệm.</w:t>
      </w:r>
    </w:p>
    <w:p w:rsidR="00094EAC" w:rsidRDefault="00094EAC" w:rsidP="00094EAC">
      <w:pPr>
        <w:pStyle w:val="NoSpacing"/>
        <w:spacing w:line="360" w:lineRule="auto"/>
        <w:jc w:val="center"/>
        <w:rPr>
          <w:sz w:val="28"/>
          <w:szCs w:val="28"/>
        </w:rPr>
      </w:pPr>
      <w:r>
        <w:rPr>
          <w:noProof/>
          <w:sz w:val="28"/>
          <w:szCs w:val="28"/>
          <w:lang w:val="vi-VN" w:eastAsia="ja-JP"/>
        </w:rPr>
        <w:drawing>
          <wp:inline distT="0" distB="0" distL="0" distR="0">
            <wp:extent cx="2744815" cy="18307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2387" cy="1849095"/>
                    </a:xfrm>
                    <a:prstGeom prst="rect">
                      <a:avLst/>
                    </a:prstGeom>
                    <a:noFill/>
                    <a:ln>
                      <a:noFill/>
                    </a:ln>
                  </pic:spPr>
                </pic:pic>
              </a:graphicData>
            </a:graphic>
          </wp:inline>
        </w:drawing>
      </w:r>
    </w:p>
    <w:p w:rsidR="00B81E14" w:rsidRDefault="00B81E14" w:rsidP="00094EAC">
      <w:pPr>
        <w:pStyle w:val="NoSpacing"/>
        <w:spacing w:line="360" w:lineRule="auto"/>
        <w:rPr>
          <w:sz w:val="28"/>
          <w:szCs w:val="28"/>
        </w:rPr>
      </w:pPr>
      <w:r>
        <w:rPr>
          <w:sz w:val="28"/>
          <w:szCs w:val="28"/>
        </w:rPr>
        <w:t xml:space="preserve">a) Giải thích sự thay đổi nhiệt độ của lá ở 2 nhóm cây </w:t>
      </w:r>
      <w:r w:rsidR="00AF56A2">
        <w:rPr>
          <w:sz w:val="28"/>
          <w:szCs w:val="28"/>
        </w:rPr>
        <w:t>sau</w:t>
      </w:r>
      <w:r>
        <w:rPr>
          <w:sz w:val="28"/>
          <w:szCs w:val="28"/>
        </w:rPr>
        <w:t xml:space="preserve"> khoảng 8 đến 15 phút</w:t>
      </w:r>
      <w:r w:rsidRPr="00094EAC">
        <w:rPr>
          <w:sz w:val="28"/>
          <w:szCs w:val="28"/>
        </w:rPr>
        <w:t>bộc lộ với nguồn nhiệt</w:t>
      </w:r>
      <w:r>
        <w:rPr>
          <w:sz w:val="28"/>
          <w:szCs w:val="28"/>
        </w:rPr>
        <w:t>?</w:t>
      </w:r>
    </w:p>
    <w:p w:rsidR="00B81E14" w:rsidRDefault="00B81E14" w:rsidP="00094EAC">
      <w:pPr>
        <w:pStyle w:val="NoSpacing"/>
        <w:spacing w:line="360" w:lineRule="auto"/>
        <w:rPr>
          <w:sz w:val="28"/>
          <w:szCs w:val="28"/>
        </w:rPr>
      </w:pPr>
      <w:r>
        <w:rPr>
          <w:sz w:val="28"/>
          <w:szCs w:val="28"/>
        </w:rPr>
        <w:t>b) Vì sao sau 15 phút</w:t>
      </w:r>
      <w:r w:rsidRPr="00094EAC">
        <w:rPr>
          <w:sz w:val="28"/>
          <w:szCs w:val="28"/>
        </w:rPr>
        <w:t>cây được bộc lộ với nguồn nhiệt</w:t>
      </w:r>
      <w:r>
        <w:rPr>
          <w:sz w:val="28"/>
          <w:szCs w:val="28"/>
        </w:rPr>
        <w:t xml:space="preserve"> thì nhiệt độ của lá cây ở nhóm I tăng dần còn nhóm II thì không thay đổi?</w:t>
      </w:r>
    </w:p>
    <w:p w:rsidR="00A603B6" w:rsidRPr="00A603B6" w:rsidRDefault="00A603B6" w:rsidP="00A603B6">
      <w:pPr>
        <w:pStyle w:val="NoSpacing"/>
        <w:spacing w:line="360" w:lineRule="auto"/>
        <w:jc w:val="left"/>
        <w:rPr>
          <w:b/>
          <w:sz w:val="28"/>
          <w:szCs w:val="28"/>
        </w:rPr>
      </w:pPr>
      <w:r>
        <w:rPr>
          <w:b/>
          <w:sz w:val="28"/>
          <w:szCs w:val="28"/>
        </w:rPr>
        <w:t xml:space="preserve">Câu 2: (2,0 điểm) </w:t>
      </w:r>
      <w:r w:rsidRPr="00A603B6">
        <w:rPr>
          <w:b/>
          <w:sz w:val="28"/>
          <w:szCs w:val="28"/>
        </w:rPr>
        <w:t>Quang hợp và hô hấp thực vật</w:t>
      </w:r>
      <w:r w:rsidR="00FC56D7" w:rsidRPr="00A603B6">
        <w:rPr>
          <w:b/>
          <w:sz w:val="28"/>
          <w:szCs w:val="28"/>
        </w:rPr>
        <w:tab/>
      </w:r>
    </w:p>
    <w:p w:rsidR="00FC56D7" w:rsidRPr="00FC56D7" w:rsidRDefault="00FC56D7" w:rsidP="00A603B6">
      <w:pPr>
        <w:pStyle w:val="NoSpacing"/>
        <w:spacing w:line="360" w:lineRule="auto"/>
        <w:jc w:val="left"/>
        <w:rPr>
          <w:sz w:val="28"/>
          <w:szCs w:val="28"/>
        </w:rPr>
      </w:pPr>
      <w:r w:rsidRPr="00FC56D7">
        <w:rPr>
          <w:sz w:val="28"/>
          <w:szCs w:val="28"/>
        </w:rPr>
        <w:t xml:space="preserve">Một số đặc điểm của các sinh vật quang tự dưỡng </w:t>
      </w:r>
      <w:r w:rsidR="00A603B6">
        <w:rPr>
          <w:sz w:val="28"/>
          <w:szCs w:val="28"/>
        </w:rPr>
        <w:t xml:space="preserve">(I, II, III) </w:t>
      </w:r>
      <w:r w:rsidRPr="00FC56D7">
        <w:rPr>
          <w:sz w:val="28"/>
          <w:szCs w:val="28"/>
        </w:rPr>
        <w:t>được ghi trong bảng dưới đây:</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2977"/>
        <w:gridCol w:w="3148"/>
        <w:gridCol w:w="2234"/>
      </w:tblGrid>
      <w:tr w:rsidR="00FC56D7" w:rsidRPr="00A603B6" w:rsidTr="00A603B6">
        <w:trPr>
          <w:jc w:val="center"/>
        </w:trPr>
        <w:tc>
          <w:tcPr>
            <w:tcW w:w="992" w:type="dxa"/>
          </w:tcPr>
          <w:p w:rsidR="00FC56D7" w:rsidRPr="00A603B6" w:rsidRDefault="00FC56D7" w:rsidP="00A603B6">
            <w:pPr>
              <w:jc w:val="center"/>
              <w:rPr>
                <w:rFonts w:cs="Times New Roman"/>
                <w:b/>
                <w:sz w:val="28"/>
              </w:rPr>
            </w:pPr>
            <w:r w:rsidRPr="00A603B6">
              <w:rPr>
                <w:rFonts w:cs="Times New Roman"/>
                <w:b/>
                <w:sz w:val="28"/>
              </w:rPr>
              <w:t>Nhóm</w:t>
            </w:r>
          </w:p>
        </w:tc>
        <w:tc>
          <w:tcPr>
            <w:tcW w:w="2977" w:type="dxa"/>
          </w:tcPr>
          <w:p w:rsidR="00FC56D7" w:rsidRPr="00A603B6" w:rsidRDefault="00FC56D7" w:rsidP="00A603B6">
            <w:pPr>
              <w:jc w:val="center"/>
              <w:rPr>
                <w:rFonts w:cs="Times New Roman"/>
                <w:b/>
                <w:sz w:val="28"/>
              </w:rPr>
            </w:pPr>
            <w:r w:rsidRPr="00A603B6">
              <w:rPr>
                <w:rFonts w:cs="Times New Roman"/>
                <w:b/>
                <w:sz w:val="28"/>
              </w:rPr>
              <w:t>Điểm bù ánh sáng (đơn vị K lux)</w:t>
            </w:r>
          </w:p>
        </w:tc>
        <w:tc>
          <w:tcPr>
            <w:tcW w:w="3148" w:type="dxa"/>
          </w:tcPr>
          <w:p w:rsidR="00FC56D7" w:rsidRPr="00A603B6" w:rsidRDefault="00FC56D7" w:rsidP="00A603B6">
            <w:pPr>
              <w:jc w:val="center"/>
              <w:rPr>
                <w:rFonts w:cs="Times New Roman"/>
                <w:b/>
                <w:sz w:val="28"/>
              </w:rPr>
            </w:pPr>
            <w:r w:rsidRPr="00A603B6">
              <w:rPr>
                <w:rFonts w:cs="Times New Roman"/>
                <w:b/>
                <w:sz w:val="28"/>
              </w:rPr>
              <w:t>Điểm bảo hòa ánh sáng (đơn vị K lux)</w:t>
            </w:r>
          </w:p>
        </w:tc>
        <w:tc>
          <w:tcPr>
            <w:tcW w:w="2234" w:type="dxa"/>
          </w:tcPr>
          <w:p w:rsidR="00FC56D7" w:rsidRPr="00A603B6" w:rsidRDefault="00FC56D7" w:rsidP="00A603B6">
            <w:pPr>
              <w:jc w:val="center"/>
              <w:rPr>
                <w:rFonts w:cs="Times New Roman"/>
                <w:b/>
                <w:sz w:val="28"/>
              </w:rPr>
            </w:pPr>
            <w:r w:rsidRPr="00A603B6">
              <w:rPr>
                <w:rFonts w:cs="Times New Roman"/>
                <w:b/>
                <w:sz w:val="28"/>
              </w:rPr>
              <w:t>Điểm bù CO</w:t>
            </w:r>
            <w:r w:rsidRPr="00A603B6">
              <w:rPr>
                <w:rFonts w:cs="Times New Roman"/>
                <w:b/>
                <w:sz w:val="28"/>
                <w:vertAlign w:val="subscript"/>
              </w:rPr>
              <w:t>2</w:t>
            </w:r>
            <w:r w:rsidRPr="00A603B6">
              <w:rPr>
                <w:rFonts w:cs="Times New Roman"/>
                <w:b/>
                <w:sz w:val="28"/>
              </w:rPr>
              <w:t xml:space="preserve"> (ppm)</w:t>
            </w:r>
          </w:p>
        </w:tc>
      </w:tr>
      <w:tr w:rsidR="00FC56D7" w:rsidRPr="00A603B6" w:rsidTr="00A603B6">
        <w:trPr>
          <w:jc w:val="center"/>
        </w:trPr>
        <w:tc>
          <w:tcPr>
            <w:tcW w:w="992" w:type="dxa"/>
          </w:tcPr>
          <w:p w:rsidR="00FC56D7" w:rsidRPr="00A603B6" w:rsidRDefault="00FC56D7" w:rsidP="00A603B6">
            <w:pPr>
              <w:rPr>
                <w:rFonts w:cs="Times New Roman"/>
                <w:sz w:val="28"/>
              </w:rPr>
            </w:pPr>
            <w:r w:rsidRPr="00A603B6">
              <w:rPr>
                <w:rFonts w:cs="Times New Roman"/>
                <w:sz w:val="28"/>
              </w:rPr>
              <w:t>I</w:t>
            </w:r>
          </w:p>
        </w:tc>
        <w:tc>
          <w:tcPr>
            <w:tcW w:w="2977" w:type="dxa"/>
          </w:tcPr>
          <w:p w:rsidR="00FC56D7" w:rsidRPr="00A603B6" w:rsidRDefault="00FC56D7" w:rsidP="00A603B6">
            <w:pPr>
              <w:jc w:val="center"/>
              <w:rPr>
                <w:rFonts w:cs="Times New Roman"/>
                <w:sz w:val="28"/>
              </w:rPr>
            </w:pPr>
            <w:r w:rsidRPr="00A603B6">
              <w:rPr>
                <w:rFonts w:cs="Times New Roman"/>
                <w:sz w:val="28"/>
              </w:rPr>
              <w:t>1 – 3</w:t>
            </w:r>
          </w:p>
        </w:tc>
        <w:tc>
          <w:tcPr>
            <w:tcW w:w="3148" w:type="dxa"/>
          </w:tcPr>
          <w:p w:rsidR="00FC56D7" w:rsidRPr="00A603B6" w:rsidRDefault="00FC56D7" w:rsidP="00A603B6">
            <w:pPr>
              <w:jc w:val="center"/>
              <w:rPr>
                <w:rFonts w:cs="Times New Roman"/>
                <w:sz w:val="28"/>
              </w:rPr>
            </w:pPr>
            <w:r w:rsidRPr="00A603B6">
              <w:rPr>
                <w:rFonts w:cs="Times New Roman"/>
                <w:sz w:val="28"/>
              </w:rPr>
              <w:t>&gt; 80</w:t>
            </w:r>
          </w:p>
        </w:tc>
        <w:tc>
          <w:tcPr>
            <w:tcW w:w="2234" w:type="dxa"/>
          </w:tcPr>
          <w:p w:rsidR="00FC56D7" w:rsidRPr="00A603B6" w:rsidRDefault="00FC56D7" w:rsidP="00A603B6">
            <w:pPr>
              <w:jc w:val="center"/>
              <w:rPr>
                <w:rFonts w:cs="Times New Roman"/>
                <w:sz w:val="28"/>
              </w:rPr>
            </w:pPr>
            <w:r w:rsidRPr="00A603B6">
              <w:rPr>
                <w:rFonts w:cs="Times New Roman"/>
                <w:sz w:val="28"/>
              </w:rPr>
              <w:t>0</w:t>
            </w:r>
          </w:p>
        </w:tc>
      </w:tr>
      <w:tr w:rsidR="00FC56D7" w:rsidRPr="00A603B6" w:rsidTr="00A603B6">
        <w:trPr>
          <w:jc w:val="center"/>
        </w:trPr>
        <w:tc>
          <w:tcPr>
            <w:tcW w:w="992" w:type="dxa"/>
          </w:tcPr>
          <w:p w:rsidR="00FC56D7" w:rsidRPr="00A603B6" w:rsidRDefault="00FC56D7" w:rsidP="00A603B6">
            <w:pPr>
              <w:rPr>
                <w:rFonts w:cs="Times New Roman"/>
                <w:sz w:val="28"/>
              </w:rPr>
            </w:pPr>
            <w:r w:rsidRPr="00A603B6">
              <w:rPr>
                <w:rFonts w:cs="Times New Roman"/>
                <w:sz w:val="28"/>
              </w:rPr>
              <w:t>II</w:t>
            </w:r>
          </w:p>
        </w:tc>
        <w:tc>
          <w:tcPr>
            <w:tcW w:w="2977" w:type="dxa"/>
          </w:tcPr>
          <w:p w:rsidR="00FC56D7" w:rsidRPr="00A603B6" w:rsidRDefault="00FC56D7" w:rsidP="00A603B6">
            <w:pPr>
              <w:jc w:val="center"/>
              <w:rPr>
                <w:rFonts w:cs="Times New Roman"/>
                <w:sz w:val="28"/>
              </w:rPr>
            </w:pPr>
            <w:r w:rsidRPr="00A603B6">
              <w:rPr>
                <w:rFonts w:cs="Times New Roman"/>
                <w:sz w:val="28"/>
              </w:rPr>
              <w:t>1 – 2</w:t>
            </w:r>
          </w:p>
        </w:tc>
        <w:tc>
          <w:tcPr>
            <w:tcW w:w="3148" w:type="dxa"/>
          </w:tcPr>
          <w:p w:rsidR="00FC56D7" w:rsidRPr="00A603B6" w:rsidRDefault="00FC56D7" w:rsidP="00A603B6">
            <w:pPr>
              <w:jc w:val="center"/>
              <w:rPr>
                <w:rFonts w:cs="Times New Roman"/>
                <w:sz w:val="28"/>
              </w:rPr>
            </w:pPr>
            <w:r w:rsidRPr="00A603B6">
              <w:rPr>
                <w:rFonts w:cs="Times New Roman"/>
                <w:sz w:val="28"/>
              </w:rPr>
              <w:t>50 – 80</w:t>
            </w:r>
          </w:p>
        </w:tc>
        <w:tc>
          <w:tcPr>
            <w:tcW w:w="2234" w:type="dxa"/>
          </w:tcPr>
          <w:p w:rsidR="00FC56D7" w:rsidRPr="00A603B6" w:rsidRDefault="00FC56D7" w:rsidP="00A603B6">
            <w:pPr>
              <w:jc w:val="center"/>
              <w:rPr>
                <w:rFonts w:cs="Times New Roman"/>
                <w:sz w:val="28"/>
              </w:rPr>
            </w:pPr>
            <w:r w:rsidRPr="00A603B6">
              <w:rPr>
                <w:rFonts w:cs="Times New Roman"/>
                <w:sz w:val="28"/>
              </w:rPr>
              <w:t>&gt; 40</w:t>
            </w:r>
          </w:p>
        </w:tc>
      </w:tr>
      <w:tr w:rsidR="00FC56D7" w:rsidRPr="00A603B6" w:rsidTr="00A603B6">
        <w:trPr>
          <w:jc w:val="center"/>
        </w:trPr>
        <w:tc>
          <w:tcPr>
            <w:tcW w:w="992" w:type="dxa"/>
          </w:tcPr>
          <w:p w:rsidR="00FC56D7" w:rsidRPr="00A603B6" w:rsidRDefault="00FC56D7" w:rsidP="00A603B6">
            <w:pPr>
              <w:rPr>
                <w:rFonts w:cs="Times New Roman"/>
                <w:sz w:val="28"/>
              </w:rPr>
            </w:pPr>
            <w:r w:rsidRPr="00A603B6">
              <w:rPr>
                <w:rFonts w:cs="Times New Roman"/>
                <w:sz w:val="28"/>
              </w:rPr>
              <w:t>III</w:t>
            </w:r>
          </w:p>
        </w:tc>
        <w:tc>
          <w:tcPr>
            <w:tcW w:w="2977" w:type="dxa"/>
          </w:tcPr>
          <w:p w:rsidR="00FC56D7" w:rsidRPr="00A603B6" w:rsidRDefault="00A603B6" w:rsidP="00A603B6">
            <w:pPr>
              <w:jc w:val="center"/>
              <w:rPr>
                <w:rFonts w:cs="Times New Roman"/>
                <w:sz w:val="28"/>
              </w:rPr>
            </w:pPr>
            <w:r>
              <w:rPr>
                <w:rFonts w:cs="Times New Roman"/>
                <w:sz w:val="28"/>
              </w:rPr>
              <w:t>0,2 – 0,</w:t>
            </w:r>
            <w:r w:rsidR="00FC56D7" w:rsidRPr="00A603B6">
              <w:rPr>
                <w:rFonts w:cs="Times New Roman"/>
                <w:sz w:val="28"/>
              </w:rPr>
              <w:t>5</w:t>
            </w:r>
          </w:p>
        </w:tc>
        <w:tc>
          <w:tcPr>
            <w:tcW w:w="3148" w:type="dxa"/>
          </w:tcPr>
          <w:p w:rsidR="00FC56D7" w:rsidRPr="00A603B6" w:rsidRDefault="00FC56D7" w:rsidP="00A603B6">
            <w:pPr>
              <w:jc w:val="center"/>
              <w:rPr>
                <w:rFonts w:cs="Times New Roman"/>
                <w:sz w:val="28"/>
              </w:rPr>
            </w:pPr>
            <w:r w:rsidRPr="00A603B6">
              <w:rPr>
                <w:rFonts w:cs="Times New Roman"/>
                <w:sz w:val="28"/>
              </w:rPr>
              <w:t>5 – 10</w:t>
            </w:r>
          </w:p>
        </w:tc>
        <w:tc>
          <w:tcPr>
            <w:tcW w:w="2234" w:type="dxa"/>
          </w:tcPr>
          <w:p w:rsidR="00FC56D7" w:rsidRPr="00A603B6" w:rsidRDefault="00FC56D7" w:rsidP="00A603B6">
            <w:pPr>
              <w:jc w:val="center"/>
              <w:rPr>
                <w:rFonts w:cs="Times New Roman"/>
                <w:sz w:val="28"/>
              </w:rPr>
            </w:pPr>
            <w:r w:rsidRPr="00A603B6">
              <w:rPr>
                <w:rFonts w:cs="Times New Roman"/>
                <w:sz w:val="28"/>
              </w:rPr>
              <w:t>&gt; 40</w:t>
            </w:r>
          </w:p>
        </w:tc>
      </w:tr>
    </w:tbl>
    <w:p w:rsidR="003B1CF3" w:rsidRPr="00FC56D7" w:rsidRDefault="00A603B6" w:rsidP="00A603B6">
      <w:pPr>
        <w:pStyle w:val="NoSpacing"/>
        <w:spacing w:line="360" w:lineRule="auto"/>
        <w:jc w:val="left"/>
        <w:rPr>
          <w:sz w:val="28"/>
          <w:szCs w:val="28"/>
        </w:rPr>
      </w:pPr>
      <w:r>
        <w:rPr>
          <w:sz w:val="28"/>
          <w:szCs w:val="28"/>
        </w:rPr>
        <w:t xml:space="preserve">Dựa vào các đặc điểm trên hãy cho biết các </w:t>
      </w:r>
      <w:r w:rsidRPr="00FC56D7">
        <w:rPr>
          <w:sz w:val="28"/>
          <w:szCs w:val="28"/>
        </w:rPr>
        <w:t xml:space="preserve">sinh vật quang tự dưỡng </w:t>
      </w:r>
      <w:r>
        <w:rPr>
          <w:sz w:val="28"/>
          <w:szCs w:val="28"/>
        </w:rPr>
        <w:t>(I, II, III) thuộc nhóm thực vật nào? Giải thích.</w:t>
      </w:r>
    </w:p>
    <w:p w:rsidR="00BC3747" w:rsidRPr="00BC3747" w:rsidRDefault="00BC3747" w:rsidP="00BC3747">
      <w:pPr>
        <w:pStyle w:val="NoSpacing"/>
        <w:jc w:val="left"/>
        <w:rPr>
          <w:b/>
          <w:sz w:val="28"/>
          <w:szCs w:val="28"/>
        </w:rPr>
      </w:pPr>
      <w:r>
        <w:rPr>
          <w:b/>
          <w:sz w:val="28"/>
          <w:szCs w:val="28"/>
        </w:rPr>
        <w:t>Câu 3: (2</w:t>
      </w:r>
      <w:r w:rsidR="00A603B6">
        <w:rPr>
          <w:b/>
          <w:sz w:val="28"/>
          <w:szCs w:val="28"/>
        </w:rPr>
        <w:t>,0</w:t>
      </w:r>
      <w:r>
        <w:rPr>
          <w:b/>
          <w:sz w:val="28"/>
          <w:szCs w:val="28"/>
        </w:rPr>
        <w:t xml:space="preserve"> điểm) </w:t>
      </w:r>
      <w:r w:rsidRPr="00BC3747">
        <w:rPr>
          <w:b/>
          <w:sz w:val="28"/>
          <w:szCs w:val="28"/>
        </w:rPr>
        <w:t>Sinh trưởng - phát triển, sinh sản, cảm ứng ở thực vật</w:t>
      </w:r>
    </w:p>
    <w:p w:rsidR="00BC3747" w:rsidRPr="00BC3747" w:rsidRDefault="004B7F87" w:rsidP="00BC3747">
      <w:pPr>
        <w:pStyle w:val="NoSpacing"/>
        <w:spacing w:line="360" w:lineRule="auto"/>
        <w:rPr>
          <w:sz w:val="28"/>
          <w:szCs w:val="28"/>
        </w:rPr>
      </w:pPr>
      <w:r>
        <w:rPr>
          <w:sz w:val="28"/>
          <w:szCs w:val="28"/>
        </w:rPr>
        <w:t xml:space="preserve">a) </w:t>
      </w:r>
      <w:r w:rsidR="00BC3747" w:rsidRPr="00BC3747">
        <w:rPr>
          <w:sz w:val="28"/>
          <w:szCs w:val="28"/>
        </w:rPr>
        <w:t>Ảnh hưởng của thời gian chiếu sáng đến sự ra hoa của các nhóm thực vật được mô tả trong các hình 3.A; 3.B và 3.C. Dựa vào quang chu kì, hãy cho biết mỗi hình tương ứng với nhóm thực vật nào? Giải thích.</w:t>
      </w:r>
    </w:p>
    <w:p w:rsidR="00BC3747" w:rsidRPr="00BC3747" w:rsidRDefault="00BC3747" w:rsidP="00BC3747">
      <w:pPr>
        <w:pStyle w:val="NoSpacing"/>
        <w:spacing w:line="360" w:lineRule="auto"/>
        <w:jc w:val="center"/>
        <w:rPr>
          <w:noProof/>
          <w:sz w:val="28"/>
          <w:szCs w:val="28"/>
        </w:rPr>
      </w:pPr>
      <w:r w:rsidRPr="00BC3747">
        <w:rPr>
          <w:noProof/>
          <w:sz w:val="28"/>
          <w:szCs w:val="28"/>
          <w:lang w:val="vi-VN" w:eastAsia="ja-JP"/>
        </w:rPr>
        <w:lastRenderedPageBreak/>
        <w:drawing>
          <wp:inline distT="0" distB="0" distL="0" distR="0">
            <wp:extent cx="4441371" cy="142175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12630" cy="1444563"/>
                    </a:xfrm>
                    <a:prstGeom prst="rect">
                      <a:avLst/>
                    </a:prstGeom>
                    <a:noFill/>
                    <a:ln>
                      <a:noFill/>
                    </a:ln>
                  </pic:spPr>
                </pic:pic>
              </a:graphicData>
            </a:graphic>
          </wp:inline>
        </w:drawing>
      </w:r>
    </w:p>
    <w:p w:rsidR="00BC3747" w:rsidRDefault="00BC3747" w:rsidP="00BC3747">
      <w:pPr>
        <w:pStyle w:val="NoSpacing"/>
        <w:spacing w:line="360" w:lineRule="auto"/>
        <w:jc w:val="center"/>
        <w:rPr>
          <w:i/>
          <w:noProof/>
          <w:sz w:val="28"/>
          <w:szCs w:val="28"/>
        </w:rPr>
      </w:pPr>
      <w:r w:rsidRPr="00BC3747">
        <w:rPr>
          <w:i/>
          <w:noProof/>
          <w:sz w:val="28"/>
          <w:szCs w:val="28"/>
        </w:rPr>
        <w:t>Ghi chú: TM là thời gian chiếu sáng tối thiểu để thực vật tạo ra chất hữu cơ cần thiết cho trao đổi chất; CP là thời gian ra hoa. Trục tung là thời gian trước khi ra hoa (ngày), trục hoành là thời gian chiếu sáng trong ngày (giờ)</w:t>
      </w:r>
    </w:p>
    <w:p w:rsidR="004B7F87" w:rsidRDefault="003B1CF3" w:rsidP="004B7F87">
      <w:pPr>
        <w:pStyle w:val="NoSpacing"/>
        <w:spacing w:line="360" w:lineRule="auto"/>
        <w:rPr>
          <w:noProof/>
          <w:sz w:val="28"/>
          <w:szCs w:val="28"/>
        </w:rPr>
      </w:pPr>
      <w:r>
        <w:rPr>
          <w:noProof/>
          <w:sz w:val="28"/>
          <w:szCs w:val="28"/>
        </w:rPr>
        <w:t xml:space="preserve">b) </w:t>
      </w:r>
      <w:r w:rsidR="0050701E">
        <w:rPr>
          <w:noProof/>
          <w:sz w:val="28"/>
          <w:szCs w:val="28"/>
        </w:rPr>
        <w:t>Một học sinh tiến hành thí nghiệm như sau: Ngắt lá khỏi cành rồi cho vào dung dịch chứa sucrose và nồng độ dinh dưỡng thích hợp</w:t>
      </w:r>
      <w:r w:rsidR="00533C60">
        <w:rPr>
          <w:noProof/>
          <w:sz w:val="28"/>
          <w:szCs w:val="28"/>
        </w:rPr>
        <w:t>; ban đầu lá có màu xanh và chắc nhưng chỉ sau vài ngày lá trở nên vàng và nhăn nheo; tuy nhiên nếu ban đầu bổ sung một lượng hormone vào dung dịch ban đầu thì lá vàng và nhăn nheo chỉ quan sát được sau ít nhất một tuần. Hãy cho biết đó là hormone nào. Giải thích.</w:t>
      </w:r>
    </w:p>
    <w:p w:rsidR="0074658E" w:rsidRPr="0074658E" w:rsidRDefault="0074658E" w:rsidP="0074658E">
      <w:pPr>
        <w:pStyle w:val="NoSpacing"/>
        <w:spacing w:line="360" w:lineRule="auto"/>
        <w:rPr>
          <w:b/>
          <w:noProof/>
          <w:sz w:val="28"/>
          <w:szCs w:val="28"/>
        </w:rPr>
      </w:pPr>
      <w:r w:rsidRPr="0074658E">
        <w:rPr>
          <w:b/>
          <w:noProof/>
          <w:sz w:val="28"/>
          <w:szCs w:val="28"/>
        </w:rPr>
        <w:t>Câu 4: (2</w:t>
      </w:r>
      <w:r>
        <w:rPr>
          <w:b/>
          <w:noProof/>
          <w:sz w:val="28"/>
          <w:szCs w:val="28"/>
        </w:rPr>
        <w:t>,0</w:t>
      </w:r>
      <w:r w:rsidRPr="0074658E">
        <w:rPr>
          <w:b/>
          <w:noProof/>
          <w:sz w:val="28"/>
          <w:szCs w:val="28"/>
        </w:rPr>
        <w:t xml:space="preserve"> điểm) Tiêu hóa, hô hấp </w:t>
      </w:r>
    </w:p>
    <w:p w:rsidR="0074658E" w:rsidRPr="0074658E" w:rsidRDefault="0074658E" w:rsidP="0074658E">
      <w:pPr>
        <w:pStyle w:val="NoSpacing"/>
        <w:spacing w:line="360" w:lineRule="auto"/>
        <w:rPr>
          <w:noProof/>
          <w:sz w:val="28"/>
          <w:szCs w:val="28"/>
        </w:rPr>
      </w:pPr>
      <w:r w:rsidRPr="0074658E">
        <w:rPr>
          <w:noProof/>
          <w:sz w:val="28"/>
          <w:szCs w:val="28"/>
        </w:rPr>
        <w:t>a) Hãy cho biết đặc điểm cấu tạo ruột non phù hợp với chức năng hấp thu các sản phẩm tiêu hóa.</w:t>
      </w:r>
    </w:p>
    <w:p w:rsidR="0074658E" w:rsidRDefault="0074658E" w:rsidP="0074658E">
      <w:pPr>
        <w:pStyle w:val="NoSpacing"/>
        <w:spacing w:line="360" w:lineRule="auto"/>
        <w:rPr>
          <w:noProof/>
          <w:sz w:val="28"/>
          <w:szCs w:val="28"/>
        </w:rPr>
      </w:pPr>
      <w:r w:rsidRPr="0074658E">
        <w:rPr>
          <w:noProof/>
          <w:sz w:val="28"/>
          <w:szCs w:val="28"/>
        </w:rPr>
        <w:t>b) Ở người, khi dạ dày trống rỗng, môi trường axit không cần được duy trì và một loại hormone được gọi là somatostatin tác động ngừng giải phóng axit clohiđric. Một nhà khoa học đang nghiên cứu một mô hình có đột biến trong thụ thể đối với somatostatin, ngăn cản sự liên kết hormone. Đột biến này sẽ ảnh hưởng như thế nào đến cấu trúc và chức năng của hệ tiêu hóa? Giải thích.</w:t>
      </w:r>
    </w:p>
    <w:p w:rsidR="0039031B" w:rsidRDefault="0039031B" w:rsidP="004B7F87">
      <w:pPr>
        <w:pStyle w:val="NoSpacing"/>
        <w:spacing w:line="360" w:lineRule="auto"/>
        <w:rPr>
          <w:noProof/>
          <w:sz w:val="28"/>
          <w:szCs w:val="28"/>
        </w:rPr>
      </w:pPr>
      <w:r>
        <w:rPr>
          <w:b/>
          <w:sz w:val="28"/>
          <w:szCs w:val="28"/>
        </w:rPr>
        <w:t>Câu 5: (2,0 điểm)</w:t>
      </w:r>
      <w:r w:rsidRPr="0039031B">
        <w:rPr>
          <w:b/>
          <w:noProof/>
          <w:sz w:val="28"/>
          <w:szCs w:val="28"/>
        </w:rPr>
        <w:t>Sinh lí máu, tuần hoàn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5"/>
        <w:gridCol w:w="7926"/>
      </w:tblGrid>
      <w:tr w:rsidR="007A31E4" w:rsidTr="007A31E4">
        <w:tc>
          <w:tcPr>
            <w:tcW w:w="2575" w:type="dxa"/>
          </w:tcPr>
          <w:p w:rsidR="007A31E4" w:rsidRDefault="007A31E4" w:rsidP="007A31E4">
            <w:pPr>
              <w:pStyle w:val="NoSpacing"/>
              <w:spacing w:line="360" w:lineRule="auto"/>
              <w:rPr>
                <w:noProof/>
                <w:sz w:val="28"/>
                <w:szCs w:val="28"/>
              </w:rPr>
            </w:pPr>
            <w:r>
              <w:rPr>
                <w:b/>
                <w:noProof/>
                <w:sz w:val="28"/>
                <w:szCs w:val="28"/>
              </w:rPr>
              <w:t>5.</w:t>
            </w:r>
            <w:r w:rsidRPr="0074658E">
              <w:rPr>
                <w:b/>
                <w:noProof/>
                <w:sz w:val="28"/>
                <w:szCs w:val="28"/>
              </w:rPr>
              <w:t>1.</w:t>
            </w:r>
            <w:r w:rsidRPr="0039031B">
              <w:rPr>
                <w:noProof/>
                <w:sz w:val="28"/>
                <w:szCs w:val="28"/>
              </w:rPr>
              <w:t>Điện tâm đồ (ECG) là đồ thị ghi những thay đổi dòng điện tim. ECG gồm các sóng P, Q, R, S, T và các khoảng, đoạn tương ứng với hoạt động củ</w:t>
            </w:r>
            <w:r>
              <w:rPr>
                <w:noProof/>
                <w:sz w:val="28"/>
                <w:szCs w:val="28"/>
              </w:rPr>
              <w:t xml:space="preserve">a tim. </w:t>
            </w:r>
          </w:p>
        </w:tc>
        <w:tc>
          <w:tcPr>
            <w:tcW w:w="7906" w:type="dxa"/>
          </w:tcPr>
          <w:p w:rsidR="007A31E4" w:rsidRDefault="007A31E4" w:rsidP="004B7F87">
            <w:pPr>
              <w:pStyle w:val="NoSpacing"/>
              <w:spacing w:line="360" w:lineRule="auto"/>
              <w:rPr>
                <w:noProof/>
                <w:sz w:val="28"/>
                <w:szCs w:val="28"/>
              </w:rPr>
            </w:pPr>
            <w:r>
              <w:rPr>
                <w:noProof/>
                <w:sz w:val="28"/>
                <w:szCs w:val="28"/>
                <w:lang w:val="vi-VN" w:eastAsia="ja-JP"/>
              </w:rPr>
              <w:drawing>
                <wp:inline distT="0" distB="0" distL="0" distR="0">
                  <wp:extent cx="4895850" cy="235935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4598" cy="2363573"/>
                          </a:xfrm>
                          <a:prstGeom prst="rect">
                            <a:avLst/>
                          </a:prstGeom>
                          <a:noFill/>
                        </pic:spPr>
                      </pic:pic>
                    </a:graphicData>
                  </a:graphic>
                </wp:inline>
              </w:drawing>
            </w:r>
          </w:p>
        </w:tc>
      </w:tr>
    </w:tbl>
    <w:p w:rsidR="007A31E4" w:rsidRDefault="007A31E4" w:rsidP="004B7F87">
      <w:pPr>
        <w:pStyle w:val="NoSpacing"/>
        <w:spacing w:line="360" w:lineRule="auto"/>
        <w:rPr>
          <w:noProof/>
          <w:sz w:val="28"/>
          <w:szCs w:val="28"/>
        </w:rPr>
      </w:pPr>
      <w:r>
        <w:rPr>
          <w:noProof/>
          <w:sz w:val="28"/>
          <w:szCs w:val="28"/>
        </w:rPr>
        <w:t>Hình bên dưới</w:t>
      </w:r>
      <w:r w:rsidRPr="0039031B">
        <w:rPr>
          <w:noProof/>
          <w:sz w:val="28"/>
          <w:szCs w:val="28"/>
        </w:rPr>
        <w:t xml:space="preserve"> thể hiện ECG ở trạng thái bình thường của người khỏe mạ</w:t>
      </w:r>
      <w:r>
        <w:rPr>
          <w:noProof/>
          <w:sz w:val="28"/>
          <w:szCs w:val="28"/>
        </w:rPr>
        <w:t>nh.</w:t>
      </w:r>
    </w:p>
    <w:p w:rsidR="0039031B" w:rsidRDefault="0039031B" w:rsidP="0039031B">
      <w:pPr>
        <w:pStyle w:val="NoSpacing"/>
        <w:spacing w:line="360" w:lineRule="auto"/>
        <w:jc w:val="center"/>
        <w:rPr>
          <w:noProof/>
          <w:sz w:val="28"/>
          <w:szCs w:val="28"/>
        </w:rPr>
      </w:pPr>
    </w:p>
    <w:p w:rsidR="0039031B" w:rsidRPr="0039031B" w:rsidRDefault="0039031B" w:rsidP="0039031B">
      <w:pPr>
        <w:pStyle w:val="NoSpacing"/>
        <w:spacing w:line="360" w:lineRule="auto"/>
        <w:rPr>
          <w:noProof/>
          <w:sz w:val="28"/>
          <w:szCs w:val="28"/>
        </w:rPr>
      </w:pPr>
      <w:r>
        <w:rPr>
          <w:noProof/>
          <w:sz w:val="28"/>
          <w:szCs w:val="28"/>
        </w:rPr>
        <w:lastRenderedPageBreak/>
        <w:t xml:space="preserve">a) </w:t>
      </w:r>
      <w:r w:rsidRPr="0039031B">
        <w:rPr>
          <w:noProof/>
          <w:sz w:val="28"/>
          <w:szCs w:val="28"/>
        </w:rPr>
        <w:t xml:space="preserve">So với người khỏe mạnh bình thường, điện tâm đồ của bệnh nhân ưu năng tuyến cận giáp có khoảng thời gian QT tăng, giảm, hay không đổi? Vì sao?                   </w:t>
      </w:r>
    </w:p>
    <w:p w:rsidR="0039031B" w:rsidRPr="0039031B" w:rsidRDefault="0039031B" w:rsidP="0039031B">
      <w:pPr>
        <w:pStyle w:val="NoSpacing"/>
        <w:spacing w:line="360" w:lineRule="auto"/>
        <w:rPr>
          <w:noProof/>
          <w:sz w:val="28"/>
          <w:szCs w:val="28"/>
        </w:rPr>
      </w:pPr>
      <w:r>
        <w:rPr>
          <w:noProof/>
          <w:sz w:val="28"/>
          <w:szCs w:val="28"/>
        </w:rPr>
        <w:t xml:space="preserve">b) </w:t>
      </w:r>
      <w:r w:rsidRPr="0039031B">
        <w:rPr>
          <w:noProof/>
          <w:sz w:val="28"/>
          <w:szCs w:val="28"/>
        </w:rPr>
        <w:t>Nếu người bình thường tiêm một chất X làm tăng tính thấm của màng tế bào cơ tim với natri và canxi thì khoảng thời gian PR thay đổi như thế nào so với khi không tiêm chất X? Giải thích.</w:t>
      </w:r>
    </w:p>
    <w:p w:rsidR="0074658E" w:rsidRDefault="00C16F3D" w:rsidP="0074658E">
      <w:pPr>
        <w:pStyle w:val="NoSpacing"/>
        <w:spacing w:line="360" w:lineRule="auto"/>
        <w:rPr>
          <w:noProof/>
          <w:sz w:val="28"/>
          <w:szCs w:val="28"/>
        </w:rPr>
      </w:pPr>
      <w:r>
        <w:rPr>
          <w:b/>
          <w:noProof/>
          <w:sz w:val="28"/>
          <w:szCs w:val="28"/>
        </w:rPr>
        <w:t>5.</w:t>
      </w:r>
      <w:r w:rsidR="0074658E" w:rsidRPr="0074658E">
        <w:rPr>
          <w:b/>
          <w:noProof/>
          <w:sz w:val="28"/>
          <w:szCs w:val="28"/>
        </w:rPr>
        <w:t>2.</w:t>
      </w:r>
      <w:r w:rsidR="0074658E" w:rsidRPr="0074658E">
        <w:rPr>
          <w:noProof/>
          <w:sz w:val="28"/>
          <w:szCs w:val="28"/>
        </w:rPr>
        <w:t xml:space="preserve"> Hình dưới đây mô phỏng đơn giản một phần của vòng tuần hoàn hệ thống: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2"/>
        <w:gridCol w:w="4805"/>
      </w:tblGrid>
      <w:tr w:rsidR="0074658E" w:rsidTr="00C16F3D">
        <w:tc>
          <w:tcPr>
            <w:tcW w:w="5902" w:type="dxa"/>
          </w:tcPr>
          <w:p w:rsidR="0074658E" w:rsidRDefault="0074658E" w:rsidP="0074658E">
            <w:pPr>
              <w:pStyle w:val="NoSpacing"/>
              <w:spacing w:line="360" w:lineRule="auto"/>
              <w:rPr>
                <w:noProof/>
                <w:sz w:val="28"/>
                <w:szCs w:val="28"/>
              </w:rPr>
            </w:pPr>
            <w:r w:rsidRPr="00BC1184">
              <w:rPr>
                <w:rStyle w:val="ListParagraphChar"/>
                <w:rFonts w:eastAsiaTheme="minorHAnsi"/>
                <w:b/>
                <w:bCs/>
                <w:noProof/>
                <w:lang w:val="vi-VN" w:eastAsia="ja-JP"/>
              </w:rPr>
              <w:drawing>
                <wp:anchor distT="0" distB="0" distL="114300" distR="114300" simplePos="0" relativeHeight="251665408" behindDoc="0" locked="0" layoutInCell="1" allowOverlap="1">
                  <wp:simplePos x="0" y="0"/>
                  <wp:positionH relativeFrom="margin">
                    <wp:posOffset>-39370</wp:posOffset>
                  </wp:positionH>
                  <wp:positionV relativeFrom="paragraph">
                    <wp:posOffset>0</wp:posOffset>
                  </wp:positionV>
                  <wp:extent cx="3610610" cy="24536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0610" cy="2453640"/>
                          </a:xfrm>
                          <a:prstGeom prst="rect">
                            <a:avLst/>
                          </a:prstGeom>
                          <a:noFill/>
                          <a:ln>
                            <a:noFill/>
                          </a:ln>
                        </pic:spPr>
                      </pic:pic>
                    </a:graphicData>
                  </a:graphic>
                </wp:anchor>
              </w:drawing>
            </w:r>
          </w:p>
        </w:tc>
        <w:tc>
          <w:tcPr>
            <w:tcW w:w="5156" w:type="dxa"/>
          </w:tcPr>
          <w:p w:rsidR="0074658E" w:rsidRPr="0074658E" w:rsidRDefault="0074658E" w:rsidP="0074658E">
            <w:pPr>
              <w:pStyle w:val="NoSpacing"/>
              <w:spacing w:line="360" w:lineRule="auto"/>
              <w:rPr>
                <w:noProof/>
                <w:sz w:val="28"/>
                <w:szCs w:val="28"/>
              </w:rPr>
            </w:pPr>
            <w:r w:rsidRPr="0074658E">
              <w:rPr>
                <w:noProof/>
                <w:sz w:val="28"/>
                <w:szCs w:val="28"/>
              </w:rPr>
              <w:t>a) Nếu sức cản trong 2 động mạch nhỏ tách ra từ động mạch chủ nhưu hình vẽ tăng  nhưng lưu lượng tim không thay đổi, huyết áp động mạch trung bình thay đổi như thế nào? Dòng máu chảy qua các tiểu động mạch mạch 1 và 2, qua 3 và 4 thay đổi như thế nào?</w:t>
            </w:r>
          </w:p>
          <w:p w:rsidR="0074658E" w:rsidRDefault="0074658E" w:rsidP="0074658E">
            <w:pPr>
              <w:pStyle w:val="NoSpacing"/>
              <w:spacing w:line="360" w:lineRule="auto"/>
              <w:rPr>
                <w:noProof/>
                <w:sz w:val="28"/>
                <w:szCs w:val="28"/>
              </w:rPr>
            </w:pPr>
            <w:r w:rsidRPr="0074658E">
              <w:rPr>
                <w:noProof/>
                <w:sz w:val="28"/>
                <w:szCs w:val="28"/>
              </w:rPr>
              <w:t>b) Điều hoà cân bằng nội môi xảy ra trong vòng vài giây. Vẽ sơ đồ đơn giản để giải thích sự điề</w:t>
            </w:r>
            <w:r>
              <w:rPr>
                <w:noProof/>
                <w:sz w:val="28"/>
                <w:szCs w:val="28"/>
              </w:rPr>
              <w:t>u hoà này.</w:t>
            </w:r>
          </w:p>
        </w:tc>
      </w:tr>
    </w:tbl>
    <w:p w:rsidR="00C16F3D" w:rsidRPr="00C16F3D" w:rsidRDefault="00C16F3D" w:rsidP="00C16F3D">
      <w:pPr>
        <w:pStyle w:val="NoSpacing"/>
        <w:spacing w:line="360" w:lineRule="auto"/>
        <w:rPr>
          <w:b/>
          <w:sz w:val="28"/>
          <w:szCs w:val="28"/>
        </w:rPr>
      </w:pPr>
      <w:r w:rsidRPr="00C16F3D">
        <w:rPr>
          <w:b/>
          <w:sz w:val="28"/>
          <w:szCs w:val="28"/>
        </w:rPr>
        <w:t>Câu 6: (2</w:t>
      </w:r>
      <w:r>
        <w:rPr>
          <w:b/>
          <w:sz w:val="28"/>
          <w:szCs w:val="28"/>
        </w:rPr>
        <w:t>,0</w:t>
      </w:r>
      <w:r w:rsidRPr="00C16F3D">
        <w:rPr>
          <w:b/>
          <w:sz w:val="28"/>
          <w:szCs w:val="28"/>
        </w:rPr>
        <w:t xml:space="preserve"> điểm) Bài tiết, cân bằng nội môi </w:t>
      </w:r>
    </w:p>
    <w:p w:rsidR="00C16F3D" w:rsidRPr="00C16F3D" w:rsidRDefault="00C16F3D" w:rsidP="00C16F3D">
      <w:pPr>
        <w:pStyle w:val="NoSpacing"/>
        <w:spacing w:line="360" w:lineRule="auto"/>
        <w:rPr>
          <w:sz w:val="28"/>
          <w:szCs w:val="28"/>
        </w:rPr>
      </w:pPr>
      <w:r>
        <w:rPr>
          <w:sz w:val="28"/>
          <w:szCs w:val="28"/>
        </w:rPr>
        <w:t>a)</w:t>
      </w:r>
      <w:r w:rsidRPr="00C16F3D">
        <w:rPr>
          <w:sz w:val="28"/>
          <w:szCs w:val="28"/>
        </w:rPr>
        <w:t xml:space="preserve"> Một người do ăn mặn và uống nước nhiều nên cơ thể đã tiếp nhận một lượng NaCl và H</w:t>
      </w:r>
      <w:r w:rsidRPr="00C16F3D">
        <w:rPr>
          <w:sz w:val="28"/>
          <w:szCs w:val="28"/>
          <w:vertAlign w:val="subscript"/>
        </w:rPr>
        <w:t>2</w:t>
      </w:r>
      <w:r w:rsidRPr="00C16F3D">
        <w:rPr>
          <w:sz w:val="28"/>
          <w:szCs w:val="28"/>
        </w:rPr>
        <w:t>O vượt quá nhu cầu của nó. Hãy cho biết ở người này:</w:t>
      </w:r>
    </w:p>
    <w:p w:rsidR="00C16F3D" w:rsidRPr="00C16F3D" w:rsidRDefault="00C16F3D" w:rsidP="00C16F3D">
      <w:pPr>
        <w:pStyle w:val="NoSpacing"/>
        <w:spacing w:line="360" w:lineRule="auto"/>
        <w:rPr>
          <w:sz w:val="28"/>
          <w:szCs w:val="28"/>
        </w:rPr>
      </w:pPr>
      <w:r>
        <w:rPr>
          <w:sz w:val="28"/>
          <w:szCs w:val="28"/>
        </w:rPr>
        <w:t xml:space="preserve">- </w:t>
      </w:r>
      <w:r w:rsidRPr="00C16F3D">
        <w:rPr>
          <w:sz w:val="28"/>
          <w:szCs w:val="28"/>
        </w:rPr>
        <w:t>Huyết áp, thể tích dịch bào và thể tích nước tiểu có thay đổi không? Vì sao?</w:t>
      </w:r>
    </w:p>
    <w:p w:rsidR="00C16F3D" w:rsidRPr="00C16F3D" w:rsidRDefault="00C16F3D" w:rsidP="00C16F3D">
      <w:pPr>
        <w:pStyle w:val="NoSpacing"/>
        <w:spacing w:line="360" w:lineRule="auto"/>
        <w:rPr>
          <w:sz w:val="28"/>
          <w:szCs w:val="28"/>
        </w:rPr>
      </w:pPr>
      <w:r>
        <w:rPr>
          <w:sz w:val="28"/>
          <w:szCs w:val="28"/>
        </w:rPr>
        <w:t xml:space="preserve">- </w:t>
      </w:r>
      <w:r w:rsidRPr="00C16F3D">
        <w:rPr>
          <w:sz w:val="28"/>
          <w:szCs w:val="28"/>
        </w:rPr>
        <w:t>Hàm lượng renin, aldosteron trong máu có thay đổi không? Vì sao?</w:t>
      </w:r>
    </w:p>
    <w:p w:rsidR="00C16F3D" w:rsidRDefault="00C16F3D" w:rsidP="00C16F3D">
      <w:pPr>
        <w:pStyle w:val="NoSpacing"/>
        <w:spacing w:line="360" w:lineRule="auto"/>
        <w:rPr>
          <w:sz w:val="28"/>
          <w:szCs w:val="28"/>
        </w:rPr>
      </w:pPr>
      <w:r>
        <w:rPr>
          <w:sz w:val="28"/>
          <w:szCs w:val="28"/>
        </w:rPr>
        <w:t>b)</w:t>
      </w:r>
      <w:r w:rsidRPr="00C16F3D">
        <w:rPr>
          <w:sz w:val="28"/>
          <w:szCs w:val="28"/>
        </w:rPr>
        <w:t xml:space="preserve"> Khi người ta uống rượu hoặc uống cà phê thường lượng nước tiểu bài tiết ra tăng lên so với lúc bình thường? Cơ chế làm tăng lượng nước tiểu của 2 loại thức uống này khác nhau như thế nào?</w:t>
      </w:r>
    </w:p>
    <w:p w:rsidR="007A31E4" w:rsidRPr="007A31E4" w:rsidRDefault="007A31E4" w:rsidP="007A31E4">
      <w:pPr>
        <w:pStyle w:val="NoSpacing"/>
        <w:spacing w:line="360" w:lineRule="auto"/>
        <w:rPr>
          <w:b/>
          <w:sz w:val="28"/>
          <w:szCs w:val="28"/>
        </w:rPr>
      </w:pPr>
      <w:r w:rsidRPr="007A31E4">
        <w:rPr>
          <w:b/>
          <w:sz w:val="28"/>
          <w:szCs w:val="28"/>
        </w:rPr>
        <w:t>Câu 7: (2</w:t>
      </w:r>
      <w:r>
        <w:rPr>
          <w:b/>
          <w:sz w:val="28"/>
          <w:szCs w:val="28"/>
        </w:rPr>
        <w:t>,0</w:t>
      </w:r>
      <w:r w:rsidRPr="007A31E4">
        <w:rPr>
          <w:b/>
          <w:sz w:val="28"/>
          <w:szCs w:val="28"/>
        </w:rPr>
        <w:t xml:space="preserve"> điểm) Cảm ứng, sinh trưởng - phát triển và sinh sản ở động vật</w:t>
      </w:r>
    </w:p>
    <w:p w:rsidR="007A31E4" w:rsidRPr="007A31E4" w:rsidRDefault="007A31E4" w:rsidP="007A31E4">
      <w:pPr>
        <w:pStyle w:val="NoSpacing"/>
        <w:spacing w:line="360" w:lineRule="auto"/>
        <w:rPr>
          <w:sz w:val="28"/>
          <w:szCs w:val="28"/>
        </w:rPr>
      </w:pPr>
      <w:r w:rsidRPr="007A31E4">
        <w:rPr>
          <w:sz w:val="28"/>
          <w:szCs w:val="28"/>
        </w:rPr>
        <w:t>Một tế bào thần kinh của 1 loài thú được đặt trong các dung dịch nuôi (1, 2, 3 và 4) có nồng độ ion Na</w:t>
      </w:r>
      <w:r w:rsidRPr="007A31E4">
        <w:rPr>
          <w:sz w:val="28"/>
          <w:szCs w:val="28"/>
          <w:vertAlign w:val="superscript"/>
        </w:rPr>
        <w:t xml:space="preserve">+ </w:t>
      </w:r>
      <w:r w:rsidRPr="007A31E4">
        <w:rPr>
          <w:sz w:val="28"/>
          <w:szCs w:val="28"/>
        </w:rPr>
        <w:t>và K</w:t>
      </w:r>
      <w:r w:rsidRPr="007A31E4">
        <w:rPr>
          <w:sz w:val="28"/>
          <w:szCs w:val="28"/>
          <w:vertAlign w:val="superscript"/>
        </w:rPr>
        <w:t>+</w:t>
      </w:r>
      <w:r w:rsidRPr="007A31E4">
        <w:rPr>
          <w:sz w:val="28"/>
          <w:szCs w:val="28"/>
        </w:rPr>
        <w:t xml:space="preserve"> khác nhau (bảng dưới) để theo dõi  điện thế nghỉ của tế bào.  </w:t>
      </w:r>
    </w:p>
    <w:tbl>
      <w:tblPr>
        <w:tblStyle w:val="TableGrid"/>
        <w:tblW w:w="6840" w:type="dxa"/>
        <w:jc w:val="center"/>
        <w:tblLook w:val="04A0"/>
      </w:tblPr>
      <w:tblGrid>
        <w:gridCol w:w="720"/>
        <w:gridCol w:w="990"/>
        <w:gridCol w:w="1260"/>
        <w:gridCol w:w="1080"/>
        <w:gridCol w:w="900"/>
        <w:gridCol w:w="990"/>
        <w:gridCol w:w="900"/>
      </w:tblGrid>
      <w:tr w:rsidR="007A31E4" w:rsidRPr="00E27014" w:rsidTr="007A31E4">
        <w:trPr>
          <w:jc w:val="center"/>
        </w:trPr>
        <w:tc>
          <w:tcPr>
            <w:tcW w:w="720" w:type="dxa"/>
            <w:vMerge w:val="restart"/>
            <w:vAlign w:val="center"/>
          </w:tcPr>
          <w:p w:rsidR="007A31E4" w:rsidRPr="00E27014" w:rsidRDefault="007A31E4" w:rsidP="00B4254C">
            <w:pPr>
              <w:jc w:val="center"/>
              <w:rPr>
                <w:color w:val="000000" w:themeColor="text1"/>
                <w:szCs w:val="24"/>
              </w:rPr>
            </w:pPr>
            <w:r w:rsidRPr="00E27014">
              <w:rPr>
                <w:color w:val="000000" w:themeColor="text1"/>
                <w:szCs w:val="24"/>
              </w:rPr>
              <w:t>Ion</w:t>
            </w:r>
          </w:p>
        </w:tc>
        <w:tc>
          <w:tcPr>
            <w:tcW w:w="6120" w:type="dxa"/>
            <w:gridSpan w:val="6"/>
          </w:tcPr>
          <w:p w:rsidR="007A31E4" w:rsidRPr="00E27014" w:rsidRDefault="007A31E4" w:rsidP="00B4254C">
            <w:pPr>
              <w:jc w:val="center"/>
              <w:rPr>
                <w:color w:val="000000" w:themeColor="text1"/>
                <w:szCs w:val="24"/>
              </w:rPr>
            </w:pPr>
            <w:r w:rsidRPr="00E27014">
              <w:rPr>
                <w:color w:val="000000" w:themeColor="text1"/>
                <w:szCs w:val="24"/>
              </w:rPr>
              <w:t>Nồng độ ion (mM)</w:t>
            </w:r>
          </w:p>
        </w:tc>
      </w:tr>
      <w:tr w:rsidR="007A31E4" w:rsidRPr="00E27014" w:rsidTr="007A31E4">
        <w:trPr>
          <w:jc w:val="center"/>
        </w:trPr>
        <w:tc>
          <w:tcPr>
            <w:tcW w:w="720" w:type="dxa"/>
            <w:vMerge/>
          </w:tcPr>
          <w:p w:rsidR="007A31E4" w:rsidRPr="00E27014" w:rsidRDefault="007A31E4" w:rsidP="00B4254C">
            <w:pPr>
              <w:jc w:val="center"/>
              <w:rPr>
                <w:color w:val="000000" w:themeColor="text1"/>
                <w:szCs w:val="24"/>
              </w:rPr>
            </w:pP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 xml:space="preserve">Trong tế bào </w:t>
            </w:r>
          </w:p>
        </w:tc>
        <w:tc>
          <w:tcPr>
            <w:tcW w:w="1260" w:type="dxa"/>
          </w:tcPr>
          <w:p w:rsidR="007A31E4" w:rsidRPr="00E27014" w:rsidRDefault="007A31E4" w:rsidP="00B4254C">
            <w:pPr>
              <w:jc w:val="center"/>
              <w:rPr>
                <w:color w:val="000000" w:themeColor="text1"/>
                <w:szCs w:val="24"/>
              </w:rPr>
            </w:pPr>
            <w:r w:rsidRPr="00E27014">
              <w:rPr>
                <w:color w:val="000000" w:themeColor="text1"/>
                <w:szCs w:val="24"/>
              </w:rPr>
              <w:t>Dịch ngoại bào</w:t>
            </w:r>
          </w:p>
        </w:tc>
        <w:tc>
          <w:tcPr>
            <w:tcW w:w="1080" w:type="dxa"/>
          </w:tcPr>
          <w:p w:rsidR="007A31E4" w:rsidRPr="00E27014" w:rsidRDefault="007A31E4" w:rsidP="00B4254C">
            <w:pPr>
              <w:jc w:val="center"/>
              <w:rPr>
                <w:color w:val="000000" w:themeColor="text1"/>
                <w:szCs w:val="24"/>
              </w:rPr>
            </w:pPr>
            <w:r w:rsidRPr="00E27014">
              <w:rPr>
                <w:color w:val="000000" w:themeColor="text1"/>
                <w:szCs w:val="24"/>
              </w:rPr>
              <w:t>Dung dịch 1</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Dung dịch 2</w:t>
            </w: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Dung dịch 3</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Dung dịch 4</w:t>
            </w:r>
          </w:p>
        </w:tc>
      </w:tr>
      <w:tr w:rsidR="007A31E4" w:rsidRPr="00E27014" w:rsidTr="007A31E4">
        <w:trPr>
          <w:jc w:val="center"/>
        </w:trPr>
        <w:tc>
          <w:tcPr>
            <w:tcW w:w="720" w:type="dxa"/>
          </w:tcPr>
          <w:p w:rsidR="007A31E4" w:rsidRPr="00E27014" w:rsidRDefault="007A31E4" w:rsidP="00B4254C">
            <w:pPr>
              <w:jc w:val="center"/>
              <w:rPr>
                <w:color w:val="000000" w:themeColor="text1"/>
                <w:szCs w:val="24"/>
                <w:vertAlign w:val="superscript"/>
              </w:rPr>
            </w:pPr>
            <w:r w:rsidRPr="00E27014">
              <w:rPr>
                <w:color w:val="000000" w:themeColor="text1"/>
                <w:szCs w:val="24"/>
              </w:rPr>
              <w:t>Na</w:t>
            </w:r>
            <w:r w:rsidRPr="00E27014">
              <w:rPr>
                <w:color w:val="000000" w:themeColor="text1"/>
                <w:szCs w:val="24"/>
                <w:vertAlign w:val="superscript"/>
              </w:rPr>
              <w:t>+</w:t>
            </w: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15</w:t>
            </w:r>
          </w:p>
        </w:tc>
        <w:tc>
          <w:tcPr>
            <w:tcW w:w="1260" w:type="dxa"/>
          </w:tcPr>
          <w:p w:rsidR="007A31E4" w:rsidRPr="00E27014" w:rsidRDefault="007A31E4" w:rsidP="00B4254C">
            <w:pPr>
              <w:jc w:val="center"/>
              <w:rPr>
                <w:color w:val="000000" w:themeColor="text1"/>
                <w:szCs w:val="24"/>
              </w:rPr>
            </w:pPr>
            <w:r w:rsidRPr="00E27014">
              <w:rPr>
                <w:color w:val="000000" w:themeColor="text1"/>
                <w:szCs w:val="24"/>
              </w:rPr>
              <w:t>140</w:t>
            </w:r>
          </w:p>
        </w:tc>
        <w:tc>
          <w:tcPr>
            <w:tcW w:w="1080" w:type="dxa"/>
          </w:tcPr>
          <w:p w:rsidR="007A31E4" w:rsidRPr="00E27014" w:rsidRDefault="007A31E4" w:rsidP="00B4254C">
            <w:pPr>
              <w:jc w:val="center"/>
              <w:rPr>
                <w:color w:val="000000" w:themeColor="text1"/>
                <w:szCs w:val="24"/>
              </w:rPr>
            </w:pPr>
            <w:r w:rsidRPr="00E27014">
              <w:rPr>
                <w:color w:val="000000" w:themeColor="text1"/>
                <w:szCs w:val="24"/>
              </w:rPr>
              <w:t>15</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140</w:t>
            </w: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140</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140</w:t>
            </w:r>
          </w:p>
        </w:tc>
      </w:tr>
      <w:tr w:rsidR="007A31E4" w:rsidRPr="00E27014" w:rsidTr="007A31E4">
        <w:trPr>
          <w:jc w:val="center"/>
        </w:trPr>
        <w:tc>
          <w:tcPr>
            <w:tcW w:w="720" w:type="dxa"/>
          </w:tcPr>
          <w:p w:rsidR="007A31E4" w:rsidRPr="00E27014" w:rsidRDefault="007A31E4" w:rsidP="00B4254C">
            <w:pPr>
              <w:jc w:val="center"/>
              <w:rPr>
                <w:color w:val="000000" w:themeColor="text1"/>
                <w:szCs w:val="24"/>
                <w:vertAlign w:val="superscript"/>
              </w:rPr>
            </w:pPr>
            <w:r w:rsidRPr="00E27014">
              <w:rPr>
                <w:color w:val="000000" w:themeColor="text1"/>
                <w:szCs w:val="24"/>
              </w:rPr>
              <w:t>K</w:t>
            </w:r>
            <w:r w:rsidRPr="00E27014">
              <w:rPr>
                <w:color w:val="000000" w:themeColor="text1"/>
                <w:szCs w:val="24"/>
                <w:vertAlign w:val="superscript"/>
              </w:rPr>
              <w:t>+</w:t>
            </w: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140</w:t>
            </w:r>
          </w:p>
        </w:tc>
        <w:tc>
          <w:tcPr>
            <w:tcW w:w="1260" w:type="dxa"/>
          </w:tcPr>
          <w:p w:rsidR="007A31E4" w:rsidRPr="00E27014" w:rsidRDefault="007A31E4" w:rsidP="00B4254C">
            <w:pPr>
              <w:jc w:val="center"/>
              <w:rPr>
                <w:color w:val="000000" w:themeColor="text1"/>
                <w:szCs w:val="24"/>
              </w:rPr>
            </w:pPr>
            <w:r w:rsidRPr="00E27014">
              <w:rPr>
                <w:color w:val="000000" w:themeColor="text1"/>
                <w:szCs w:val="24"/>
              </w:rPr>
              <w:t>5</w:t>
            </w:r>
          </w:p>
        </w:tc>
        <w:tc>
          <w:tcPr>
            <w:tcW w:w="1080" w:type="dxa"/>
          </w:tcPr>
          <w:p w:rsidR="007A31E4" w:rsidRPr="00E27014" w:rsidRDefault="007A31E4" w:rsidP="00B4254C">
            <w:pPr>
              <w:jc w:val="center"/>
              <w:rPr>
                <w:color w:val="000000" w:themeColor="text1"/>
                <w:szCs w:val="24"/>
              </w:rPr>
            </w:pPr>
            <w:r w:rsidRPr="00E27014">
              <w:rPr>
                <w:color w:val="000000" w:themeColor="text1"/>
                <w:szCs w:val="24"/>
              </w:rPr>
              <w:t>140</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10</w:t>
            </w:r>
          </w:p>
        </w:tc>
        <w:tc>
          <w:tcPr>
            <w:tcW w:w="990" w:type="dxa"/>
          </w:tcPr>
          <w:p w:rsidR="007A31E4" w:rsidRPr="00E27014" w:rsidRDefault="007A31E4" w:rsidP="00B4254C">
            <w:pPr>
              <w:jc w:val="center"/>
              <w:rPr>
                <w:color w:val="000000" w:themeColor="text1"/>
                <w:szCs w:val="24"/>
              </w:rPr>
            </w:pPr>
            <w:r w:rsidRPr="00E27014">
              <w:rPr>
                <w:color w:val="000000" w:themeColor="text1"/>
                <w:szCs w:val="24"/>
              </w:rPr>
              <w:t>3</w:t>
            </w:r>
          </w:p>
        </w:tc>
        <w:tc>
          <w:tcPr>
            <w:tcW w:w="900" w:type="dxa"/>
          </w:tcPr>
          <w:p w:rsidR="007A31E4" w:rsidRPr="00E27014" w:rsidRDefault="007A31E4" w:rsidP="00B4254C">
            <w:pPr>
              <w:jc w:val="center"/>
              <w:rPr>
                <w:color w:val="000000" w:themeColor="text1"/>
                <w:szCs w:val="24"/>
              </w:rPr>
            </w:pPr>
            <w:r w:rsidRPr="00E27014">
              <w:rPr>
                <w:color w:val="000000" w:themeColor="text1"/>
                <w:szCs w:val="24"/>
              </w:rPr>
              <w:t>5</w:t>
            </w:r>
          </w:p>
        </w:tc>
      </w:tr>
    </w:tbl>
    <w:p w:rsidR="007A31E4" w:rsidRDefault="007A31E4" w:rsidP="007A31E4">
      <w:pPr>
        <w:pStyle w:val="NoSpacing"/>
        <w:spacing w:line="360" w:lineRule="auto"/>
        <w:rPr>
          <w:sz w:val="28"/>
          <w:szCs w:val="28"/>
        </w:rPr>
      </w:pPr>
      <w:r w:rsidRPr="007A31E4">
        <w:rPr>
          <w:sz w:val="28"/>
          <w:szCs w:val="28"/>
        </w:rPr>
        <w:t>Hãy cho biết sự thay đổi (bình thường, tăng, giảm) về điện thế nghỉ của tế bào khi được đặt trong các dung dịch 1, 2, 3, 4 theo bảng trên. Giải thích.</w:t>
      </w:r>
    </w:p>
    <w:p w:rsidR="003A68A9" w:rsidRPr="003A68A9" w:rsidRDefault="003A68A9" w:rsidP="003A68A9">
      <w:pPr>
        <w:pStyle w:val="NoSpacing"/>
        <w:spacing w:line="360" w:lineRule="auto"/>
        <w:rPr>
          <w:b/>
          <w:sz w:val="28"/>
          <w:szCs w:val="28"/>
        </w:rPr>
      </w:pPr>
      <w:r w:rsidRPr="003A68A9">
        <w:rPr>
          <w:b/>
          <w:sz w:val="28"/>
          <w:szCs w:val="28"/>
        </w:rPr>
        <w:lastRenderedPageBreak/>
        <w:t>Câu 8: (2</w:t>
      </w:r>
      <w:r>
        <w:rPr>
          <w:b/>
          <w:sz w:val="28"/>
          <w:szCs w:val="28"/>
        </w:rPr>
        <w:t>,0</w:t>
      </w:r>
      <w:r w:rsidRPr="003A68A9">
        <w:rPr>
          <w:b/>
          <w:sz w:val="28"/>
          <w:szCs w:val="28"/>
        </w:rPr>
        <w:t xml:space="preserve"> điểm) Nội tiết   </w:t>
      </w:r>
    </w:p>
    <w:p w:rsidR="003A68A9" w:rsidRPr="003A68A9" w:rsidRDefault="003A68A9" w:rsidP="003A68A9">
      <w:pPr>
        <w:pStyle w:val="NoSpacing"/>
        <w:spacing w:line="360" w:lineRule="auto"/>
        <w:rPr>
          <w:sz w:val="28"/>
          <w:szCs w:val="28"/>
        </w:rPr>
      </w:pPr>
      <w:r>
        <w:rPr>
          <w:sz w:val="28"/>
          <w:szCs w:val="28"/>
        </w:rPr>
        <w:t>a)</w:t>
      </w:r>
      <w:r w:rsidRPr="003A68A9">
        <w:rPr>
          <w:sz w:val="28"/>
          <w:szCs w:val="28"/>
        </w:rPr>
        <w:t xml:space="preserve"> Bệnh nhược năng tuyến trên thận mãn tính ảnh hưởng như thế nào đến nồng độ hoocmôn giải phóng hướng tuyến trên thận (CRH), hoocmôn kích thích miền vỏ tuyến trên thận (ACTH) và hoocmôn cortizol trong máu? Giải thích.</w:t>
      </w:r>
    </w:p>
    <w:p w:rsidR="007A31E4" w:rsidRPr="003A68A9" w:rsidRDefault="003A68A9" w:rsidP="003A68A9">
      <w:pPr>
        <w:pStyle w:val="NoSpacing"/>
        <w:spacing w:line="360" w:lineRule="auto"/>
        <w:rPr>
          <w:sz w:val="28"/>
          <w:szCs w:val="28"/>
        </w:rPr>
      </w:pPr>
      <w:r>
        <w:rPr>
          <w:sz w:val="28"/>
          <w:szCs w:val="28"/>
        </w:rPr>
        <w:t>b)</w:t>
      </w:r>
      <w:r w:rsidRPr="003A68A9">
        <w:rPr>
          <w:sz w:val="28"/>
          <w:szCs w:val="28"/>
        </w:rPr>
        <w:t xml:space="preserve"> Một nam thiếu niên bị tổn thương một phần thùy trước tuyến yên. Mặc dù FSH không được sản xuất tiếp nhưng nồng độ LH vẫn ở mức bình thường. Ở tuổi trưởng thành sinh dục, thiếu niên này có phát triển các đặc điểm sinh dục phụ thứ phát (mọc ria mép, giọng nói trầm,…) không? Giả</w:t>
      </w:r>
      <w:r w:rsidR="004B6909">
        <w:rPr>
          <w:sz w:val="28"/>
          <w:szCs w:val="28"/>
        </w:rPr>
        <w:t>i thích.</w:t>
      </w:r>
    </w:p>
    <w:p w:rsidR="001A2F9A" w:rsidRDefault="001A2F9A" w:rsidP="001A2F9A">
      <w:pPr>
        <w:pStyle w:val="NoSpacing"/>
        <w:spacing w:line="360" w:lineRule="auto"/>
        <w:rPr>
          <w:b/>
          <w:sz w:val="28"/>
          <w:szCs w:val="28"/>
        </w:rPr>
      </w:pPr>
      <w:r>
        <w:rPr>
          <w:b/>
          <w:sz w:val="28"/>
          <w:szCs w:val="28"/>
        </w:rPr>
        <w:t>Câu 9: (1,0 điểm)</w:t>
      </w:r>
      <w:r w:rsidR="000C61D7" w:rsidRPr="000C61D7">
        <w:rPr>
          <w:b/>
          <w:sz w:val="28"/>
          <w:szCs w:val="28"/>
        </w:rPr>
        <w:t>Phương án thực hành (giải phẫu thích nghi)</w:t>
      </w:r>
    </w:p>
    <w:p w:rsidR="000C61D7" w:rsidRPr="000C61D7" w:rsidRDefault="000C61D7" w:rsidP="001A2F9A">
      <w:pPr>
        <w:pStyle w:val="NoSpacing"/>
        <w:spacing w:line="360" w:lineRule="auto"/>
        <w:rPr>
          <w:noProof/>
          <w:sz w:val="28"/>
          <w:szCs w:val="28"/>
        </w:rPr>
      </w:pPr>
      <w:r w:rsidRPr="000C61D7">
        <w:rPr>
          <w:noProof/>
          <w:sz w:val="28"/>
          <w:szCs w:val="28"/>
        </w:rPr>
        <w:t>Nghiên cứu lát cắt ngang của rễ trong hình dưới đây.</w:t>
      </w:r>
    </w:p>
    <w:p w:rsidR="000C61D7" w:rsidRDefault="001A2F9A" w:rsidP="000C61D7">
      <w:pPr>
        <w:spacing w:after="160" w:line="259" w:lineRule="auto"/>
        <w:jc w:val="center"/>
      </w:pPr>
      <w:r>
        <w:rPr>
          <w:noProof/>
          <w:lang w:val="vi-VN" w:eastAsia="ja-JP"/>
        </w:rPr>
        <w:drawing>
          <wp:inline distT="0" distB="0" distL="0" distR="0">
            <wp:extent cx="3246120" cy="1803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4112" cy="1807840"/>
                    </a:xfrm>
                    <a:prstGeom prst="rect">
                      <a:avLst/>
                    </a:prstGeom>
                    <a:noFill/>
                    <a:ln>
                      <a:noFill/>
                    </a:ln>
                  </pic:spPr>
                </pic:pic>
              </a:graphicData>
            </a:graphic>
          </wp:inline>
        </w:drawing>
      </w:r>
    </w:p>
    <w:p w:rsidR="000C61D7" w:rsidRPr="00497615" w:rsidRDefault="000C61D7" w:rsidP="000C61D7">
      <w:pPr>
        <w:spacing w:after="160" w:line="259" w:lineRule="auto"/>
        <w:rPr>
          <w:sz w:val="28"/>
        </w:rPr>
      </w:pPr>
      <w:r w:rsidRPr="00497615">
        <w:rPr>
          <w:sz w:val="28"/>
        </w:rPr>
        <w:t>a) Xác định tên các loại tế bào, cấu trúc trong hình trên (từ A</w:t>
      </w:r>
      <w:r w:rsidRPr="00497615">
        <w:rPr>
          <w:rFonts w:cs="Times New Roman"/>
          <w:sz w:val="28"/>
        </w:rPr>
        <w:t>→</w:t>
      </w:r>
      <w:r w:rsidRPr="00497615">
        <w:rPr>
          <w:sz w:val="28"/>
        </w:rPr>
        <w:t xml:space="preserve"> H).</w:t>
      </w:r>
    </w:p>
    <w:p w:rsidR="00076984" w:rsidRDefault="000C61D7" w:rsidP="000C61D7">
      <w:pPr>
        <w:spacing w:after="160" w:line="259" w:lineRule="auto"/>
        <w:rPr>
          <w:sz w:val="28"/>
        </w:rPr>
      </w:pPr>
      <w:r w:rsidRPr="00497615">
        <w:rPr>
          <w:sz w:val="28"/>
        </w:rPr>
        <w:t>b) Kể tên 3 con đường hấp thu nước và ion khoáng.</w:t>
      </w:r>
    </w:p>
    <w:p w:rsidR="004B6909" w:rsidRPr="004B6909" w:rsidRDefault="004B6909" w:rsidP="004B6909">
      <w:pPr>
        <w:spacing w:after="160" w:line="259" w:lineRule="auto"/>
        <w:rPr>
          <w:b/>
          <w:sz w:val="28"/>
        </w:rPr>
      </w:pPr>
      <w:r w:rsidRPr="004B6909">
        <w:rPr>
          <w:b/>
          <w:sz w:val="28"/>
        </w:rPr>
        <w:t xml:space="preserve">Câu 10: (3,0 điểm) Di truyền phân tử, điều hòa hoạt động gen.                                                                                                                                             </w:t>
      </w:r>
    </w:p>
    <w:p w:rsidR="004B6909" w:rsidRDefault="004B6909" w:rsidP="004B6909">
      <w:pPr>
        <w:spacing w:after="160" w:line="259" w:lineRule="auto"/>
        <w:rPr>
          <w:sz w:val="28"/>
        </w:rPr>
      </w:pPr>
      <w:r w:rsidRPr="004B6909">
        <w:rPr>
          <w:b/>
          <w:sz w:val="28"/>
        </w:rPr>
        <w:t>10.1.</w:t>
      </w:r>
      <w:r w:rsidRPr="004B6909">
        <w:rPr>
          <w:sz w:val="28"/>
        </w:rPr>
        <w:t xml:space="preserve">Để tìm hiểu con đường sinh tổng hợp lysine, người ta gây đột biến một số vi khuẩn và đặt chúng trên các môi trường dinh dưỡng khác nhau. Thí nghiệm được thực  hiện trong </w:t>
      </w:r>
      <w:r w:rsidRPr="004B6909">
        <w:rPr>
          <w:b/>
          <w:sz w:val="28"/>
        </w:rPr>
        <w:t>bảng 1</w:t>
      </w:r>
      <w:r w:rsidRPr="004B6909">
        <w:rPr>
          <w:sz w:val="28"/>
        </w:rPr>
        <w:t>, trong đó dấu “+ ” là tăng trưởng và dấu “– ” là không tăng trưởng. Bằng cách so sánh đĩa, xác định được sáu khuẩn lạc là vi sinh vật khuyết dưỡng lysine, nghĩa là chúng cần lysine từ môi trường để phát triển</w:t>
      </w:r>
    </w:p>
    <w:p w:rsidR="004B6909" w:rsidRDefault="004B6909" w:rsidP="004B6909">
      <w:pPr>
        <w:spacing w:after="160" w:line="259" w:lineRule="auto"/>
        <w:jc w:val="center"/>
        <w:rPr>
          <w:sz w:val="28"/>
        </w:rPr>
      </w:pPr>
      <w:r>
        <w:rPr>
          <w:b/>
          <w:sz w:val="28"/>
        </w:rPr>
        <w:t>B</w:t>
      </w:r>
      <w:r w:rsidRPr="004B6909">
        <w:rPr>
          <w:b/>
          <w:sz w:val="28"/>
        </w:rPr>
        <w:t>ảng 1</w:t>
      </w:r>
    </w:p>
    <w:tbl>
      <w:tblPr>
        <w:tblStyle w:val="TableGrid"/>
        <w:tblW w:w="0" w:type="auto"/>
        <w:tblInd w:w="90" w:type="dxa"/>
        <w:tblLook w:val="04A0"/>
      </w:tblPr>
      <w:tblGrid>
        <w:gridCol w:w="1286"/>
        <w:gridCol w:w="1286"/>
        <w:gridCol w:w="1287"/>
        <w:gridCol w:w="1287"/>
        <w:gridCol w:w="1287"/>
        <w:gridCol w:w="1287"/>
        <w:gridCol w:w="1288"/>
        <w:gridCol w:w="1288"/>
      </w:tblGrid>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Chủng  </w:t>
            </w:r>
          </w:p>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đột biến</w:t>
            </w:r>
          </w:p>
        </w:t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lys1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lys2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lys3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lys4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lys5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lys6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Chủng  </w:t>
            </w:r>
          </w:p>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dại</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lys1 </w:t>
            </w:r>
          </w:p>
        </w:t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lys2 </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lys3 </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lys4 </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lys5 </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lys6 </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 </w:t>
            </w: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r w:rsidR="004B6909" w:rsidRPr="004B6909" w:rsidTr="00B4254C">
        <w:tc>
          <w:tcPr>
            <w:tcW w:w="1286"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Chủng  </w:t>
            </w:r>
          </w:p>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dại</w:t>
            </w:r>
          </w:p>
        </w:tc>
        <w:tc>
          <w:tcPr>
            <w:tcW w:w="1286"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7" w:type="dxa"/>
          </w:tcPr>
          <w:p w:rsidR="004B6909" w:rsidRPr="004B6909" w:rsidRDefault="004B6909" w:rsidP="00B4254C">
            <w:pPr>
              <w:rPr>
                <w:rFonts w:eastAsia="Times New Roman" w:cs="Times New Roman"/>
                <w:sz w:val="28"/>
                <w:szCs w:val="28"/>
              </w:rPr>
            </w:pPr>
          </w:p>
        </w:tc>
        <w:tc>
          <w:tcPr>
            <w:tcW w:w="1288" w:type="dxa"/>
          </w:tcPr>
          <w:p w:rsidR="004B6909" w:rsidRPr="004B6909" w:rsidRDefault="004B6909" w:rsidP="00B4254C">
            <w:pPr>
              <w:rPr>
                <w:rFonts w:eastAsia="Times New Roman" w:cs="Times New Roman"/>
                <w:sz w:val="28"/>
                <w:szCs w:val="28"/>
              </w:rPr>
            </w:pPr>
          </w:p>
        </w:tc>
        <w:tc>
          <w:tcPr>
            <w:tcW w:w="1288" w:type="dxa"/>
          </w:tcPr>
          <w:p w:rsidR="004B6909" w:rsidRPr="004B6909" w:rsidRDefault="004B6909" w:rsidP="00B4254C">
            <w:pPr>
              <w:jc w:val="center"/>
              <w:rPr>
                <w:rFonts w:eastAsia="Times New Roman" w:cs="Times New Roman"/>
                <w:sz w:val="28"/>
                <w:szCs w:val="28"/>
              </w:rPr>
            </w:pPr>
            <w:r w:rsidRPr="004B6909">
              <w:rPr>
                <w:rFonts w:ascii="Times" w:eastAsia="Times New Roman" w:hAnsi="Times" w:cs="Times"/>
                <w:color w:val="000000"/>
                <w:sz w:val="28"/>
                <w:szCs w:val="28"/>
              </w:rPr>
              <w:t>+</w:t>
            </w:r>
          </w:p>
        </w:tc>
      </w:tr>
    </w:tbl>
    <w:p w:rsidR="004B6909" w:rsidRDefault="004B6909" w:rsidP="004B6909">
      <w:pPr>
        <w:spacing w:after="160" w:line="259" w:lineRule="auto"/>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0"/>
        <w:gridCol w:w="5241"/>
      </w:tblGrid>
      <w:tr w:rsidR="002453C2" w:rsidTr="002453C2">
        <w:tc>
          <w:tcPr>
            <w:tcW w:w="5240" w:type="dxa"/>
          </w:tcPr>
          <w:p w:rsidR="002453C2" w:rsidRPr="002453C2" w:rsidRDefault="002453C2" w:rsidP="002453C2">
            <w:pPr>
              <w:spacing w:after="160" w:line="360" w:lineRule="auto"/>
              <w:rPr>
                <w:sz w:val="28"/>
              </w:rPr>
            </w:pPr>
            <w:r w:rsidRPr="002453C2">
              <w:rPr>
                <w:sz w:val="28"/>
              </w:rPr>
              <w:t xml:space="preserve">Các nhà khoa học tìm thấy một số tiền chất lysine (X, Y và Z), khi được thêm vào môi trường,  cho phép sự phát triển của một số đột biến. Một số đột biến được phát triển trên môi trường tối  thiểu có thêm X, Y hoặc Z và nhận được kết quả ở </w:t>
            </w:r>
            <w:r w:rsidRPr="002453C2">
              <w:rPr>
                <w:b/>
                <w:sz w:val="28"/>
              </w:rPr>
              <w:t>bảng 2</w:t>
            </w:r>
            <w:r w:rsidRPr="002453C2">
              <w:rPr>
                <w:sz w:val="28"/>
              </w:rPr>
              <w:t>.</w:t>
            </w:r>
          </w:p>
        </w:tc>
        <w:tc>
          <w:tcPr>
            <w:tcW w:w="5241" w:type="dxa"/>
          </w:tcPr>
          <w:p w:rsidR="002453C2" w:rsidRDefault="002453C2" w:rsidP="002453C2">
            <w:pPr>
              <w:spacing w:after="160" w:line="259" w:lineRule="auto"/>
              <w:jc w:val="center"/>
              <w:rPr>
                <w:b/>
                <w:sz w:val="28"/>
              </w:rPr>
            </w:pPr>
            <w:r>
              <w:rPr>
                <w:b/>
                <w:sz w:val="28"/>
              </w:rPr>
              <w:t>Bảng 2</w:t>
            </w:r>
          </w:p>
          <w:tbl>
            <w:tblPr>
              <w:tblStyle w:val="TableGrid"/>
              <w:tblW w:w="0" w:type="auto"/>
              <w:tblLook w:val="04A0"/>
            </w:tblPr>
            <w:tblGrid>
              <w:gridCol w:w="2137"/>
              <w:gridCol w:w="990"/>
              <w:gridCol w:w="900"/>
              <w:gridCol w:w="899"/>
            </w:tblGrid>
            <w:tr w:rsidR="002453C2" w:rsidRPr="002453C2" w:rsidTr="00B4254C">
              <w:tc>
                <w:tcPr>
                  <w:tcW w:w="2137" w:type="dxa"/>
                </w:tcPr>
                <w:p w:rsidR="002453C2" w:rsidRPr="002453C2" w:rsidRDefault="002453C2" w:rsidP="002453C2">
                  <w:pPr>
                    <w:spacing w:line="360" w:lineRule="auto"/>
                    <w:ind w:right="675"/>
                    <w:rPr>
                      <w:rFonts w:ascii="Times" w:eastAsia="Times New Roman" w:hAnsi="Times" w:cs="Times"/>
                      <w:color w:val="000000"/>
                      <w:sz w:val="28"/>
                      <w:szCs w:val="24"/>
                    </w:rPr>
                  </w:pPr>
                </w:p>
              </w:tc>
              <w:tc>
                <w:tcPr>
                  <w:tcW w:w="2789" w:type="dxa"/>
                  <w:gridSpan w:val="3"/>
                </w:tcPr>
                <w:p w:rsidR="002453C2" w:rsidRPr="002453C2" w:rsidRDefault="002453C2" w:rsidP="002453C2">
                  <w:pPr>
                    <w:spacing w:line="360" w:lineRule="auto"/>
                    <w:ind w:right="675"/>
                    <w:jc w:val="center"/>
                    <w:rPr>
                      <w:rFonts w:ascii="Times" w:eastAsia="Times New Roman" w:hAnsi="Times" w:cs="Times"/>
                      <w:color w:val="000000"/>
                      <w:sz w:val="28"/>
                      <w:szCs w:val="24"/>
                    </w:rPr>
                  </w:pPr>
                  <w:r w:rsidRPr="002453C2">
                    <w:rPr>
                      <w:rFonts w:ascii="Times" w:eastAsia="Times New Roman" w:hAnsi="Times" w:cs="Times"/>
                      <w:color w:val="000000"/>
                      <w:sz w:val="28"/>
                      <w:szCs w:val="24"/>
                    </w:rPr>
                    <w:t>Chất bổ sung</w:t>
                  </w:r>
                </w:p>
              </w:tc>
            </w:tr>
            <w:tr w:rsidR="002453C2" w:rsidRPr="002453C2" w:rsidTr="00B4254C">
              <w:tc>
                <w:tcPr>
                  <w:tcW w:w="2137" w:type="dxa"/>
                </w:tcPr>
                <w:p w:rsidR="002453C2" w:rsidRPr="002453C2" w:rsidRDefault="002453C2" w:rsidP="002453C2">
                  <w:pPr>
                    <w:spacing w:line="360" w:lineRule="auto"/>
                    <w:rPr>
                      <w:rFonts w:eastAsia="Times New Roman" w:cs="Times New Roman"/>
                      <w:sz w:val="28"/>
                      <w:szCs w:val="24"/>
                    </w:rPr>
                  </w:pPr>
                  <w:r w:rsidRPr="002453C2">
                    <w:rPr>
                      <w:rFonts w:ascii="Times" w:eastAsia="Times New Roman" w:hAnsi="Times" w:cs="Times"/>
                      <w:color w:val="000000"/>
                      <w:sz w:val="28"/>
                      <w:szCs w:val="24"/>
                    </w:rPr>
                    <w:t>Chủ động biến </w:t>
                  </w:r>
                </w:p>
              </w:tc>
              <w:tc>
                <w:tcPr>
                  <w:tcW w:w="990" w:type="dxa"/>
                </w:tcPr>
                <w:p w:rsidR="002453C2" w:rsidRPr="002453C2" w:rsidRDefault="002453C2" w:rsidP="002453C2">
                  <w:pPr>
                    <w:spacing w:line="360" w:lineRule="auto"/>
                    <w:ind w:left="115"/>
                    <w:jc w:val="center"/>
                    <w:rPr>
                      <w:rFonts w:eastAsia="Times New Roman" w:cs="Times New Roman"/>
                      <w:sz w:val="28"/>
                      <w:szCs w:val="24"/>
                    </w:rPr>
                  </w:pPr>
                  <w:r w:rsidRPr="002453C2">
                    <w:rPr>
                      <w:rFonts w:ascii="Times" w:eastAsia="Times New Roman" w:hAnsi="Times" w:cs="Times"/>
                      <w:color w:val="000000"/>
                      <w:sz w:val="28"/>
                      <w:szCs w:val="24"/>
                    </w:rPr>
                    <w:t>X</w:t>
                  </w:r>
                </w:p>
              </w:tc>
              <w:tc>
                <w:tcPr>
                  <w:tcW w:w="900" w:type="dxa"/>
                </w:tcPr>
                <w:p w:rsidR="002453C2" w:rsidRPr="002453C2" w:rsidRDefault="002453C2" w:rsidP="002453C2">
                  <w:pPr>
                    <w:spacing w:line="360" w:lineRule="auto"/>
                    <w:ind w:left="118"/>
                    <w:jc w:val="center"/>
                    <w:rPr>
                      <w:rFonts w:eastAsia="Times New Roman" w:cs="Times New Roman"/>
                      <w:sz w:val="28"/>
                      <w:szCs w:val="24"/>
                    </w:rPr>
                  </w:pPr>
                  <w:r w:rsidRPr="002453C2">
                    <w:rPr>
                      <w:rFonts w:ascii="Times" w:eastAsia="Times New Roman" w:hAnsi="Times" w:cs="Times"/>
                      <w:color w:val="000000"/>
                      <w:sz w:val="28"/>
                      <w:szCs w:val="24"/>
                    </w:rPr>
                    <w:t>Y</w:t>
                  </w:r>
                </w:p>
              </w:tc>
              <w:tc>
                <w:tcPr>
                  <w:tcW w:w="899" w:type="dxa"/>
                </w:tcPr>
                <w:p w:rsidR="002453C2" w:rsidRPr="002453C2" w:rsidRDefault="002453C2" w:rsidP="002453C2">
                  <w:pPr>
                    <w:spacing w:line="360" w:lineRule="auto"/>
                    <w:ind w:left="115"/>
                    <w:jc w:val="center"/>
                    <w:rPr>
                      <w:rFonts w:eastAsia="Times New Roman" w:cs="Times New Roman"/>
                      <w:sz w:val="28"/>
                      <w:szCs w:val="24"/>
                    </w:rPr>
                  </w:pPr>
                  <w:r w:rsidRPr="002453C2">
                    <w:rPr>
                      <w:rFonts w:ascii="Times" w:eastAsia="Times New Roman" w:hAnsi="Times" w:cs="Times"/>
                      <w:color w:val="000000"/>
                      <w:sz w:val="28"/>
                      <w:szCs w:val="24"/>
                    </w:rPr>
                    <w:t>Z</w:t>
                  </w:r>
                </w:p>
              </w:tc>
            </w:tr>
            <w:tr w:rsidR="002453C2" w:rsidRPr="002453C2" w:rsidTr="00B4254C">
              <w:tc>
                <w:tcPr>
                  <w:tcW w:w="2137" w:type="dxa"/>
                </w:tcPr>
                <w:p w:rsidR="002453C2" w:rsidRPr="002453C2" w:rsidRDefault="002453C2" w:rsidP="002453C2">
                  <w:pPr>
                    <w:spacing w:line="360" w:lineRule="auto"/>
                    <w:rPr>
                      <w:rFonts w:eastAsia="Times New Roman" w:cs="Times New Roman"/>
                      <w:sz w:val="28"/>
                      <w:szCs w:val="24"/>
                    </w:rPr>
                  </w:pPr>
                  <w:r w:rsidRPr="002453C2">
                    <w:rPr>
                      <w:rFonts w:ascii="Times" w:eastAsia="Times New Roman" w:hAnsi="Times" w:cs="Times"/>
                      <w:color w:val="000000"/>
                      <w:sz w:val="28"/>
                      <w:szCs w:val="24"/>
                    </w:rPr>
                    <w:t>lys1 </w:t>
                  </w:r>
                </w:p>
              </w:tc>
              <w:tc>
                <w:tcPr>
                  <w:tcW w:w="990"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c>
                <w:tcPr>
                  <w:tcW w:w="900"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c>
                <w:tcPr>
                  <w:tcW w:w="899"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r>
            <w:tr w:rsidR="002453C2" w:rsidRPr="002453C2" w:rsidTr="00B4254C">
              <w:tc>
                <w:tcPr>
                  <w:tcW w:w="2137" w:type="dxa"/>
                </w:tcPr>
                <w:p w:rsidR="002453C2" w:rsidRPr="002453C2" w:rsidRDefault="002453C2" w:rsidP="002453C2">
                  <w:pPr>
                    <w:spacing w:line="360" w:lineRule="auto"/>
                    <w:rPr>
                      <w:rFonts w:eastAsia="Times New Roman" w:cs="Times New Roman"/>
                      <w:sz w:val="28"/>
                      <w:szCs w:val="24"/>
                    </w:rPr>
                  </w:pPr>
                  <w:r w:rsidRPr="002453C2">
                    <w:rPr>
                      <w:rFonts w:ascii="Times" w:eastAsia="Times New Roman" w:hAnsi="Times" w:cs="Times"/>
                      <w:color w:val="000000"/>
                      <w:sz w:val="28"/>
                      <w:szCs w:val="24"/>
                    </w:rPr>
                    <w:t>lys2 </w:t>
                  </w:r>
                </w:p>
              </w:tc>
              <w:tc>
                <w:tcPr>
                  <w:tcW w:w="990"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c>
                <w:tcPr>
                  <w:tcW w:w="900"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c>
                <w:tcPr>
                  <w:tcW w:w="899"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r>
            <w:tr w:rsidR="002453C2" w:rsidRPr="002453C2" w:rsidTr="00B4254C">
              <w:tc>
                <w:tcPr>
                  <w:tcW w:w="2137" w:type="dxa"/>
                </w:tcPr>
                <w:p w:rsidR="002453C2" w:rsidRPr="002453C2" w:rsidRDefault="002453C2" w:rsidP="002453C2">
                  <w:pPr>
                    <w:spacing w:line="360" w:lineRule="auto"/>
                    <w:rPr>
                      <w:rFonts w:eastAsia="Times New Roman" w:cs="Times New Roman"/>
                      <w:sz w:val="28"/>
                      <w:szCs w:val="24"/>
                    </w:rPr>
                  </w:pPr>
                  <w:r w:rsidRPr="002453C2">
                    <w:rPr>
                      <w:rFonts w:ascii="Times" w:eastAsia="Times New Roman" w:hAnsi="Times" w:cs="Times"/>
                      <w:color w:val="000000"/>
                      <w:sz w:val="28"/>
                      <w:szCs w:val="24"/>
                    </w:rPr>
                    <w:t>lys5 </w:t>
                  </w:r>
                </w:p>
              </w:tc>
              <w:tc>
                <w:tcPr>
                  <w:tcW w:w="990"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c>
                <w:tcPr>
                  <w:tcW w:w="900"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c>
                <w:tcPr>
                  <w:tcW w:w="899" w:type="dxa"/>
                </w:tcPr>
                <w:p w:rsidR="002453C2" w:rsidRPr="002453C2" w:rsidRDefault="002453C2" w:rsidP="002453C2">
                  <w:pPr>
                    <w:spacing w:line="360" w:lineRule="auto"/>
                    <w:ind w:left="122"/>
                    <w:jc w:val="center"/>
                    <w:rPr>
                      <w:rFonts w:eastAsia="Times New Roman" w:cs="Times New Roman"/>
                      <w:sz w:val="28"/>
                      <w:szCs w:val="24"/>
                    </w:rPr>
                  </w:pPr>
                  <w:r w:rsidRPr="002453C2">
                    <w:rPr>
                      <w:rFonts w:ascii="Times" w:eastAsia="Times New Roman" w:hAnsi="Times" w:cs="Times"/>
                      <w:color w:val="000000"/>
                      <w:sz w:val="28"/>
                      <w:szCs w:val="24"/>
                    </w:rPr>
                    <w:t>-</w:t>
                  </w:r>
                </w:p>
              </w:tc>
            </w:tr>
            <w:tr w:rsidR="002453C2" w:rsidRPr="002453C2" w:rsidTr="00B4254C">
              <w:tc>
                <w:tcPr>
                  <w:tcW w:w="2137" w:type="dxa"/>
                </w:tcPr>
                <w:p w:rsidR="002453C2" w:rsidRPr="002453C2" w:rsidRDefault="002453C2" w:rsidP="002453C2">
                  <w:pPr>
                    <w:spacing w:line="360" w:lineRule="auto"/>
                    <w:rPr>
                      <w:rFonts w:eastAsia="Times New Roman" w:cs="Times New Roman"/>
                      <w:sz w:val="28"/>
                      <w:szCs w:val="24"/>
                    </w:rPr>
                  </w:pPr>
                  <w:r w:rsidRPr="002453C2">
                    <w:rPr>
                      <w:rFonts w:ascii="Times" w:eastAsia="Times New Roman" w:hAnsi="Times" w:cs="Times"/>
                      <w:color w:val="000000"/>
                      <w:sz w:val="28"/>
                      <w:szCs w:val="24"/>
                    </w:rPr>
                    <w:t>Chủng dại </w:t>
                  </w:r>
                </w:p>
              </w:tc>
              <w:tc>
                <w:tcPr>
                  <w:tcW w:w="990"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c>
                <w:tcPr>
                  <w:tcW w:w="900"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c>
                <w:tcPr>
                  <w:tcW w:w="899" w:type="dxa"/>
                </w:tcPr>
                <w:p w:rsidR="002453C2" w:rsidRPr="002453C2" w:rsidRDefault="002453C2" w:rsidP="002453C2">
                  <w:pPr>
                    <w:spacing w:line="360" w:lineRule="auto"/>
                    <w:ind w:left="120"/>
                    <w:jc w:val="center"/>
                    <w:rPr>
                      <w:rFonts w:eastAsia="Times New Roman" w:cs="Times New Roman"/>
                      <w:sz w:val="28"/>
                      <w:szCs w:val="24"/>
                    </w:rPr>
                  </w:pPr>
                  <w:r w:rsidRPr="002453C2">
                    <w:rPr>
                      <w:rFonts w:ascii="Times" w:eastAsia="Times New Roman" w:hAnsi="Times" w:cs="Times"/>
                      <w:color w:val="000000"/>
                      <w:sz w:val="28"/>
                      <w:szCs w:val="24"/>
                    </w:rPr>
                    <w:t>+</w:t>
                  </w:r>
                </w:p>
              </w:tc>
            </w:tr>
          </w:tbl>
          <w:p w:rsidR="002453C2" w:rsidRDefault="002453C2" w:rsidP="004B6909">
            <w:pPr>
              <w:spacing w:after="160" w:line="259" w:lineRule="auto"/>
              <w:rPr>
                <w:b/>
                <w:sz w:val="28"/>
              </w:rPr>
            </w:pPr>
          </w:p>
        </w:tc>
      </w:tr>
    </w:tbl>
    <w:p w:rsidR="002453C2" w:rsidRPr="002453C2" w:rsidRDefault="002453C2" w:rsidP="002453C2">
      <w:pPr>
        <w:pStyle w:val="NoSpacing"/>
        <w:spacing w:line="360" w:lineRule="auto"/>
        <w:rPr>
          <w:sz w:val="28"/>
        </w:rPr>
      </w:pPr>
      <w:r w:rsidRPr="002453C2">
        <w:rPr>
          <w:sz w:val="28"/>
        </w:rPr>
        <w:t xml:space="preserve">a) Đối với mỗi thể đột biến, xác định đột biến trội hay lặn. Giải thích.                                                                               </w:t>
      </w:r>
    </w:p>
    <w:p w:rsidR="002453C2" w:rsidRPr="002453C2" w:rsidRDefault="002453C2" w:rsidP="002453C2">
      <w:pPr>
        <w:pStyle w:val="NoSpacing"/>
        <w:spacing w:line="360" w:lineRule="auto"/>
        <w:rPr>
          <w:sz w:val="28"/>
        </w:rPr>
      </w:pPr>
      <w:r w:rsidRPr="002453C2">
        <w:rPr>
          <w:sz w:val="28"/>
        </w:rPr>
        <w:t xml:space="preserve">b) Con đường sinh tổng hợp lysin phải có tối thiểu bao nhiêu gen (ít nhất)? Giải thích.                                                </w:t>
      </w:r>
    </w:p>
    <w:p w:rsidR="002453C2" w:rsidRDefault="002453C2" w:rsidP="002453C2">
      <w:pPr>
        <w:pStyle w:val="NoSpacing"/>
        <w:spacing w:line="360" w:lineRule="auto"/>
        <w:rPr>
          <w:sz w:val="28"/>
        </w:rPr>
      </w:pPr>
      <w:r w:rsidRPr="002453C2">
        <w:rPr>
          <w:sz w:val="28"/>
        </w:rPr>
        <w:t>c) Xác định con đường sinh tổng hợp lysine. Giải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8"/>
        <w:gridCol w:w="6498"/>
      </w:tblGrid>
      <w:tr w:rsidR="002453C2" w:rsidRPr="002453C2" w:rsidTr="002453C2">
        <w:trPr>
          <w:trHeight w:val="3905"/>
        </w:trPr>
        <w:tc>
          <w:tcPr>
            <w:tcW w:w="3908" w:type="dxa"/>
          </w:tcPr>
          <w:p w:rsidR="002453C2" w:rsidRPr="002453C2" w:rsidRDefault="002453C2" w:rsidP="002453C2">
            <w:pPr>
              <w:pStyle w:val="NoSpacing"/>
              <w:spacing w:line="360" w:lineRule="auto"/>
              <w:rPr>
                <w:sz w:val="28"/>
                <w:lang w:val="nl-NL"/>
              </w:rPr>
            </w:pPr>
            <w:r w:rsidRPr="002453C2">
              <w:rPr>
                <w:rFonts w:eastAsia="Times New Roman" w:cs="Times New Roman"/>
                <w:sz w:val="28"/>
              </w:rPr>
              <w:t>Ô</w:t>
            </w:r>
            <w:r w:rsidRPr="002453C2">
              <w:rPr>
                <w:sz w:val="28"/>
                <w:lang w:val="nl-NL"/>
              </w:rPr>
              <w:t xml:space="preserve">pêron Lac, các ký hiệu A, B và C dùng để biểu thị cho gen lacI, vùng chỉ huy O và gen lacZ nhưng không nhất thiết theo thứ tự đó. Dựa vào số liệu cho ở </w:t>
            </w:r>
            <w:r w:rsidRPr="002453C2">
              <w:rPr>
                <w:b/>
                <w:sz w:val="28"/>
                <w:lang w:val="nl-NL"/>
              </w:rPr>
              <w:t>bảng 3</w:t>
            </w:r>
            <w:r w:rsidRPr="002453C2">
              <w:rPr>
                <w:sz w:val="28"/>
                <w:lang w:val="nl-NL"/>
              </w:rPr>
              <w:t xml:space="preserve">, dấu “+ ” biểu thị có hoạt tính của </w:t>
            </w:r>
            <w:r w:rsidRPr="002453C2">
              <w:rPr>
                <w:sz w:val="28"/>
              </w:rPr>
              <w:t>β</w:t>
            </w:r>
            <w:r w:rsidRPr="002453C2">
              <w:rPr>
                <w:sz w:val="28"/>
                <w:lang w:val="nl-NL"/>
              </w:rPr>
              <w:t>-galactosidaza và dấu “– ” biểu thị không có hoạt tính của enzym đó. Hãy xác định xem chữ cái nào là các gen lacI, lacZ và vùng chỉ huy O. Giải thích.</w:t>
            </w:r>
          </w:p>
        </w:tc>
        <w:tc>
          <w:tcPr>
            <w:tcW w:w="6498" w:type="dxa"/>
          </w:tcPr>
          <w:p w:rsidR="002453C2" w:rsidRPr="002453C2" w:rsidRDefault="002453C2" w:rsidP="002453C2">
            <w:pPr>
              <w:pStyle w:val="NoSpacing"/>
              <w:spacing w:line="360" w:lineRule="auto"/>
              <w:jc w:val="center"/>
              <w:rPr>
                <w:b/>
                <w:sz w:val="28"/>
                <w:lang w:val="nl-NL"/>
              </w:rPr>
            </w:pPr>
            <w:r w:rsidRPr="002453C2">
              <w:rPr>
                <w:b/>
                <w:sz w:val="28"/>
                <w:lang w:val="nl-NL"/>
              </w:rPr>
              <w:t>Bảng 3</w:t>
            </w:r>
          </w:p>
          <w:tbl>
            <w:tblPr>
              <w:tblStyle w:val="TableGrid"/>
              <w:tblW w:w="0" w:type="auto"/>
              <w:tblLook w:val="04A0"/>
            </w:tblPr>
            <w:tblGrid>
              <w:gridCol w:w="2837"/>
              <w:gridCol w:w="1730"/>
              <w:gridCol w:w="1700"/>
            </w:tblGrid>
            <w:tr w:rsidR="002453C2" w:rsidRPr="002453C2" w:rsidTr="00EC50E6">
              <w:tc>
                <w:tcPr>
                  <w:tcW w:w="2837" w:type="dxa"/>
                  <w:vMerge w:val="restart"/>
                </w:tcPr>
                <w:p w:rsidR="002453C2" w:rsidRPr="002453C2" w:rsidRDefault="002453C2" w:rsidP="002453C2">
                  <w:pPr>
                    <w:pStyle w:val="NoSpacing"/>
                    <w:spacing w:line="360" w:lineRule="auto"/>
                    <w:jc w:val="center"/>
                    <w:rPr>
                      <w:sz w:val="28"/>
                      <w:lang w:val="nl-NL"/>
                    </w:rPr>
                  </w:pPr>
                  <w:r w:rsidRPr="002453C2">
                    <w:rPr>
                      <w:sz w:val="28"/>
                      <w:lang w:val="nl-NL"/>
                    </w:rPr>
                    <w:t>Kiểu gen</w:t>
                  </w:r>
                </w:p>
                <w:p w:rsidR="002453C2" w:rsidRPr="002453C2" w:rsidRDefault="002453C2" w:rsidP="002453C2">
                  <w:pPr>
                    <w:pStyle w:val="NoSpacing"/>
                    <w:spacing w:line="360" w:lineRule="auto"/>
                    <w:jc w:val="center"/>
                    <w:rPr>
                      <w:sz w:val="28"/>
                      <w:lang w:val="nl-NL"/>
                    </w:rPr>
                  </w:pPr>
                  <w:r w:rsidRPr="002453C2">
                    <w:rPr>
                      <w:sz w:val="28"/>
                      <w:lang w:val="nl-NL"/>
                    </w:rPr>
                    <w:t>(nòi vi khuẩn)</w:t>
                  </w:r>
                </w:p>
              </w:tc>
              <w:tc>
                <w:tcPr>
                  <w:tcW w:w="3430" w:type="dxa"/>
                  <w:gridSpan w:val="2"/>
                </w:tcPr>
                <w:p w:rsidR="002453C2" w:rsidRPr="002453C2" w:rsidRDefault="002453C2" w:rsidP="002453C2">
                  <w:pPr>
                    <w:pStyle w:val="NoSpacing"/>
                    <w:spacing w:line="360" w:lineRule="auto"/>
                    <w:jc w:val="center"/>
                    <w:rPr>
                      <w:sz w:val="28"/>
                      <w:lang w:val="nl-NL"/>
                    </w:rPr>
                  </w:pPr>
                  <w:r w:rsidRPr="002453C2">
                    <w:rPr>
                      <w:sz w:val="28"/>
                      <w:lang w:val="nl-NL"/>
                    </w:rPr>
                    <w:t xml:space="preserve">Sản phẩm </w:t>
                  </w:r>
                  <w:r w:rsidRPr="002453C2">
                    <w:rPr>
                      <w:sz w:val="28"/>
                    </w:rPr>
                    <w:t>β</w:t>
                  </w:r>
                  <w:r w:rsidRPr="002453C2">
                    <w:rPr>
                      <w:sz w:val="28"/>
                      <w:lang w:val="nl-NL"/>
                    </w:rPr>
                    <w:t>-galactosidaza</w:t>
                  </w:r>
                </w:p>
              </w:tc>
            </w:tr>
            <w:tr w:rsidR="002453C2" w:rsidRPr="002453C2" w:rsidTr="00EC50E6">
              <w:trPr>
                <w:trHeight w:val="296"/>
              </w:trPr>
              <w:tc>
                <w:tcPr>
                  <w:tcW w:w="2837" w:type="dxa"/>
                  <w:vMerge/>
                </w:tcPr>
                <w:p w:rsidR="002453C2" w:rsidRPr="002453C2" w:rsidRDefault="002453C2" w:rsidP="002453C2">
                  <w:pPr>
                    <w:pStyle w:val="NoSpacing"/>
                    <w:spacing w:line="360" w:lineRule="auto"/>
                    <w:rPr>
                      <w:sz w:val="28"/>
                      <w:lang w:val="nl-NL"/>
                    </w:rPr>
                  </w:pPr>
                </w:p>
              </w:tc>
              <w:tc>
                <w:tcPr>
                  <w:tcW w:w="1730" w:type="dxa"/>
                </w:tcPr>
                <w:p w:rsidR="002453C2" w:rsidRPr="002453C2" w:rsidRDefault="002453C2" w:rsidP="002453C2">
                  <w:pPr>
                    <w:pStyle w:val="NoSpacing"/>
                    <w:spacing w:line="360" w:lineRule="auto"/>
                    <w:jc w:val="center"/>
                    <w:rPr>
                      <w:sz w:val="28"/>
                    </w:rPr>
                  </w:pPr>
                  <w:r w:rsidRPr="002453C2">
                    <w:rPr>
                      <w:sz w:val="28"/>
                    </w:rPr>
                    <w:t>Không có Lactoza</w:t>
                  </w:r>
                </w:p>
              </w:tc>
              <w:tc>
                <w:tcPr>
                  <w:tcW w:w="1700" w:type="dxa"/>
                </w:tcPr>
                <w:p w:rsidR="002453C2" w:rsidRPr="002453C2" w:rsidRDefault="002453C2" w:rsidP="002453C2">
                  <w:pPr>
                    <w:pStyle w:val="NoSpacing"/>
                    <w:spacing w:line="360" w:lineRule="auto"/>
                    <w:jc w:val="center"/>
                    <w:rPr>
                      <w:sz w:val="28"/>
                    </w:rPr>
                  </w:pPr>
                  <w:r w:rsidRPr="002453C2">
                    <w:rPr>
                      <w:sz w:val="28"/>
                    </w:rPr>
                    <w:t>Có Lactoza</w:t>
                  </w:r>
                </w:p>
              </w:tc>
            </w:tr>
            <w:tr w:rsidR="002453C2" w:rsidRPr="002453C2" w:rsidTr="00EC50E6">
              <w:trPr>
                <w:trHeight w:val="251"/>
              </w:trPr>
              <w:tc>
                <w:tcPr>
                  <w:tcW w:w="2837" w:type="dxa"/>
                </w:tcPr>
                <w:p w:rsidR="002453C2" w:rsidRPr="002453C2" w:rsidRDefault="002453C2" w:rsidP="002453C2">
                  <w:pPr>
                    <w:pStyle w:val="NoSpacing"/>
                    <w:spacing w:line="360" w:lineRule="auto"/>
                    <w:rPr>
                      <w:sz w:val="28"/>
                      <w:vertAlign w:val="superscript"/>
                    </w:rPr>
                  </w:pPr>
                  <w:r w:rsidRPr="002453C2">
                    <w:rPr>
                      <w:sz w:val="28"/>
                    </w:rPr>
                    <w:t>1.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rPr>
                    <w:t>+</w:t>
                  </w:r>
                </w:p>
              </w:tc>
              <w:tc>
                <w:tcPr>
                  <w:tcW w:w="1700" w:type="dxa"/>
                </w:tcPr>
                <w:p w:rsidR="002453C2" w:rsidRPr="002453C2" w:rsidRDefault="002453C2" w:rsidP="002453C2">
                  <w:pPr>
                    <w:pStyle w:val="NoSpacing"/>
                    <w:spacing w:line="360" w:lineRule="auto"/>
                    <w:rPr>
                      <w:sz w:val="28"/>
                    </w:rPr>
                  </w:pPr>
                  <w:r w:rsidRPr="002453C2">
                    <w:rPr>
                      <w:sz w:val="28"/>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2.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rPr>
                    <w:t>+</w:t>
                  </w:r>
                </w:p>
              </w:tc>
              <w:tc>
                <w:tcPr>
                  <w:tcW w:w="1700" w:type="dxa"/>
                </w:tcPr>
                <w:p w:rsidR="002453C2" w:rsidRPr="002453C2" w:rsidRDefault="002453C2" w:rsidP="002453C2">
                  <w:pPr>
                    <w:pStyle w:val="NoSpacing"/>
                    <w:spacing w:line="360" w:lineRule="auto"/>
                    <w:rPr>
                      <w:sz w:val="28"/>
                    </w:rPr>
                  </w:pPr>
                  <w:r w:rsidRPr="002453C2">
                    <w:rPr>
                      <w:sz w:val="28"/>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3.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lang w:val="nl-NL"/>
                    </w:rPr>
                    <w:t>–</w:t>
                  </w:r>
                </w:p>
              </w:tc>
              <w:tc>
                <w:tcPr>
                  <w:tcW w:w="1700" w:type="dxa"/>
                </w:tcPr>
                <w:p w:rsidR="002453C2" w:rsidRPr="002453C2" w:rsidRDefault="002453C2" w:rsidP="002453C2">
                  <w:pPr>
                    <w:pStyle w:val="NoSpacing"/>
                    <w:spacing w:line="360" w:lineRule="auto"/>
                    <w:rPr>
                      <w:sz w:val="28"/>
                    </w:rPr>
                  </w:pPr>
                  <w:r w:rsidRPr="002453C2">
                    <w:rPr>
                      <w:sz w:val="28"/>
                      <w:lang w:val="nl-NL"/>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4.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r w:rsidRPr="002453C2">
                    <w:rPr>
                      <w:sz w:val="28"/>
                    </w:rPr>
                    <w:t>/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rPr>
                    <w:t>+</w:t>
                  </w:r>
                </w:p>
              </w:tc>
              <w:tc>
                <w:tcPr>
                  <w:tcW w:w="1700" w:type="dxa"/>
                </w:tcPr>
                <w:p w:rsidR="002453C2" w:rsidRPr="002453C2" w:rsidRDefault="002453C2" w:rsidP="002453C2">
                  <w:pPr>
                    <w:pStyle w:val="NoSpacing"/>
                    <w:spacing w:line="360" w:lineRule="auto"/>
                    <w:rPr>
                      <w:sz w:val="28"/>
                    </w:rPr>
                  </w:pPr>
                  <w:r w:rsidRPr="002453C2">
                    <w:rPr>
                      <w:sz w:val="28"/>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5.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r w:rsidRPr="002453C2">
                    <w:rPr>
                      <w:sz w:val="28"/>
                    </w:rPr>
                    <w:t>/ A</w:t>
                  </w:r>
                  <w:r w:rsidRPr="002453C2">
                    <w:rPr>
                      <w:sz w:val="28"/>
                      <w:vertAlign w:val="superscript"/>
                    </w:rPr>
                    <w:t>−</w:t>
                  </w:r>
                  <w:r w:rsidRPr="002453C2">
                    <w:rPr>
                      <w:sz w:val="28"/>
                    </w:rPr>
                    <w:t xml:space="preserve"> B</w:t>
                  </w:r>
                  <w:r w:rsidRPr="002453C2">
                    <w:rPr>
                      <w:sz w:val="28"/>
                      <w:vertAlign w:val="superscript"/>
                    </w:rPr>
                    <w:t xml:space="preserve">− </w:t>
                  </w:r>
                  <w:r w:rsidRPr="002453C2">
                    <w:rPr>
                      <w:sz w:val="28"/>
                    </w:rPr>
                    <w:t>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lang w:val="nl-NL"/>
                    </w:rPr>
                    <w:t>–</w:t>
                  </w:r>
                </w:p>
              </w:tc>
              <w:tc>
                <w:tcPr>
                  <w:tcW w:w="1700" w:type="dxa"/>
                </w:tcPr>
                <w:p w:rsidR="002453C2" w:rsidRPr="002453C2" w:rsidRDefault="002453C2" w:rsidP="002453C2">
                  <w:pPr>
                    <w:pStyle w:val="NoSpacing"/>
                    <w:spacing w:line="360" w:lineRule="auto"/>
                    <w:rPr>
                      <w:sz w:val="28"/>
                    </w:rPr>
                  </w:pPr>
                  <w:r w:rsidRPr="002453C2">
                    <w:rPr>
                      <w:sz w:val="28"/>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6.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r w:rsidRPr="002453C2">
                    <w:rPr>
                      <w:sz w:val="28"/>
                    </w:rPr>
                    <w:t>/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lang w:val="nl-NL"/>
                    </w:rPr>
                    <w:t>–</w:t>
                  </w:r>
                </w:p>
              </w:tc>
              <w:tc>
                <w:tcPr>
                  <w:tcW w:w="1700" w:type="dxa"/>
                </w:tcPr>
                <w:p w:rsidR="002453C2" w:rsidRPr="002453C2" w:rsidRDefault="002453C2" w:rsidP="002453C2">
                  <w:pPr>
                    <w:pStyle w:val="NoSpacing"/>
                    <w:spacing w:line="360" w:lineRule="auto"/>
                    <w:rPr>
                      <w:sz w:val="28"/>
                    </w:rPr>
                  </w:pPr>
                  <w:r w:rsidRPr="002453C2">
                    <w:rPr>
                      <w:sz w:val="28"/>
                    </w:rPr>
                    <w:t>+</w:t>
                  </w:r>
                </w:p>
              </w:tc>
            </w:tr>
            <w:tr w:rsidR="002453C2" w:rsidRPr="002453C2" w:rsidTr="00EC50E6">
              <w:tc>
                <w:tcPr>
                  <w:tcW w:w="2837" w:type="dxa"/>
                </w:tcPr>
                <w:p w:rsidR="002453C2" w:rsidRPr="002453C2" w:rsidRDefault="002453C2" w:rsidP="002453C2">
                  <w:pPr>
                    <w:pStyle w:val="NoSpacing"/>
                    <w:spacing w:line="360" w:lineRule="auto"/>
                    <w:rPr>
                      <w:sz w:val="28"/>
                    </w:rPr>
                  </w:pPr>
                  <w:r w:rsidRPr="002453C2">
                    <w:rPr>
                      <w:sz w:val="28"/>
                    </w:rPr>
                    <w:t>7.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r w:rsidRPr="002453C2">
                    <w:rPr>
                      <w:sz w:val="28"/>
                    </w:rPr>
                    <w:t>/ A</w:t>
                  </w:r>
                  <w:r w:rsidRPr="002453C2">
                    <w:rPr>
                      <w:sz w:val="28"/>
                      <w:vertAlign w:val="superscript"/>
                    </w:rPr>
                    <w:t>+</w:t>
                  </w:r>
                  <w:r w:rsidRPr="002453C2">
                    <w:rPr>
                      <w:sz w:val="28"/>
                    </w:rPr>
                    <w:t xml:space="preserve"> B</w:t>
                  </w:r>
                  <w:r w:rsidRPr="002453C2">
                    <w:rPr>
                      <w:sz w:val="28"/>
                      <w:vertAlign w:val="superscript"/>
                    </w:rPr>
                    <w:t>−</w:t>
                  </w:r>
                  <w:r w:rsidRPr="002453C2">
                    <w:rPr>
                      <w:sz w:val="28"/>
                    </w:rPr>
                    <w:t xml:space="preserve"> C</w:t>
                  </w:r>
                  <w:r w:rsidRPr="002453C2">
                    <w:rPr>
                      <w:sz w:val="28"/>
                      <w:vertAlign w:val="superscript"/>
                    </w:rPr>
                    <w:t>−</w:t>
                  </w:r>
                </w:p>
              </w:tc>
              <w:tc>
                <w:tcPr>
                  <w:tcW w:w="1730" w:type="dxa"/>
                </w:tcPr>
                <w:p w:rsidR="002453C2" w:rsidRPr="002453C2" w:rsidRDefault="002453C2" w:rsidP="002453C2">
                  <w:pPr>
                    <w:pStyle w:val="NoSpacing"/>
                    <w:spacing w:line="360" w:lineRule="auto"/>
                    <w:rPr>
                      <w:sz w:val="28"/>
                    </w:rPr>
                  </w:pPr>
                  <w:r w:rsidRPr="002453C2">
                    <w:rPr>
                      <w:sz w:val="28"/>
                    </w:rPr>
                    <w:t>+</w:t>
                  </w:r>
                </w:p>
              </w:tc>
              <w:tc>
                <w:tcPr>
                  <w:tcW w:w="1700" w:type="dxa"/>
                </w:tcPr>
                <w:p w:rsidR="002453C2" w:rsidRPr="002453C2" w:rsidRDefault="002453C2" w:rsidP="002453C2">
                  <w:pPr>
                    <w:pStyle w:val="NoSpacing"/>
                    <w:spacing w:line="360" w:lineRule="auto"/>
                    <w:rPr>
                      <w:sz w:val="28"/>
                    </w:rPr>
                  </w:pPr>
                  <w:r w:rsidRPr="002453C2">
                    <w:rPr>
                      <w:sz w:val="28"/>
                    </w:rPr>
                    <w:t>+</w:t>
                  </w:r>
                </w:p>
              </w:tc>
            </w:tr>
          </w:tbl>
          <w:p w:rsidR="002453C2" w:rsidRPr="002453C2" w:rsidRDefault="002453C2" w:rsidP="002453C2">
            <w:pPr>
              <w:pStyle w:val="NoSpacing"/>
              <w:spacing w:line="360" w:lineRule="auto"/>
              <w:rPr>
                <w:sz w:val="28"/>
                <w:lang w:val="nl-NL"/>
              </w:rPr>
            </w:pPr>
          </w:p>
        </w:tc>
      </w:tr>
    </w:tbl>
    <w:p w:rsidR="00076984" w:rsidRPr="00C12F50" w:rsidRDefault="00076984" w:rsidP="00C12F50">
      <w:pPr>
        <w:spacing w:after="160" w:line="259" w:lineRule="auto"/>
        <w:jc w:val="center"/>
        <w:rPr>
          <w:b/>
          <w:sz w:val="28"/>
        </w:rPr>
      </w:pPr>
      <w:r w:rsidRPr="00C12F50">
        <w:rPr>
          <w:b/>
          <w:sz w:val="28"/>
        </w:rPr>
        <w:t>-----HẾT-----</w:t>
      </w:r>
    </w:p>
    <w:p w:rsidR="00C12F50" w:rsidRPr="00C12F50" w:rsidRDefault="00C12F50" w:rsidP="00C12F50">
      <w:pPr>
        <w:spacing w:line="360" w:lineRule="auto"/>
        <w:ind w:left="4320" w:firstLine="720"/>
        <w:rPr>
          <w:rFonts w:cs="Times New Roman"/>
          <w:b/>
          <w:i/>
          <w:sz w:val="28"/>
          <w:szCs w:val="24"/>
          <w:lang w:val="sv-SE"/>
        </w:rPr>
      </w:pPr>
      <w:r w:rsidRPr="00C12F50">
        <w:rPr>
          <w:rFonts w:cs="Times New Roman"/>
          <w:b/>
          <w:i/>
          <w:sz w:val="28"/>
          <w:szCs w:val="24"/>
          <w:lang w:val="sv-SE"/>
        </w:rPr>
        <w:t>Người ra đề:</w:t>
      </w:r>
    </w:p>
    <w:p w:rsidR="00C12F50" w:rsidRPr="00C12F50" w:rsidRDefault="00C12F50" w:rsidP="00C12F50">
      <w:pPr>
        <w:spacing w:line="360" w:lineRule="auto"/>
        <w:ind w:left="2880" w:firstLine="720"/>
        <w:jc w:val="right"/>
        <w:rPr>
          <w:rFonts w:cs="Times New Roman"/>
          <w:b/>
          <w:i/>
          <w:sz w:val="28"/>
          <w:szCs w:val="24"/>
          <w:lang w:val="sv-SE"/>
        </w:rPr>
      </w:pPr>
      <w:r w:rsidRPr="00C12F50">
        <w:rPr>
          <w:rFonts w:cs="Times New Roman"/>
          <w:b/>
          <w:i/>
          <w:sz w:val="28"/>
          <w:szCs w:val="24"/>
          <w:lang w:val="sv-SE"/>
        </w:rPr>
        <w:t>1. Nguyễn Hoàng Chiến</w:t>
      </w:r>
      <w:r>
        <w:rPr>
          <w:rFonts w:cs="Times New Roman"/>
          <w:b/>
          <w:i/>
          <w:sz w:val="28"/>
          <w:szCs w:val="24"/>
          <w:lang w:val="sv-SE"/>
        </w:rPr>
        <w:t xml:space="preserve"> - </w:t>
      </w:r>
      <w:r w:rsidRPr="00C12F50">
        <w:rPr>
          <w:rFonts w:cs="Times New Roman"/>
          <w:b/>
          <w:i/>
          <w:sz w:val="28"/>
          <w:szCs w:val="24"/>
          <w:lang w:val="sv-SE"/>
        </w:rPr>
        <w:t xml:space="preserve"> Số đt: 0989</w:t>
      </w:r>
      <w:r>
        <w:rPr>
          <w:rFonts w:cs="Times New Roman"/>
          <w:b/>
          <w:i/>
          <w:sz w:val="28"/>
          <w:szCs w:val="24"/>
          <w:lang w:val="sv-SE"/>
        </w:rPr>
        <w:t>.</w:t>
      </w:r>
      <w:r w:rsidRPr="00C12F50">
        <w:rPr>
          <w:rFonts w:cs="Times New Roman"/>
          <w:b/>
          <w:i/>
          <w:sz w:val="28"/>
          <w:szCs w:val="24"/>
          <w:lang w:val="sv-SE"/>
        </w:rPr>
        <w:t>295</w:t>
      </w:r>
      <w:r>
        <w:rPr>
          <w:rFonts w:cs="Times New Roman"/>
          <w:b/>
          <w:i/>
          <w:sz w:val="28"/>
          <w:szCs w:val="24"/>
          <w:lang w:val="sv-SE"/>
        </w:rPr>
        <w:t>.</w:t>
      </w:r>
      <w:r w:rsidRPr="00C12F50">
        <w:rPr>
          <w:rFonts w:cs="Times New Roman"/>
          <w:b/>
          <w:i/>
          <w:sz w:val="28"/>
          <w:szCs w:val="24"/>
          <w:lang w:val="sv-SE"/>
        </w:rPr>
        <w:t>247</w:t>
      </w:r>
    </w:p>
    <w:p w:rsidR="00C63756" w:rsidRPr="00C63756" w:rsidRDefault="00C12F50" w:rsidP="00C63756">
      <w:pPr>
        <w:spacing w:line="360" w:lineRule="auto"/>
        <w:ind w:left="2880" w:firstLine="720"/>
        <w:jc w:val="right"/>
        <w:rPr>
          <w:rFonts w:cs="Times New Roman"/>
          <w:b/>
          <w:i/>
          <w:sz w:val="28"/>
          <w:szCs w:val="24"/>
          <w:lang w:val="sv-SE"/>
        </w:rPr>
      </w:pPr>
      <w:r w:rsidRPr="00C12F50">
        <w:rPr>
          <w:rFonts w:cs="Times New Roman"/>
          <w:b/>
          <w:i/>
          <w:sz w:val="28"/>
          <w:szCs w:val="24"/>
          <w:lang w:val="sv-SE"/>
        </w:rPr>
        <w:t xml:space="preserve">2. </w:t>
      </w:r>
      <w:r w:rsidRPr="005A5172">
        <w:rPr>
          <w:b/>
          <w:i/>
          <w:sz w:val="28"/>
          <w:szCs w:val="24"/>
          <w:lang w:val="sv-SE"/>
        </w:rPr>
        <w:t xml:space="preserve">Đặng Văn Tẫn - </w:t>
      </w:r>
      <w:r w:rsidRPr="00C12F50">
        <w:rPr>
          <w:rFonts w:cs="Times New Roman"/>
          <w:b/>
          <w:i/>
          <w:sz w:val="28"/>
          <w:szCs w:val="24"/>
          <w:lang w:val="sv-SE"/>
        </w:rPr>
        <w:t xml:space="preserve">Số đt: </w:t>
      </w:r>
      <w:r w:rsidRPr="005A5172">
        <w:rPr>
          <w:b/>
          <w:i/>
          <w:sz w:val="28"/>
          <w:szCs w:val="24"/>
          <w:lang w:val="sv-SE"/>
        </w:rPr>
        <w:t>0386.823.595</w:t>
      </w:r>
    </w:p>
    <w:sectPr w:rsidR="00C63756" w:rsidRPr="00C63756" w:rsidSect="007A31E4">
      <w:pgSz w:w="11909" w:h="16834" w:code="9"/>
      <w:pgMar w:top="567"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C3747"/>
    <w:rsid w:val="00076984"/>
    <w:rsid w:val="00094EAC"/>
    <w:rsid w:val="000C61D7"/>
    <w:rsid w:val="000D3716"/>
    <w:rsid w:val="000E4B9A"/>
    <w:rsid w:val="000F6436"/>
    <w:rsid w:val="00115880"/>
    <w:rsid w:val="001A2F9A"/>
    <w:rsid w:val="0024469C"/>
    <w:rsid w:val="002453C2"/>
    <w:rsid w:val="002B72B5"/>
    <w:rsid w:val="0039031B"/>
    <w:rsid w:val="003A68A9"/>
    <w:rsid w:val="003B1CF3"/>
    <w:rsid w:val="00427E69"/>
    <w:rsid w:val="00475B86"/>
    <w:rsid w:val="00497615"/>
    <w:rsid w:val="004B6909"/>
    <w:rsid w:val="004B7F87"/>
    <w:rsid w:val="0050701E"/>
    <w:rsid w:val="00533C60"/>
    <w:rsid w:val="005450C3"/>
    <w:rsid w:val="005A5172"/>
    <w:rsid w:val="00616B73"/>
    <w:rsid w:val="00646EF0"/>
    <w:rsid w:val="0074658E"/>
    <w:rsid w:val="007A31E4"/>
    <w:rsid w:val="00806AFC"/>
    <w:rsid w:val="0086504F"/>
    <w:rsid w:val="00887A0E"/>
    <w:rsid w:val="009747D2"/>
    <w:rsid w:val="00A17F42"/>
    <w:rsid w:val="00A51F14"/>
    <w:rsid w:val="00A603B6"/>
    <w:rsid w:val="00AF56A2"/>
    <w:rsid w:val="00B81E14"/>
    <w:rsid w:val="00BC3747"/>
    <w:rsid w:val="00C12F50"/>
    <w:rsid w:val="00C16F3D"/>
    <w:rsid w:val="00C63756"/>
    <w:rsid w:val="00C861CF"/>
    <w:rsid w:val="00CC4934"/>
    <w:rsid w:val="00EC50E6"/>
    <w:rsid w:val="00F77021"/>
    <w:rsid w:val="00FA7BC5"/>
    <w:rsid w:val="00FC56D7"/>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47"/>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747"/>
    <w:pPr>
      <w:spacing w:after="0" w:line="240" w:lineRule="auto"/>
      <w:jc w:val="both"/>
    </w:pPr>
  </w:style>
  <w:style w:type="table" w:styleId="TableGrid">
    <w:name w:val="Table Grid"/>
    <w:aliases w:val="Table"/>
    <w:basedOn w:val="TableNormal"/>
    <w:uiPriority w:val="59"/>
    <w:qFormat/>
    <w:rsid w:val="004B7F8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74658E"/>
    <w:pPr>
      <w:spacing w:after="200"/>
      <w:ind w:left="720"/>
      <w:contextualSpacing/>
      <w:jc w:val="left"/>
    </w:pPr>
    <w:rPr>
      <w:rFonts w:ascii="Calibri" w:eastAsia="Times New Roman" w:hAnsi="Calibri" w:cs="Times New Roman"/>
      <w:sz w:val="22"/>
      <w:lang w:eastAsia="ko-KR"/>
    </w:rPr>
  </w:style>
  <w:style w:type="character" w:customStyle="1" w:styleId="ListParagraphChar">
    <w:name w:val="List Paragraph Char"/>
    <w:link w:val="ListParagraph"/>
    <w:uiPriority w:val="1"/>
    <w:rsid w:val="0074658E"/>
    <w:rPr>
      <w:rFonts w:ascii="Calibri" w:eastAsia="Times New Roman" w:hAnsi="Calibri" w:cs="Times New Roman"/>
      <w:sz w:val="22"/>
      <w:lang w:eastAsia="ko-KR"/>
    </w:rPr>
  </w:style>
  <w:style w:type="paragraph" w:styleId="BodyTextIndent2">
    <w:name w:val="Body Text Indent 2"/>
    <w:basedOn w:val="Normal"/>
    <w:link w:val="BodyTextIndent2Char"/>
    <w:rsid w:val="00887A0E"/>
    <w:pPr>
      <w:spacing w:line="240" w:lineRule="auto"/>
      <w:ind w:left="284" w:hanging="284"/>
    </w:pPr>
    <w:rPr>
      <w:rFonts w:ascii="VNtimes new roman" w:eastAsia="Times New Roman" w:hAnsi="VNtimes new roman" w:cs="Times New Roman"/>
      <w:sz w:val="26"/>
      <w:szCs w:val="20"/>
    </w:rPr>
  </w:style>
  <w:style w:type="character" w:customStyle="1" w:styleId="BodyTextIndent2Char">
    <w:name w:val="Body Text Indent 2 Char"/>
    <w:basedOn w:val="DefaultParagraphFont"/>
    <w:link w:val="BodyTextIndent2"/>
    <w:rsid w:val="00887A0E"/>
    <w:rPr>
      <w:rFonts w:ascii="VNtimes new roman" w:eastAsia="Times New Roman" w:hAnsi="VNtimes new roman" w:cs="Times New Roman"/>
      <w:sz w:val="26"/>
      <w:szCs w:val="20"/>
    </w:rPr>
  </w:style>
  <w:style w:type="paragraph" w:styleId="BalloonText">
    <w:name w:val="Balloon Text"/>
    <w:basedOn w:val="Normal"/>
    <w:link w:val="BalloonTextChar"/>
    <w:uiPriority w:val="99"/>
    <w:semiHidden/>
    <w:unhideWhenUsed/>
    <w:rsid w:val="00EC50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47"/>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747"/>
    <w:pPr>
      <w:spacing w:after="0" w:line="240" w:lineRule="auto"/>
      <w:jc w:val="both"/>
    </w:pPr>
  </w:style>
  <w:style w:type="table" w:styleId="TableGrid">
    <w:name w:val="Table Grid"/>
    <w:aliases w:val="Table"/>
    <w:basedOn w:val="TableNormal"/>
    <w:uiPriority w:val="59"/>
    <w:qFormat/>
    <w:rsid w:val="004B7F8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74658E"/>
    <w:pPr>
      <w:spacing w:after="200"/>
      <w:ind w:left="720"/>
      <w:contextualSpacing/>
      <w:jc w:val="left"/>
    </w:pPr>
    <w:rPr>
      <w:rFonts w:ascii="Calibri" w:eastAsia="Times New Roman" w:hAnsi="Calibri" w:cs="Times New Roman"/>
      <w:sz w:val="22"/>
      <w:lang w:eastAsia="ko-KR"/>
    </w:rPr>
  </w:style>
  <w:style w:type="character" w:customStyle="1" w:styleId="ListParagraphChar">
    <w:name w:val="List Paragraph Char"/>
    <w:link w:val="ListParagraph"/>
    <w:uiPriority w:val="1"/>
    <w:rsid w:val="0074658E"/>
    <w:rPr>
      <w:rFonts w:ascii="Calibri" w:eastAsia="Times New Roman" w:hAnsi="Calibri" w:cs="Times New Roman"/>
      <w:sz w:val="22"/>
      <w:lang w:eastAsia="ko-KR"/>
    </w:rPr>
  </w:style>
  <w:style w:type="paragraph" w:styleId="BodyTextIndent2">
    <w:name w:val="Body Text Indent 2"/>
    <w:basedOn w:val="Normal"/>
    <w:link w:val="BodyTextIndent2Char"/>
    <w:rsid w:val="00887A0E"/>
    <w:pPr>
      <w:spacing w:line="240" w:lineRule="auto"/>
      <w:ind w:left="284" w:hanging="284"/>
    </w:pPr>
    <w:rPr>
      <w:rFonts w:ascii="VNtimes new roman" w:eastAsia="Times New Roman" w:hAnsi="VNtimes new roman" w:cs="Times New Roman"/>
      <w:sz w:val="26"/>
      <w:szCs w:val="20"/>
    </w:rPr>
  </w:style>
  <w:style w:type="character" w:customStyle="1" w:styleId="BodyTextIndent2Char">
    <w:name w:val="Body Text Indent 2 Char"/>
    <w:basedOn w:val="DefaultParagraphFont"/>
    <w:link w:val="BodyTextIndent2"/>
    <w:rsid w:val="00887A0E"/>
    <w:rPr>
      <w:rFonts w:ascii="VNtimes new roman" w:eastAsia="Times New Roman" w:hAnsi="VNtimes new roman" w:cs="Times New Roman"/>
      <w:sz w:val="26"/>
      <w:szCs w:val="20"/>
    </w:rPr>
  </w:style>
  <w:style w:type="paragraph" w:styleId="BalloonText">
    <w:name w:val="Balloon Text"/>
    <w:basedOn w:val="Normal"/>
    <w:link w:val="BalloonTextChar"/>
    <w:uiPriority w:val="99"/>
    <w:semiHidden/>
    <w:unhideWhenUsed/>
    <w:rsid w:val="00EC50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PC-01</cp:lastModifiedBy>
  <cp:revision>21</cp:revision>
  <cp:lastPrinted>2022-06-16T01:55:00Z</cp:lastPrinted>
  <dcterms:created xsi:type="dcterms:W3CDTF">2022-06-07T07:37:00Z</dcterms:created>
  <dcterms:modified xsi:type="dcterms:W3CDTF">2022-06-17T01:55:00Z</dcterms:modified>
</cp:coreProperties>
</file>