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724734" w:rsidTr="00724734">
        <w:tc>
          <w:tcPr>
            <w:tcW w:w="5661" w:type="dxa"/>
          </w:tcPr>
          <w:p w:rsidR="00724734" w:rsidRPr="00724734" w:rsidRDefault="00724734" w:rsidP="00D865CA">
            <w:pPr>
              <w:spacing w:after="200"/>
              <w:contextualSpacing/>
              <w:jc w:val="center"/>
              <w:rPr>
                <w:b/>
              </w:rPr>
            </w:pPr>
            <w:r w:rsidRPr="00724734">
              <w:rPr>
                <w:b/>
              </w:rPr>
              <w:t>SỞ GIÁO DỤC VÀ ĐÀO TẠO</w:t>
            </w:r>
          </w:p>
          <w:p w:rsidR="00724734" w:rsidRPr="00724734" w:rsidRDefault="00724734" w:rsidP="00D865CA">
            <w:pPr>
              <w:spacing w:after="200"/>
              <w:contextualSpacing/>
              <w:jc w:val="center"/>
              <w:rPr>
                <w:b/>
              </w:rPr>
            </w:pPr>
            <w:r w:rsidRPr="00724734">
              <w:rPr>
                <w:b/>
              </w:rPr>
              <w:t>KHÁNH HÒA</w:t>
            </w:r>
          </w:p>
          <w:p w:rsidR="00724734" w:rsidRPr="00724734" w:rsidRDefault="00724734" w:rsidP="00D865CA">
            <w:pPr>
              <w:spacing w:after="200"/>
              <w:contextualSpacing/>
              <w:jc w:val="center"/>
              <w:rPr>
                <w:b/>
              </w:rPr>
            </w:pPr>
            <w:r w:rsidRPr="00724734">
              <w:rPr>
                <w:b/>
              </w:rPr>
              <w:t>ĐỀ THI CHÍNH THỨC</w:t>
            </w:r>
          </w:p>
          <w:p w:rsidR="00724734" w:rsidRPr="00724734" w:rsidRDefault="00724734" w:rsidP="00D865CA">
            <w:pPr>
              <w:spacing w:after="200"/>
              <w:contextualSpacing/>
              <w:jc w:val="center"/>
              <w:rPr>
                <w:b/>
                <w:i/>
              </w:rPr>
            </w:pPr>
            <w:r w:rsidRPr="00724734">
              <w:rPr>
                <w:b/>
                <w:i/>
              </w:rPr>
              <w:t>(Đề thi có 03 trang)</w:t>
            </w:r>
          </w:p>
          <w:p w:rsidR="00724734" w:rsidRPr="00724734" w:rsidRDefault="00724734" w:rsidP="00D865CA">
            <w:pPr>
              <w:contextualSpacing/>
              <w:jc w:val="center"/>
              <w:rPr>
                <w:b/>
              </w:rPr>
            </w:pPr>
          </w:p>
        </w:tc>
        <w:tc>
          <w:tcPr>
            <w:tcW w:w="5661" w:type="dxa"/>
          </w:tcPr>
          <w:p w:rsidR="00724734" w:rsidRDefault="00724734" w:rsidP="00D865CA">
            <w:pPr>
              <w:spacing w:after="200"/>
              <w:contextualSpacing/>
              <w:jc w:val="center"/>
              <w:rPr>
                <w:b/>
              </w:rPr>
            </w:pPr>
            <w:r w:rsidRPr="00724734">
              <w:rPr>
                <w:b/>
              </w:rPr>
              <w:t>KỲ THI TUYỂN SINH VÀO LỚP 10</w:t>
            </w:r>
          </w:p>
          <w:p w:rsidR="00724734" w:rsidRDefault="00724734" w:rsidP="00D865CA">
            <w:pPr>
              <w:spacing w:after="200"/>
              <w:contextualSpacing/>
              <w:jc w:val="center"/>
              <w:rPr>
                <w:b/>
              </w:rPr>
            </w:pPr>
            <w:r w:rsidRPr="00724734">
              <w:rPr>
                <w:b/>
              </w:rPr>
              <w:t>TRƯỜNG THPT CHUYÊN LÊ QUÝ ĐÔN</w:t>
            </w:r>
          </w:p>
          <w:p w:rsidR="00724734" w:rsidRPr="00724734" w:rsidRDefault="00724734" w:rsidP="00D865CA">
            <w:pPr>
              <w:spacing w:after="200"/>
              <w:contextualSpacing/>
              <w:jc w:val="center"/>
              <w:rPr>
                <w:b/>
              </w:rPr>
            </w:pPr>
            <w:r w:rsidRPr="00724734">
              <w:rPr>
                <w:b/>
              </w:rPr>
              <w:t>NĂM HỌC 2023 – 2024</w:t>
            </w:r>
          </w:p>
          <w:p w:rsidR="00724734" w:rsidRPr="00724734" w:rsidRDefault="00724734" w:rsidP="00D865CA">
            <w:pPr>
              <w:spacing w:after="200"/>
              <w:contextualSpacing/>
              <w:jc w:val="center"/>
              <w:rPr>
                <w:b/>
              </w:rPr>
            </w:pPr>
            <w:r w:rsidRPr="00724734">
              <w:rPr>
                <w:b/>
              </w:rPr>
              <w:t>Môn thi: HÓA HỌC</w:t>
            </w:r>
          </w:p>
          <w:p w:rsidR="00724734" w:rsidRPr="00724734" w:rsidRDefault="00724734" w:rsidP="00D865CA">
            <w:pPr>
              <w:spacing w:after="200"/>
              <w:contextualSpacing/>
              <w:jc w:val="center"/>
              <w:rPr>
                <w:b/>
              </w:rPr>
            </w:pPr>
            <w:r w:rsidRPr="00724734">
              <w:rPr>
                <w:b/>
              </w:rPr>
              <w:t>Ngày thi: 06/6/2023</w:t>
            </w:r>
          </w:p>
          <w:p w:rsidR="00724734" w:rsidRPr="00724734" w:rsidRDefault="00724734" w:rsidP="00D865CA">
            <w:pPr>
              <w:spacing w:after="200"/>
              <w:contextualSpacing/>
              <w:jc w:val="center"/>
              <w:rPr>
                <w:b/>
              </w:rPr>
            </w:pPr>
            <w:r w:rsidRPr="00724734">
              <w:rPr>
                <w:b/>
                <w:i/>
              </w:rPr>
              <w:t>Thời gian: 150 phút (không kể thời gian phát đề</w:t>
            </w:r>
            <w:r w:rsidRPr="00724734">
              <w:rPr>
                <w:b/>
              </w:rPr>
              <w:t>)</w:t>
            </w:r>
          </w:p>
        </w:tc>
      </w:tr>
    </w:tbl>
    <w:p w:rsidR="00724734" w:rsidRDefault="00724734" w:rsidP="00D865CA">
      <w:pPr>
        <w:spacing w:line="240" w:lineRule="auto"/>
        <w:contextualSpacing/>
      </w:pPr>
      <w:r w:rsidRPr="00724734">
        <w:rPr>
          <w:i/>
        </w:rPr>
        <w:t xml:space="preserve">Cho nguyên </w:t>
      </w:r>
      <w:r w:rsidRPr="00724734">
        <w:t xml:space="preserve">tử </w:t>
      </w:r>
      <w:r w:rsidRPr="00724734">
        <w:rPr>
          <w:i/>
        </w:rPr>
        <w:t xml:space="preserve">khối các nguyên tố: H </w:t>
      </w:r>
      <w:r w:rsidRPr="00724734">
        <w:t xml:space="preserve">= </w:t>
      </w:r>
      <w:r w:rsidRPr="00724734">
        <w:rPr>
          <w:i/>
        </w:rPr>
        <w:t xml:space="preserve">1; C </w:t>
      </w:r>
      <w:r w:rsidRPr="00724734">
        <w:t xml:space="preserve">= </w:t>
      </w:r>
      <w:r w:rsidRPr="00724734">
        <w:rPr>
          <w:i/>
        </w:rPr>
        <w:t xml:space="preserve">12; O = 16; Na </w:t>
      </w:r>
      <w:r w:rsidRPr="00724734">
        <w:t xml:space="preserve">= </w:t>
      </w:r>
      <w:r w:rsidRPr="00724734">
        <w:rPr>
          <w:i/>
        </w:rPr>
        <w:t>23</w:t>
      </w:r>
      <w:r w:rsidRPr="00724734">
        <w:t xml:space="preserve">; </w:t>
      </w:r>
      <w:r w:rsidRPr="00724734">
        <w:rPr>
          <w:i/>
        </w:rPr>
        <w:t xml:space="preserve">Al </w:t>
      </w:r>
      <w:r w:rsidRPr="00724734">
        <w:t xml:space="preserve">= </w:t>
      </w:r>
      <w:r w:rsidRPr="00724734">
        <w:rPr>
          <w:i/>
        </w:rPr>
        <w:t>27; S = 32</w:t>
      </w:r>
      <w:r w:rsidRPr="00724734">
        <w:t xml:space="preserve">; </w:t>
      </w:r>
      <w:r w:rsidRPr="00724734">
        <w:rPr>
          <w:i/>
        </w:rPr>
        <w:t xml:space="preserve">K </w:t>
      </w:r>
      <w:r w:rsidRPr="00724734">
        <w:t xml:space="preserve">= </w:t>
      </w:r>
      <w:r w:rsidRPr="00724734">
        <w:rPr>
          <w:i/>
        </w:rPr>
        <w:t>39</w:t>
      </w:r>
      <w:r w:rsidRPr="00724734">
        <w:t xml:space="preserve">; </w:t>
      </w:r>
      <w:r w:rsidRPr="00724734">
        <w:rPr>
          <w:i/>
        </w:rPr>
        <w:t xml:space="preserve">Ca </w:t>
      </w:r>
      <w:r w:rsidRPr="00724734">
        <w:t xml:space="preserve">= </w:t>
      </w:r>
      <w:r w:rsidRPr="00724734">
        <w:rPr>
          <w:i/>
        </w:rPr>
        <w:t xml:space="preserve">40; Fe </w:t>
      </w:r>
      <w:r w:rsidRPr="00724734">
        <w:t xml:space="preserve">= </w:t>
      </w:r>
      <w:r w:rsidRPr="00724734">
        <w:rPr>
          <w:i/>
        </w:rPr>
        <w:t xml:space="preserve">56; Ba </w:t>
      </w:r>
      <w:r w:rsidRPr="00724734">
        <w:t xml:space="preserve">= </w:t>
      </w:r>
      <w:r w:rsidRPr="00724734">
        <w:rPr>
          <w:i/>
        </w:rPr>
        <w:t xml:space="preserve">137; Các </w:t>
      </w:r>
      <w:r w:rsidRPr="00724734">
        <w:t xml:space="preserve">thể </w:t>
      </w:r>
      <w:r w:rsidRPr="00724734">
        <w:rPr>
          <w:i/>
        </w:rPr>
        <w:t>tích chất khi đều đo ở điều kiện tiêu chuẩn</w:t>
      </w:r>
      <w:r w:rsidRPr="00724734">
        <w:t xml:space="preserve">. </w:t>
      </w:r>
    </w:p>
    <w:p w:rsidR="00724734" w:rsidRPr="00724734" w:rsidRDefault="00724734" w:rsidP="00D865CA">
      <w:pPr>
        <w:spacing w:line="240" w:lineRule="auto"/>
        <w:contextualSpacing/>
        <w:rPr>
          <w:b/>
        </w:rPr>
      </w:pPr>
      <w:r w:rsidRPr="00724734">
        <w:rPr>
          <w:b/>
        </w:rPr>
        <w:t xml:space="preserve">Câu 1 (2,00 điểm) </w:t>
      </w:r>
    </w:p>
    <w:p w:rsidR="00724734" w:rsidRPr="00724734" w:rsidRDefault="00724734" w:rsidP="00D865CA">
      <w:pPr>
        <w:spacing w:line="240" w:lineRule="auto"/>
        <w:contextualSpacing/>
      </w:pPr>
      <w:r w:rsidRPr="00724734">
        <w:rPr>
          <w:b/>
        </w:rPr>
        <w:t>1.1.</w:t>
      </w:r>
      <w:r w:rsidRPr="00724734">
        <w:t xml:space="preserve"> Nêu hiện tượng và viết các phương trình hóa học của phản ứng xảy ra trong mỗi trường hợp sau: </w:t>
      </w:r>
    </w:p>
    <w:p w:rsidR="00724734" w:rsidRPr="00724734" w:rsidRDefault="00724734" w:rsidP="00D865CA">
      <w:pPr>
        <w:spacing w:line="240" w:lineRule="auto"/>
        <w:contextualSpacing/>
      </w:pPr>
      <w:r w:rsidRPr="00724734">
        <w:rPr>
          <w:b/>
        </w:rPr>
        <w:t>a)</w:t>
      </w:r>
      <w:r w:rsidRPr="00724734">
        <w:t xml:space="preserve"> Nhỏ từ từ từng giọt dung dịch HCl đến dư vào dung dịch Na</w:t>
      </w:r>
      <w:r w:rsidRPr="00D865CA">
        <w:rPr>
          <w:vertAlign w:val="subscript"/>
        </w:rPr>
        <w:t>2</w:t>
      </w:r>
      <w:r w:rsidRPr="00724734">
        <w:t>CO</w:t>
      </w:r>
      <w:r w:rsidRPr="00D865CA">
        <w:rPr>
          <w:vertAlign w:val="subscript"/>
        </w:rPr>
        <w:t>3</w:t>
      </w:r>
      <w:r w:rsidRPr="00724734">
        <w:t xml:space="preserve">. </w:t>
      </w:r>
    </w:p>
    <w:p w:rsidR="00724734" w:rsidRPr="00724734" w:rsidRDefault="00724734" w:rsidP="00D865CA">
      <w:pPr>
        <w:spacing w:line="240" w:lineRule="auto"/>
        <w:contextualSpacing/>
      </w:pPr>
      <w:r w:rsidRPr="00724734">
        <w:rPr>
          <w:b/>
        </w:rPr>
        <w:t>b)</w:t>
      </w:r>
      <w:r w:rsidRPr="00724734">
        <w:t xml:space="preserve"> Cho từ từ đến dư khí CO</w:t>
      </w:r>
      <w:r w:rsidRPr="00D865CA">
        <w:rPr>
          <w:vertAlign w:val="subscript"/>
        </w:rPr>
        <w:t>2</w:t>
      </w:r>
      <w:r w:rsidRPr="00724734">
        <w:t xml:space="preserve"> vào dung dịch Ca(OH)</w:t>
      </w:r>
      <w:r w:rsidRPr="00D865CA">
        <w:rPr>
          <w:vertAlign w:val="subscript"/>
        </w:rPr>
        <w:t>2</w:t>
      </w:r>
      <w:r w:rsidRPr="00724734">
        <w:t xml:space="preserve">. </w:t>
      </w:r>
    </w:p>
    <w:p w:rsidR="00724734" w:rsidRPr="00724734" w:rsidRDefault="00724734" w:rsidP="00D865CA">
      <w:pPr>
        <w:spacing w:line="240" w:lineRule="auto"/>
        <w:contextualSpacing/>
      </w:pPr>
      <w:r w:rsidRPr="00724734">
        <w:rPr>
          <w:b/>
        </w:rPr>
        <w:t>c)</w:t>
      </w:r>
      <w:r w:rsidRPr="00724734">
        <w:t xml:space="preserve"> Cho hỗn hợp gồm Na</w:t>
      </w:r>
      <w:r w:rsidRPr="00D865CA">
        <w:rPr>
          <w:vertAlign w:val="subscript"/>
        </w:rPr>
        <w:t>2</w:t>
      </w:r>
      <w:r w:rsidRPr="00724734">
        <w:t>O và Al</w:t>
      </w:r>
      <w:r w:rsidRPr="00D865CA">
        <w:rPr>
          <w:vertAlign w:val="subscript"/>
        </w:rPr>
        <w:t>2</w:t>
      </w:r>
      <w:r w:rsidRPr="00724734">
        <w:t>O</w:t>
      </w:r>
      <w:r w:rsidRPr="00D865CA">
        <w:rPr>
          <w:vertAlign w:val="subscript"/>
        </w:rPr>
        <w:t>3</w:t>
      </w:r>
      <w:r w:rsidRPr="00724734">
        <w:t xml:space="preserve"> (tỉ lệ số mol 1:1) vào nước dư. </w:t>
      </w:r>
    </w:p>
    <w:p w:rsidR="00724734" w:rsidRPr="00724734" w:rsidRDefault="00724734" w:rsidP="00D865CA">
      <w:pPr>
        <w:spacing w:line="240" w:lineRule="auto"/>
        <w:contextualSpacing/>
      </w:pPr>
      <w:r w:rsidRPr="00724734">
        <w:rPr>
          <w:b/>
        </w:rPr>
        <w:t>d)</w:t>
      </w:r>
      <w:r w:rsidRPr="00724734">
        <w:t xml:space="preserve"> Cho mẫu kim loại Na vào dung dịch CuSO</w:t>
      </w:r>
      <w:r w:rsidRPr="00D865CA">
        <w:rPr>
          <w:vertAlign w:val="subscript"/>
        </w:rPr>
        <w:t>4</w:t>
      </w:r>
      <w:r w:rsidRPr="00724734">
        <w:t xml:space="preserve"> loãng, dư. </w:t>
      </w:r>
    </w:p>
    <w:p w:rsidR="00724734" w:rsidRPr="00724734" w:rsidRDefault="00724734" w:rsidP="00D865CA">
      <w:pPr>
        <w:spacing w:line="240" w:lineRule="auto"/>
        <w:contextualSpacing/>
      </w:pPr>
      <w:r w:rsidRPr="00724734">
        <w:rPr>
          <w:b/>
        </w:rPr>
        <w:t>1.2.</w:t>
      </w:r>
      <w:r w:rsidRPr="00724734">
        <w:t xml:space="preserve"> Cho m gam hỗn hợp rắn gồm K</w:t>
      </w:r>
      <w:r w:rsidRPr="00D865CA">
        <w:rPr>
          <w:vertAlign w:val="subscript"/>
        </w:rPr>
        <w:t>2</w:t>
      </w:r>
      <w:r w:rsidRPr="00724734">
        <w:t>CO</w:t>
      </w:r>
      <w:r w:rsidRPr="00D865CA">
        <w:rPr>
          <w:vertAlign w:val="subscript"/>
        </w:rPr>
        <w:t>3</w:t>
      </w:r>
      <w:r w:rsidRPr="00724734">
        <w:t xml:space="preserve"> và Al vào dung dịch H</w:t>
      </w:r>
      <w:r w:rsidRPr="00D865CA">
        <w:rPr>
          <w:vertAlign w:val="subscript"/>
        </w:rPr>
        <w:t>2</w:t>
      </w:r>
      <w:r w:rsidRPr="00724734">
        <w:t>SO</w:t>
      </w:r>
      <w:r w:rsidRPr="00D865CA">
        <w:rPr>
          <w:vertAlign w:val="subscript"/>
        </w:rPr>
        <w:t>4</w:t>
      </w:r>
      <w:r w:rsidRPr="00724734">
        <w:t xml:space="preserve"> (loãng, dư) thu được hỗn hợp khí D. Cho khí D hấp thụ vào 200 mL dung dịch Ba(OH)</w:t>
      </w:r>
      <w:r w:rsidRPr="00D865CA">
        <w:rPr>
          <w:vertAlign w:val="subscript"/>
        </w:rPr>
        <w:t>2</w:t>
      </w:r>
      <w:r w:rsidRPr="00724734">
        <w:t xml:space="preserve"> 0,3M thu được 5,91 gam kết tủa và còn lại 2,688 lít một khí thoát ra. Viết phương trình hóa học của các phản ứng và tính m. Biết các phản ứng xảy ra hoàn toàn. </w:t>
      </w:r>
    </w:p>
    <w:p w:rsidR="00724734" w:rsidRPr="00724734" w:rsidRDefault="00724734" w:rsidP="00D865CA">
      <w:pPr>
        <w:spacing w:line="240" w:lineRule="auto"/>
        <w:contextualSpacing/>
        <w:rPr>
          <w:b/>
        </w:rPr>
      </w:pPr>
      <w:r w:rsidRPr="00724734">
        <w:rPr>
          <w:b/>
        </w:rPr>
        <w:t xml:space="preserve">Câu 2 (2,00 điểm) </w:t>
      </w:r>
    </w:p>
    <w:p w:rsidR="00724734" w:rsidRDefault="00724734" w:rsidP="00D865CA">
      <w:pPr>
        <w:spacing w:line="240" w:lineRule="auto"/>
        <w:contextualSpacing/>
      </w:pPr>
      <w:r w:rsidRPr="00724734">
        <w:rPr>
          <w:b/>
        </w:rPr>
        <w:t>2.1.</w:t>
      </w:r>
      <w:r w:rsidRPr="00724734">
        <w:t xml:space="preserve"> Trong khoảng từ 0°C đến 90°C, liên hệ giữa độ tan C (mol/L) của Ca(OH)</w:t>
      </w:r>
      <w:r w:rsidRPr="00D865CA">
        <w:rPr>
          <w:vertAlign w:val="subscript"/>
        </w:rPr>
        <w:t>2</w:t>
      </w:r>
      <w:r w:rsidRPr="00724734">
        <w:t xml:space="preserve"> trong nước và nhiệt độ (t°C) như sau: </w:t>
      </w:r>
    </w:p>
    <w:p w:rsidR="00724734" w:rsidRPr="00724734" w:rsidRDefault="00724734" w:rsidP="00D865CA">
      <w:pPr>
        <w:spacing w:line="240" w:lineRule="auto"/>
        <w:contextualSpacing/>
      </w:pPr>
      <w:r w:rsidRPr="00724734">
        <w:t>C = −1,11.10</w:t>
      </w:r>
      <w:r w:rsidRPr="00724734">
        <w:rPr>
          <w:vertAlign w:val="superscript"/>
        </w:rPr>
        <w:t>-4</w:t>
      </w:r>
      <w:r>
        <w:rPr>
          <w:vertAlign w:val="superscript"/>
        </w:rPr>
        <w:t xml:space="preserve"> </w:t>
      </w:r>
      <w:r>
        <w:t>.</w:t>
      </w:r>
      <w:r w:rsidRPr="00724734">
        <w:t>t</w:t>
      </w:r>
      <w:r>
        <w:t xml:space="preserve"> </w:t>
      </w:r>
      <w:r w:rsidRPr="00724734">
        <w:t>+</w:t>
      </w:r>
      <w:r>
        <w:t xml:space="preserve"> </w:t>
      </w:r>
      <w:r w:rsidRPr="00724734">
        <w:t>1,79.10</w:t>
      </w:r>
      <w:r w:rsidRPr="00724734">
        <w:rPr>
          <w:vertAlign w:val="superscript"/>
        </w:rPr>
        <w:t>-2</w:t>
      </w:r>
      <w:r w:rsidRPr="00724734">
        <w:t xml:space="preserve"> </w:t>
      </w:r>
    </w:p>
    <w:p w:rsidR="00724734" w:rsidRPr="00724734" w:rsidRDefault="00724734" w:rsidP="00D865CA">
      <w:pPr>
        <w:spacing w:line="240" w:lineRule="auto"/>
        <w:contextualSpacing/>
      </w:pPr>
      <w:r w:rsidRPr="00724734">
        <w:rPr>
          <w:b/>
        </w:rPr>
        <w:t>a)</w:t>
      </w:r>
      <w:r w:rsidRPr="00724734">
        <w:t xml:space="preserve"> Cho biết độ tan của Ca(OH)</w:t>
      </w:r>
      <w:r w:rsidRPr="00D865CA">
        <w:rPr>
          <w:vertAlign w:val="subscript"/>
        </w:rPr>
        <w:t>2</w:t>
      </w:r>
      <w:r w:rsidRPr="00724734">
        <w:t xml:space="preserve"> thay đổi như thế nào khi nhiệt độ tăng? </w:t>
      </w:r>
    </w:p>
    <w:p w:rsidR="00724734" w:rsidRPr="00724734" w:rsidRDefault="00724734" w:rsidP="00D865CA">
      <w:pPr>
        <w:spacing w:line="240" w:lineRule="auto"/>
        <w:contextualSpacing/>
      </w:pPr>
      <w:r w:rsidRPr="00724734">
        <w:rPr>
          <w:b/>
        </w:rPr>
        <w:t>b)</w:t>
      </w:r>
      <w:r w:rsidRPr="00724734">
        <w:t xml:space="preserve"> Có tồn tại dung dịch Ca(OH)</w:t>
      </w:r>
      <w:r w:rsidRPr="00D865CA">
        <w:rPr>
          <w:vertAlign w:val="subscript"/>
        </w:rPr>
        <w:t>2</w:t>
      </w:r>
      <w:r w:rsidRPr="00724734">
        <w:t xml:space="preserve"> 0,015M trong khoảng từ 0°C đến 90°C không? Giải thích. </w:t>
      </w:r>
    </w:p>
    <w:p w:rsidR="00724734" w:rsidRPr="00724734" w:rsidRDefault="00724734" w:rsidP="00D865CA">
      <w:pPr>
        <w:spacing w:line="240" w:lineRule="auto"/>
        <w:contextualSpacing/>
      </w:pPr>
      <w:r w:rsidRPr="00724734">
        <w:rPr>
          <w:b/>
        </w:rPr>
        <w:t>c)</w:t>
      </w:r>
      <w:r w:rsidRPr="00724734">
        <w:t xml:space="preserve"> Cần tăng hay giảm bao nhiêu mL nước từ 500 mL dung dịch bão hòa Ca(OH)</w:t>
      </w:r>
      <w:r w:rsidRPr="00D865CA">
        <w:rPr>
          <w:vertAlign w:val="subscript"/>
        </w:rPr>
        <w:t>2</w:t>
      </w:r>
      <w:r w:rsidRPr="00724734">
        <w:t xml:space="preserve"> ở 60°C để thu được dung dịch bão hòa Ca(OH)</w:t>
      </w:r>
      <w:r w:rsidRPr="00D865CA">
        <w:rPr>
          <w:vertAlign w:val="subscript"/>
        </w:rPr>
        <w:t>2</w:t>
      </w:r>
      <w:r w:rsidRPr="00724734">
        <w:t xml:space="preserve"> ở 30°C? </w:t>
      </w:r>
    </w:p>
    <w:p w:rsidR="00724734" w:rsidRDefault="00724734" w:rsidP="00D865CA">
      <w:pPr>
        <w:spacing w:line="240" w:lineRule="auto"/>
        <w:contextualSpacing/>
      </w:pPr>
      <w:r w:rsidRPr="00724734">
        <w:rPr>
          <w:b/>
        </w:rPr>
        <w:t>2.2.</w:t>
      </w:r>
      <w:r w:rsidRPr="00724734">
        <w:t xml:space="preserve"> Tiến hành các thí nghiệm sau: </w:t>
      </w:r>
    </w:p>
    <w:tbl>
      <w:tblPr>
        <w:tblStyle w:val="TableGrid"/>
        <w:tblW w:w="0" w:type="auto"/>
        <w:tblLook w:val="04A0" w:firstRow="1" w:lastRow="0" w:firstColumn="1" w:lastColumn="0" w:noHBand="0" w:noVBand="1"/>
      </w:tblPr>
      <w:tblGrid>
        <w:gridCol w:w="2830"/>
        <w:gridCol w:w="2830"/>
        <w:gridCol w:w="2831"/>
        <w:gridCol w:w="2831"/>
      </w:tblGrid>
      <w:tr w:rsidR="00724734" w:rsidTr="00724734">
        <w:tc>
          <w:tcPr>
            <w:tcW w:w="2830" w:type="dxa"/>
            <w:vAlign w:val="center"/>
          </w:tcPr>
          <w:p w:rsidR="00724734" w:rsidRDefault="00724734" w:rsidP="00D865CA">
            <w:pPr>
              <w:spacing w:after="200"/>
              <w:contextualSpacing/>
              <w:jc w:val="center"/>
            </w:pPr>
            <w:r w:rsidRPr="00724734">
              <w:t>Thí nghiệm</w:t>
            </w:r>
          </w:p>
        </w:tc>
        <w:tc>
          <w:tcPr>
            <w:tcW w:w="2830" w:type="dxa"/>
            <w:vAlign w:val="center"/>
          </w:tcPr>
          <w:p w:rsidR="00724734" w:rsidRDefault="00724734" w:rsidP="00D865CA">
            <w:pPr>
              <w:spacing w:after="200"/>
              <w:contextualSpacing/>
              <w:jc w:val="center"/>
            </w:pPr>
            <w:r w:rsidRPr="00724734">
              <w:t>Cách tiến hành</w:t>
            </w:r>
          </w:p>
        </w:tc>
        <w:tc>
          <w:tcPr>
            <w:tcW w:w="2831" w:type="dxa"/>
            <w:vAlign w:val="center"/>
          </w:tcPr>
          <w:p w:rsidR="00724734" w:rsidRPr="00724734" w:rsidRDefault="00724734" w:rsidP="00D865CA">
            <w:pPr>
              <w:contextualSpacing/>
              <w:jc w:val="center"/>
            </w:pPr>
            <w:r w:rsidRPr="00724734">
              <w:t>Nhiệt độ tiến hành</w:t>
            </w:r>
          </w:p>
          <w:p w:rsidR="00724734" w:rsidRDefault="00724734" w:rsidP="00D865CA">
            <w:pPr>
              <w:contextualSpacing/>
              <w:jc w:val="center"/>
            </w:pPr>
            <w:r w:rsidRPr="00724734">
              <w:t>phản ứng (°C)</w:t>
            </w:r>
          </w:p>
        </w:tc>
        <w:tc>
          <w:tcPr>
            <w:tcW w:w="2831" w:type="dxa"/>
            <w:vAlign w:val="center"/>
          </w:tcPr>
          <w:p w:rsidR="00724734" w:rsidRDefault="00724734" w:rsidP="00D865CA">
            <w:pPr>
              <w:spacing w:after="200"/>
              <w:contextualSpacing/>
              <w:jc w:val="center"/>
            </w:pPr>
            <w:r w:rsidRPr="00724734">
              <w:t>Thời gian phản ứng (giây)</w:t>
            </w:r>
          </w:p>
        </w:tc>
      </w:tr>
      <w:tr w:rsidR="00724734" w:rsidTr="00724734">
        <w:tc>
          <w:tcPr>
            <w:tcW w:w="2830" w:type="dxa"/>
            <w:vAlign w:val="center"/>
          </w:tcPr>
          <w:p w:rsidR="00724734" w:rsidRDefault="00724734" w:rsidP="00D865CA">
            <w:pPr>
              <w:contextualSpacing/>
              <w:jc w:val="center"/>
            </w:pPr>
            <w:r>
              <w:t>1</w:t>
            </w:r>
          </w:p>
        </w:tc>
        <w:tc>
          <w:tcPr>
            <w:tcW w:w="2830" w:type="dxa"/>
            <w:vAlign w:val="center"/>
          </w:tcPr>
          <w:p w:rsidR="00724734" w:rsidRDefault="00724734" w:rsidP="00D865CA">
            <w:pPr>
              <w:spacing w:after="200"/>
              <w:contextualSpacing/>
            </w:pPr>
            <w:r w:rsidRPr="00724734">
              <w:t>Cho 5,6 gam Fe (dạng viên) vào 200 mL dung dịch H</w:t>
            </w:r>
            <w:r w:rsidRPr="00D865CA">
              <w:rPr>
                <w:vertAlign w:val="subscript"/>
              </w:rPr>
              <w:t>2</w:t>
            </w:r>
            <w:r w:rsidRPr="00724734">
              <w:t>SO</w:t>
            </w:r>
            <w:r w:rsidRPr="00D865CA">
              <w:rPr>
                <w:vertAlign w:val="subscript"/>
              </w:rPr>
              <w:t>4</w:t>
            </w:r>
            <w:r w:rsidRPr="00724734">
              <w:t xml:space="preserve"> 1,0M</w:t>
            </w:r>
          </w:p>
        </w:tc>
        <w:tc>
          <w:tcPr>
            <w:tcW w:w="2831" w:type="dxa"/>
            <w:vAlign w:val="center"/>
          </w:tcPr>
          <w:p w:rsidR="00724734" w:rsidRDefault="00724734" w:rsidP="00D865CA">
            <w:pPr>
              <w:contextualSpacing/>
              <w:jc w:val="center"/>
            </w:pPr>
            <w:r>
              <w:t>25</w:t>
            </w:r>
          </w:p>
        </w:tc>
        <w:tc>
          <w:tcPr>
            <w:tcW w:w="2831" w:type="dxa"/>
            <w:vAlign w:val="center"/>
          </w:tcPr>
          <w:p w:rsidR="00724734" w:rsidRDefault="00724734" w:rsidP="00D865CA">
            <w:pPr>
              <w:contextualSpacing/>
              <w:jc w:val="center"/>
            </w:pPr>
            <w:r>
              <w:t>t</w:t>
            </w:r>
            <w:r w:rsidRPr="00D865CA">
              <w:rPr>
                <w:vertAlign w:val="subscript"/>
              </w:rPr>
              <w:t>1</w:t>
            </w:r>
          </w:p>
        </w:tc>
      </w:tr>
      <w:tr w:rsidR="00724734" w:rsidTr="00724734">
        <w:tc>
          <w:tcPr>
            <w:tcW w:w="2830" w:type="dxa"/>
            <w:vAlign w:val="center"/>
          </w:tcPr>
          <w:p w:rsidR="00724734" w:rsidRDefault="00724734" w:rsidP="00D865CA">
            <w:pPr>
              <w:contextualSpacing/>
              <w:jc w:val="center"/>
            </w:pPr>
            <w:r>
              <w:t>2</w:t>
            </w:r>
          </w:p>
        </w:tc>
        <w:tc>
          <w:tcPr>
            <w:tcW w:w="2830" w:type="dxa"/>
            <w:vAlign w:val="center"/>
          </w:tcPr>
          <w:p w:rsidR="00724734" w:rsidRPr="00724734" w:rsidRDefault="00724734" w:rsidP="00D865CA">
            <w:pPr>
              <w:spacing w:after="200"/>
              <w:contextualSpacing/>
            </w:pPr>
            <w:r w:rsidRPr="00724734">
              <w:t>Cho 5,6 gam Fe (dạng viên) vào 200 mL dung dịch H</w:t>
            </w:r>
            <w:r w:rsidRPr="00D865CA">
              <w:rPr>
                <w:vertAlign w:val="subscript"/>
              </w:rPr>
              <w:t>2</w:t>
            </w:r>
            <w:r w:rsidRPr="00724734">
              <w:t>SO</w:t>
            </w:r>
            <w:r w:rsidRPr="00D865CA">
              <w:rPr>
                <w:vertAlign w:val="subscript"/>
              </w:rPr>
              <w:t>4</w:t>
            </w:r>
            <w:r w:rsidRPr="00724734">
              <w:t xml:space="preserve"> 1,0M</w:t>
            </w:r>
          </w:p>
          <w:p w:rsidR="00724734" w:rsidRDefault="00724734" w:rsidP="00D865CA">
            <w:pPr>
              <w:contextualSpacing/>
            </w:pPr>
          </w:p>
        </w:tc>
        <w:tc>
          <w:tcPr>
            <w:tcW w:w="2831" w:type="dxa"/>
            <w:vAlign w:val="center"/>
          </w:tcPr>
          <w:p w:rsidR="00724734" w:rsidRDefault="00724734" w:rsidP="00D865CA">
            <w:pPr>
              <w:contextualSpacing/>
              <w:jc w:val="center"/>
            </w:pPr>
            <w:r>
              <w:t>55</w:t>
            </w:r>
          </w:p>
        </w:tc>
        <w:tc>
          <w:tcPr>
            <w:tcW w:w="2831" w:type="dxa"/>
            <w:vAlign w:val="center"/>
          </w:tcPr>
          <w:p w:rsidR="00724734" w:rsidRDefault="00724734" w:rsidP="00D865CA">
            <w:pPr>
              <w:contextualSpacing/>
              <w:jc w:val="center"/>
            </w:pPr>
            <w:r>
              <w:t>t</w:t>
            </w:r>
            <w:r w:rsidRPr="00D865CA">
              <w:rPr>
                <w:vertAlign w:val="subscript"/>
              </w:rPr>
              <w:t>2</w:t>
            </w:r>
          </w:p>
        </w:tc>
      </w:tr>
      <w:tr w:rsidR="00724734" w:rsidTr="00724734">
        <w:tc>
          <w:tcPr>
            <w:tcW w:w="2830" w:type="dxa"/>
            <w:vAlign w:val="center"/>
          </w:tcPr>
          <w:p w:rsidR="00724734" w:rsidRDefault="00724734" w:rsidP="00D865CA">
            <w:pPr>
              <w:contextualSpacing/>
              <w:jc w:val="center"/>
            </w:pPr>
            <w:r>
              <w:t>3</w:t>
            </w:r>
          </w:p>
        </w:tc>
        <w:tc>
          <w:tcPr>
            <w:tcW w:w="2830" w:type="dxa"/>
            <w:vAlign w:val="center"/>
          </w:tcPr>
          <w:p w:rsidR="00724734" w:rsidRDefault="00724734" w:rsidP="00D865CA">
            <w:pPr>
              <w:spacing w:after="200"/>
              <w:contextualSpacing/>
            </w:pPr>
            <w:r w:rsidRPr="00724734">
              <w:t>Cho 5,6 gam Fe (dạng bột) vào 200 mL dung dịch H</w:t>
            </w:r>
            <w:r w:rsidRPr="00D865CA">
              <w:rPr>
                <w:vertAlign w:val="subscript"/>
              </w:rPr>
              <w:t>2</w:t>
            </w:r>
            <w:r w:rsidRPr="00724734">
              <w:t>SO</w:t>
            </w:r>
            <w:r w:rsidRPr="00D865CA">
              <w:rPr>
                <w:vertAlign w:val="subscript"/>
              </w:rPr>
              <w:t>4</w:t>
            </w:r>
            <w:r w:rsidRPr="00724734">
              <w:t xml:space="preserve"> 1,0M</w:t>
            </w:r>
          </w:p>
        </w:tc>
        <w:tc>
          <w:tcPr>
            <w:tcW w:w="2831" w:type="dxa"/>
            <w:vAlign w:val="center"/>
          </w:tcPr>
          <w:p w:rsidR="00724734" w:rsidRDefault="00724734" w:rsidP="00D865CA">
            <w:pPr>
              <w:contextualSpacing/>
              <w:jc w:val="center"/>
            </w:pPr>
            <w:r>
              <w:t>55</w:t>
            </w:r>
          </w:p>
        </w:tc>
        <w:tc>
          <w:tcPr>
            <w:tcW w:w="2831" w:type="dxa"/>
            <w:vAlign w:val="center"/>
          </w:tcPr>
          <w:p w:rsidR="00724734" w:rsidRDefault="00724734" w:rsidP="00D865CA">
            <w:pPr>
              <w:contextualSpacing/>
              <w:jc w:val="center"/>
            </w:pPr>
            <w:r>
              <w:t>t</w:t>
            </w:r>
            <w:r w:rsidRPr="00D865CA">
              <w:rPr>
                <w:vertAlign w:val="subscript"/>
              </w:rPr>
              <w:t>3</w:t>
            </w:r>
          </w:p>
        </w:tc>
      </w:tr>
    </w:tbl>
    <w:p w:rsidR="00724734" w:rsidRPr="00724734" w:rsidRDefault="00724734" w:rsidP="00D865CA">
      <w:pPr>
        <w:spacing w:line="240" w:lineRule="auto"/>
        <w:contextualSpacing/>
      </w:pPr>
      <w:r w:rsidRPr="00724734">
        <w:t>a) Hãy so sánh giá trị t</w:t>
      </w:r>
      <w:r w:rsidRPr="00D865CA">
        <w:rPr>
          <w:vertAlign w:val="subscript"/>
        </w:rPr>
        <w:t>1</w:t>
      </w:r>
      <w:r w:rsidRPr="00724734">
        <w:t>, t</w:t>
      </w:r>
      <w:r w:rsidRPr="00D865CA">
        <w:rPr>
          <w:vertAlign w:val="subscript"/>
        </w:rPr>
        <w:t>2</w:t>
      </w:r>
      <w:r w:rsidRPr="00724734">
        <w:t>, t</w:t>
      </w:r>
      <w:r w:rsidRPr="00D865CA">
        <w:rPr>
          <w:vertAlign w:val="subscript"/>
        </w:rPr>
        <w:t>3</w:t>
      </w:r>
      <w:r w:rsidRPr="00724734">
        <w:t xml:space="preserve">. Giải thích. </w:t>
      </w:r>
    </w:p>
    <w:p w:rsidR="00724734" w:rsidRPr="00724734" w:rsidRDefault="00724734" w:rsidP="00D865CA">
      <w:pPr>
        <w:spacing w:line="240" w:lineRule="auto"/>
        <w:contextualSpacing/>
      </w:pPr>
      <w:r w:rsidRPr="00724734">
        <w:t>b) Cứ tăng nhiệt độ phản ứng thêm 10°C thì thời gian Fe (dạng viên) tan trong dung dịch axit H</w:t>
      </w:r>
      <w:r w:rsidRPr="00D865CA">
        <w:rPr>
          <w:vertAlign w:val="subscript"/>
        </w:rPr>
        <w:t>2</w:t>
      </w:r>
      <w:r w:rsidRPr="00724734">
        <w:t>SO</w:t>
      </w:r>
      <w:r w:rsidRPr="00D865CA">
        <w:rPr>
          <w:vertAlign w:val="subscript"/>
        </w:rPr>
        <w:t>4</w:t>
      </w:r>
      <w:r w:rsidRPr="00724734">
        <w:t xml:space="preserve"> 1,0M giảm 2 lần. Giả sử thời gian để Fe tan hết của thí nghiệm 1 là 96 giây, thì thời gian Fe tan hết của thí nghiệm 2 là bao nhiêu giây? </w:t>
      </w:r>
    </w:p>
    <w:p w:rsidR="00724734" w:rsidRPr="00724734" w:rsidRDefault="00D865CA" w:rsidP="00D865CA">
      <w:pPr>
        <w:spacing w:line="240" w:lineRule="auto"/>
        <w:contextualSpacing/>
      </w:pPr>
      <w:r>
        <w:rPr>
          <w:noProof/>
        </w:rPr>
        <w:drawing>
          <wp:anchor distT="0" distB="0" distL="114300" distR="114300" simplePos="0" relativeHeight="251658240" behindDoc="0" locked="0" layoutInCell="1" allowOverlap="1" wp14:anchorId="16678B7B" wp14:editId="1D5E9C37">
            <wp:simplePos x="0" y="0"/>
            <wp:positionH relativeFrom="column">
              <wp:posOffset>3788410</wp:posOffset>
            </wp:positionH>
            <wp:positionV relativeFrom="paragraph">
              <wp:posOffset>685800</wp:posOffset>
            </wp:positionV>
            <wp:extent cx="2973705" cy="18834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3705" cy="188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724734" w:rsidRPr="00724734">
        <w:rPr>
          <w:b/>
        </w:rPr>
        <w:t>2.3.</w:t>
      </w:r>
      <w:r w:rsidR="00724734" w:rsidRPr="00724734">
        <w:t xml:space="preserve"> Để hàn các vết nứt gãy của đường ray xe lửa, người ta thực hiện phản ứng nhiệt nhôm giữa bột Al và oxit sắt từ (Fe</w:t>
      </w:r>
      <w:r w:rsidR="00724734" w:rsidRPr="00D865CA">
        <w:rPr>
          <w:vertAlign w:val="subscript"/>
        </w:rPr>
        <w:t>3</w:t>
      </w:r>
      <w:r w:rsidR="00724734" w:rsidRPr="00724734">
        <w:t>O</w:t>
      </w:r>
      <w:r w:rsidR="00724734" w:rsidRPr="00D865CA">
        <w:rPr>
          <w:vertAlign w:val="subscript"/>
        </w:rPr>
        <w:t>4</w:t>
      </w:r>
      <w:r w:rsidR="00724734" w:rsidRPr="00724734">
        <w:t>) ở nhiệt độ cao. Giả sử một vết nứt gãy của đường ray có thể tích là 13,54 cm</w:t>
      </w:r>
      <w:r w:rsidR="00724734" w:rsidRPr="00724734">
        <w:rPr>
          <w:vertAlign w:val="superscript"/>
        </w:rPr>
        <w:t>3</w:t>
      </w:r>
      <w:r w:rsidR="00724734" w:rsidRPr="00724734">
        <w:t>, hãy tính khối lượng của hỗn hợp bột nhôm và oxit sắt từ cần dùng để có thể hàn kín vết nứt gãy đó. Biết khối lượng riêng của sắt là 7,87 g/cm</w:t>
      </w:r>
      <w:r w:rsidR="00724734" w:rsidRPr="00724734">
        <w:rPr>
          <w:vertAlign w:val="superscript"/>
        </w:rPr>
        <w:t>3</w:t>
      </w:r>
      <w:r w:rsidR="00724734" w:rsidRPr="00724734">
        <w:t xml:space="preserve"> và lượng sắt trong mối hàn bằng 89,95% lượng sắt được điều chế ra và các chất được lấy đúng theo hệ số tỉ lượng. </w:t>
      </w:r>
    </w:p>
    <w:p w:rsidR="00724734" w:rsidRPr="00724734" w:rsidRDefault="00724734" w:rsidP="00D865CA">
      <w:pPr>
        <w:spacing w:line="240" w:lineRule="auto"/>
        <w:contextualSpacing/>
        <w:rPr>
          <w:b/>
        </w:rPr>
      </w:pPr>
      <w:r w:rsidRPr="00724734">
        <w:rPr>
          <w:b/>
        </w:rPr>
        <w:t xml:space="preserve">Câu 3 (2,00 điểm) </w:t>
      </w:r>
    </w:p>
    <w:p w:rsidR="00724734" w:rsidRPr="00724734" w:rsidRDefault="00724734" w:rsidP="00D865CA">
      <w:pPr>
        <w:spacing w:line="240" w:lineRule="auto"/>
        <w:contextualSpacing/>
      </w:pPr>
      <w:r w:rsidRPr="00724734">
        <w:rPr>
          <w:b/>
        </w:rPr>
        <w:t>3.1.</w:t>
      </w:r>
      <w:r w:rsidRPr="00724734">
        <w:t xml:space="preserve"> Trong phòng thí nghiệm, để điều chế khí Z người ta sử dụng bộ dụng cụ như hình bên: </w:t>
      </w:r>
    </w:p>
    <w:p w:rsidR="00724734" w:rsidRPr="00724734" w:rsidRDefault="00724734" w:rsidP="00D865CA">
      <w:pPr>
        <w:spacing w:line="240" w:lineRule="auto"/>
        <w:contextualSpacing/>
      </w:pPr>
      <w:r w:rsidRPr="00724734">
        <w:t xml:space="preserve">a) Khí Z được thu theo phương pháp nào? Nêu đặc điểm của khí Z khi thu theo phương pháp đó. </w:t>
      </w:r>
    </w:p>
    <w:p w:rsidR="00724734" w:rsidRPr="00724734" w:rsidRDefault="00724734" w:rsidP="00D865CA">
      <w:pPr>
        <w:spacing w:line="240" w:lineRule="auto"/>
        <w:contextualSpacing/>
      </w:pPr>
      <w:r w:rsidRPr="00724734">
        <w:t xml:space="preserve">b) Hãy cho 3 ví dụ cụ thể về khí Z, từ đó hãy chọn các cặp hoá chất X và Y phù hợp để điều chế các khí tương ứng đã chọn trong ví dụ, viết các phương trình phản ứng minh họa. </w:t>
      </w:r>
    </w:p>
    <w:p w:rsidR="00D865CA" w:rsidRDefault="00D865CA" w:rsidP="00D865CA">
      <w:pPr>
        <w:spacing w:line="240" w:lineRule="auto"/>
        <w:contextualSpacing/>
        <w:rPr>
          <w:b/>
        </w:rPr>
      </w:pPr>
    </w:p>
    <w:p w:rsidR="00724734" w:rsidRPr="00724734" w:rsidRDefault="00724734" w:rsidP="00D865CA">
      <w:pPr>
        <w:spacing w:line="240" w:lineRule="auto"/>
        <w:contextualSpacing/>
      </w:pPr>
      <w:r w:rsidRPr="00724734">
        <w:rPr>
          <w:b/>
        </w:rPr>
        <w:lastRenderedPageBreak/>
        <w:t>3.2.</w:t>
      </w:r>
      <w:r w:rsidRPr="00724734">
        <w:t xml:space="preserve"> Nung hỗn hợp gồm 25,60 gam bột lưu huỳnh và 82,80 gam K</w:t>
      </w:r>
      <w:r w:rsidRPr="00D865CA">
        <w:rPr>
          <w:vertAlign w:val="subscript"/>
        </w:rPr>
        <w:t>2</w:t>
      </w:r>
      <w:r w:rsidRPr="00724734">
        <w:t>CO</w:t>
      </w:r>
      <w:r w:rsidRPr="00D865CA">
        <w:rPr>
          <w:vertAlign w:val="subscript"/>
        </w:rPr>
        <w:t>3</w:t>
      </w:r>
      <w:r w:rsidRPr="00724734">
        <w:t xml:space="preserve"> ở nhiệt độ cao thu được 13,44 lít khí Y</w:t>
      </w:r>
      <w:r w:rsidRPr="00D865CA">
        <w:rPr>
          <w:vertAlign w:val="subscript"/>
        </w:rPr>
        <w:t>1</w:t>
      </w:r>
      <w:r w:rsidRPr="00724734">
        <w:t xml:space="preserve"> và hỗn hợp chất rắn X chỉ gồm hai muối Y</w:t>
      </w:r>
      <w:r w:rsidRPr="00D865CA">
        <w:rPr>
          <w:vertAlign w:val="subscript"/>
        </w:rPr>
        <w:t>2</w:t>
      </w:r>
      <w:r w:rsidRPr="00724734">
        <w:t xml:space="preserve"> và Y</w:t>
      </w:r>
      <w:r w:rsidRPr="00D865CA">
        <w:rPr>
          <w:vertAlign w:val="subscript"/>
        </w:rPr>
        <w:t>3</w:t>
      </w:r>
      <w:r w:rsidRPr="00724734">
        <w:t>. Biết muối Y</w:t>
      </w:r>
      <w:r w:rsidRPr="00D865CA">
        <w:rPr>
          <w:vertAlign w:val="subscript"/>
        </w:rPr>
        <w:t>2</w:t>
      </w:r>
      <w:r w:rsidRPr="00724734">
        <w:t xml:space="preserve"> và nguyên tố kali lần lượt chiếm 53,66% và 57,07% khối lượng của X. Muối Y</w:t>
      </w:r>
      <w:r w:rsidRPr="00D865CA">
        <w:rPr>
          <w:vertAlign w:val="subscript"/>
        </w:rPr>
        <w:t>2</w:t>
      </w:r>
      <w:r w:rsidRPr="00724734">
        <w:t xml:space="preserve"> tạo thành từ hai nguyên tố hóa học. Khối lượng mol của Y</w:t>
      </w:r>
      <w:r w:rsidRPr="00D865CA">
        <w:rPr>
          <w:vertAlign w:val="subscript"/>
        </w:rPr>
        <w:t>3</w:t>
      </w:r>
      <w:r w:rsidRPr="00724734">
        <w:t xml:space="preserve"> nhỏ hơn 200 gam/mol. Xác định Y</w:t>
      </w:r>
      <w:r w:rsidRPr="00D865CA">
        <w:rPr>
          <w:vertAlign w:val="subscript"/>
        </w:rPr>
        <w:t>1</w:t>
      </w:r>
      <w:r w:rsidRPr="00724734">
        <w:t>, Y</w:t>
      </w:r>
      <w:r w:rsidRPr="00D865CA">
        <w:rPr>
          <w:vertAlign w:val="subscript"/>
        </w:rPr>
        <w:t>2</w:t>
      </w:r>
      <w:r w:rsidRPr="00724734">
        <w:t>, Y</w:t>
      </w:r>
      <w:r w:rsidRPr="00D865CA">
        <w:rPr>
          <w:vertAlign w:val="subscript"/>
        </w:rPr>
        <w:t>3</w:t>
      </w:r>
      <w:r w:rsidRPr="00724734">
        <w:t xml:space="preserve"> và viết phương trình hóa học của phản ứng xảy ra. </w:t>
      </w:r>
    </w:p>
    <w:p w:rsidR="00724734" w:rsidRPr="00724734" w:rsidRDefault="00724734" w:rsidP="00D865CA">
      <w:pPr>
        <w:spacing w:line="240" w:lineRule="auto"/>
        <w:contextualSpacing/>
        <w:rPr>
          <w:b/>
        </w:rPr>
      </w:pPr>
      <w:r w:rsidRPr="00724734">
        <w:rPr>
          <w:b/>
        </w:rPr>
        <w:t xml:space="preserve">Câu 4 (2,00 điểm) </w:t>
      </w:r>
    </w:p>
    <w:p w:rsidR="00724734" w:rsidRPr="00724734" w:rsidRDefault="00724734" w:rsidP="00D865CA">
      <w:pPr>
        <w:spacing w:line="240" w:lineRule="auto"/>
        <w:contextualSpacing/>
      </w:pPr>
      <w:r w:rsidRPr="00920CD5">
        <w:rPr>
          <w:b/>
        </w:rPr>
        <w:t>4.1.</w:t>
      </w:r>
      <w:r w:rsidRPr="00724734">
        <w:t xml:space="preserve"> Rượu anlylic (ancol anlylic) có công thức cấu tạo thu gọn: H</w:t>
      </w:r>
      <w:r w:rsidR="00920CD5" w:rsidRPr="00D865CA">
        <w:rPr>
          <w:vertAlign w:val="subscript"/>
        </w:rPr>
        <w:t>2</w:t>
      </w:r>
      <w:r w:rsidRPr="00724734">
        <w:t>C=CH-CH</w:t>
      </w:r>
      <w:r w:rsidR="00920CD5" w:rsidRPr="00D865CA">
        <w:rPr>
          <w:vertAlign w:val="subscript"/>
        </w:rPr>
        <w:t>2</w:t>
      </w:r>
      <w:r w:rsidRPr="00724734">
        <w:t xml:space="preserve">–OH, là chất lỏng không màu, có độc tính cao, khá nguy hiểm, chúng thường được ứng dụng trong sản xuất các chất bảo vệ thực vật như thuốc trừ sâu. Dựa vào tính chất hóa học của etilen và rượu etylic, hãy viết phương trình phản ứng hóa học khi cho rượu anlylic: </w:t>
      </w:r>
    </w:p>
    <w:p w:rsidR="00724734" w:rsidRPr="00724734" w:rsidRDefault="00724734" w:rsidP="00D865CA">
      <w:pPr>
        <w:spacing w:line="240" w:lineRule="auto"/>
        <w:contextualSpacing/>
      </w:pPr>
      <w:r w:rsidRPr="00920CD5">
        <w:rPr>
          <w:b/>
        </w:rPr>
        <w:t>a)</w:t>
      </w:r>
      <w:r w:rsidRPr="00724734">
        <w:t xml:space="preserve"> tác dụng với kim loại K. </w:t>
      </w:r>
    </w:p>
    <w:p w:rsidR="00724734" w:rsidRPr="00724734" w:rsidRDefault="00724734" w:rsidP="00D865CA">
      <w:pPr>
        <w:spacing w:line="240" w:lineRule="auto"/>
        <w:contextualSpacing/>
      </w:pPr>
      <w:r w:rsidRPr="00920CD5">
        <w:rPr>
          <w:b/>
        </w:rPr>
        <w:t>b)</w:t>
      </w:r>
      <w:r w:rsidRPr="00724734">
        <w:t xml:space="preserve"> tác dụng với dung dịch brom. </w:t>
      </w:r>
    </w:p>
    <w:p w:rsidR="00724734" w:rsidRPr="00724734" w:rsidRDefault="00724734" w:rsidP="00D865CA">
      <w:pPr>
        <w:spacing w:line="240" w:lineRule="auto"/>
        <w:contextualSpacing/>
      </w:pPr>
      <w:r w:rsidRPr="00920CD5">
        <w:rPr>
          <w:b/>
        </w:rPr>
        <w:t>c)</w:t>
      </w:r>
      <w:r w:rsidRPr="00724734">
        <w:t xml:space="preserve"> tác dụng với axit axetic, xúc tác axit H</w:t>
      </w:r>
      <w:r w:rsidRPr="00D865CA">
        <w:rPr>
          <w:vertAlign w:val="subscript"/>
        </w:rPr>
        <w:t>2</w:t>
      </w:r>
      <w:r w:rsidRPr="00724734">
        <w:t>SO</w:t>
      </w:r>
      <w:r w:rsidRPr="00D865CA">
        <w:rPr>
          <w:vertAlign w:val="subscript"/>
        </w:rPr>
        <w:t>4</w:t>
      </w:r>
      <w:r w:rsidRPr="00724734">
        <w:t xml:space="preserve"> đặc, đun nóng. </w:t>
      </w:r>
    </w:p>
    <w:p w:rsidR="00724734" w:rsidRPr="00724734" w:rsidRDefault="00724734" w:rsidP="00D865CA">
      <w:pPr>
        <w:spacing w:line="240" w:lineRule="auto"/>
        <w:contextualSpacing/>
      </w:pPr>
      <w:r w:rsidRPr="00920CD5">
        <w:rPr>
          <w:b/>
        </w:rPr>
        <w:t>d)</w:t>
      </w:r>
      <w:r w:rsidRPr="00724734">
        <w:t xml:space="preserve"> tham gia phản ứng trùng hợp. </w:t>
      </w:r>
    </w:p>
    <w:p w:rsidR="00724734" w:rsidRPr="00724734" w:rsidRDefault="00724734" w:rsidP="00D865CA">
      <w:pPr>
        <w:spacing w:line="240" w:lineRule="auto"/>
        <w:contextualSpacing/>
      </w:pPr>
      <w:r w:rsidRPr="00920CD5">
        <w:rPr>
          <w:b/>
        </w:rPr>
        <w:t>4.2.</w:t>
      </w:r>
      <w:r w:rsidRPr="00724734">
        <w:t xml:space="preserve"> Một loại xăng có chứa 4 hidrocacbon với thành phần số mol như sau: 10,0% C</w:t>
      </w:r>
      <w:r w:rsidRPr="00D865CA">
        <w:rPr>
          <w:vertAlign w:val="subscript"/>
        </w:rPr>
        <w:t>7</w:t>
      </w:r>
      <w:r w:rsidRPr="00724734">
        <w:t>H</w:t>
      </w:r>
      <w:r w:rsidR="00920CD5" w:rsidRPr="00D865CA">
        <w:rPr>
          <w:vertAlign w:val="subscript"/>
        </w:rPr>
        <w:t>1</w:t>
      </w:r>
      <w:r w:rsidRPr="00D865CA">
        <w:rPr>
          <w:vertAlign w:val="subscript"/>
        </w:rPr>
        <w:t>6</w:t>
      </w:r>
      <w:r w:rsidR="00920CD5">
        <w:t>;</w:t>
      </w:r>
      <w:r w:rsidRPr="00724734">
        <w:t xml:space="preserve"> 50,0% C</w:t>
      </w:r>
      <w:r w:rsidR="00920CD5" w:rsidRPr="00D865CA">
        <w:rPr>
          <w:vertAlign w:val="subscript"/>
        </w:rPr>
        <w:t>8</w:t>
      </w:r>
      <w:r w:rsidRPr="00724734">
        <w:t>H</w:t>
      </w:r>
      <w:r w:rsidRPr="00D865CA">
        <w:rPr>
          <w:vertAlign w:val="subscript"/>
        </w:rPr>
        <w:t>18</w:t>
      </w:r>
      <w:r w:rsidRPr="00724734">
        <w:t>; 30,0% C</w:t>
      </w:r>
      <w:r w:rsidR="00920CD5" w:rsidRPr="00D865CA">
        <w:rPr>
          <w:vertAlign w:val="subscript"/>
        </w:rPr>
        <w:t>9</w:t>
      </w:r>
      <w:r w:rsidRPr="00724734">
        <w:t>H</w:t>
      </w:r>
      <w:r w:rsidR="00920CD5" w:rsidRPr="00D865CA">
        <w:rPr>
          <w:vertAlign w:val="subscript"/>
        </w:rPr>
        <w:t>20</w:t>
      </w:r>
      <w:r w:rsidRPr="00724734">
        <w:t xml:space="preserve"> và 10,0% C</w:t>
      </w:r>
      <w:r w:rsidRPr="00D865CA">
        <w:rPr>
          <w:vertAlign w:val="subscript"/>
        </w:rPr>
        <w:t>10</w:t>
      </w:r>
      <w:r w:rsidRPr="00724734">
        <w:t>H</w:t>
      </w:r>
      <w:r w:rsidRPr="00D865CA">
        <w:rPr>
          <w:vertAlign w:val="subscript"/>
        </w:rPr>
        <w:t>2</w:t>
      </w:r>
      <w:r w:rsidR="00920CD5" w:rsidRPr="00D865CA">
        <w:rPr>
          <w:vertAlign w:val="subscript"/>
        </w:rPr>
        <w:t>2</w:t>
      </w:r>
      <w:r w:rsidRPr="00724734">
        <w:t xml:space="preserve">. </w:t>
      </w:r>
    </w:p>
    <w:p w:rsidR="00724734" w:rsidRPr="00724734" w:rsidRDefault="00724734" w:rsidP="00D865CA">
      <w:pPr>
        <w:spacing w:line="240" w:lineRule="auto"/>
        <w:contextualSpacing/>
      </w:pPr>
      <w:r w:rsidRPr="00920CD5">
        <w:rPr>
          <w:b/>
        </w:rPr>
        <w:t>a)</w:t>
      </w:r>
      <w:r w:rsidRPr="00724734">
        <w:t xml:space="preserve"> Khi dùng loại xăng này làm nhiên liệu cho một loại động cơ, cần trộn lẫn hơi xăng với một lượng không khí vừa đủ theo tỉ lệ thể tích như thế nào để xăng cháy hoàn toàn thành CO</w:t>
      </w:r>
      <w:r w:rsidR="00920CD5" w:rsidRPr="00D865CA">
        <w:rPr>
          <w:vertAlign w:val="subscript"/>
        </w:rPr>
        <w:t>2</w:t>
      </w:r>
      <w:r w:rsidRPr="00724734">
        <w:t xml:space="preserve"> và H</w:t>
      </w:r>
      <w:r w:rsidR="00920CD5" w:rsidRPr="00D865CA">
        <w:rPr>
          <w:vertAlign w:val="subscript"/>
        </w:rPr>
        <w:t>2</w:t>
      </w:r>
      <w:r w:rsidRPr="00724734">
        <w:t>O. Biết không khí có chứa 20,0% O</w:t>
      </w:r>
      <w:r w:rsidR="00920CD5" w:rsidRPr="00D865CA">
        <w:rPr>
          <w:vertAlign w:val="subscript"/>
        </w:rPr>
        <w:t>2</w:t>
      </w:r>
      <w:r w:rsidRPr="00724734">
        <w:t xml:space="preserve"> và 80,0% N</w:t>
      </w:r>
      <w:r w:rsidRPr="00D865CA">
        <w:rPr>
          <w:vertAlign w:val="subscript"/>
        </w:rPr>
        <w:t>2</w:t>
      </w:r>
      <w:r w:rsidRPr="00724734">
        <w:t xml:space="preserve"> (theo thể tích). </w:t>
      </w:r>
    </w:p>
    <w:p w:rsidR="00920CD5" w:rsidRDefault="00724734" w:rsidP="00D865CA">
      <w:pPr>
        <w:spacing w:line="240" w:lineRule="auto"/>
        <w:contextualSpacing/>
      </w:pPr>
      <w:r w:rsidRPr="00920CD5">
        <w:rPr>
          <w:b/>
        </w:rPr>
        <w:t>b)</w:t>
      </w:r>
      <w:r w:rsidRPr="00724734">
        <w:t xml:space="preserve"> Giả sử một xe máy chạy 50,0 km tiêu thụ hết 0,7475 kg xăng nói trên. Hỏi xe máy đó đã tiểu thụ hết bao nhiêu lít oxi của không khí và thải ra môi trường bao nhiêu lít khí CO</w:t>
      </w:r>
      <w:r w:rsidR="00920CD5" w:rsidRPr="00D865CA">
        <w:rPr>
          <w:vertAlign w:val="subscript"/>
        </w:rPr>
        <w:t>2</w:t>
      </w:r>
      <w:r w:rsidRPr="00724734">
        <w:t xml:space="preserve">? </w:t>
      </w:r>
    </w:p>
    <w:p w:rsidR="00724734" w:rsidRPr="00724734" w:rsidRDefault="00724734" w:rsidP="00D865CA">
      <w:pPr>
        <w:spacing w:line="240" w:lineRule="auto"/>
        <w:contextualSpacing/>
      </w:pPr>
      <w:r w:rsidRPr="00920CD5">
        <w:rPr>
          <w:b/>
        </w:rPr>
        <w:t xml:space="preserve">4.3. </w:t>
      </w:r>
      <w:r w:rsidRPr="00724734">
        <w:t>Hỗn hợp X gồm 3 chất hữu cơ A, B, C, trong đó M</w:t>
      </w:r>
      <w:r w:rsidRPr="00920CD5">
        <w:rPr>
          <w:vertAlign w:val="subscript"/>
        </w:rPr>
        <w:t>A</w:t>
      </w:r>
      <w:r w:rsidRPr="00724734">
        <w:t xml:space="preserve"> &lt; M</w:t>
      </w:r>
      <w:r w:rsidRPr="00920CD5">
        <w:rPr>
          <w:vertAlign w:val="subscript"/>
        </w:rPr>
        <w:t>B</w:t>
      </w:r>
      <w:r w:rsidR="00920CD5">
        <w:t xml:space="preserve"> </w:t>
      </w:r>
      <w:r w:rsidRPr="00724734">
        <w:t>&lt;</w:t>
      </w:r>
      <w:r w:rsidR="00920CD5">
        <w:t xml:space="preserve"> </w:t>
      </w:r>
      <w:r w:rsidRPr="00724734">
        <w:t>M</w:t>
      </w:r>
      <w:r w:rsidR="00920CD5" w:rsidRPr="00920CD5">
        <w:rPr>
          <w:vertAlign w:val="subscript"/>
        </w:rPr>
        <w:t>C</w:t>
      </w:r>
      <w:r w:rsidR="00920CD5">
        <w:t xml:space="preserve"> </w:t>
      </w:r>
      <w:r w:rsidRPr="00724734">
        <w:t>&lt; 100 và tỉ lệ tối giản về số nguyên tử của các nguyên tố trong phân tử A, B, C là như nhau. Đốt cháy hoàn toàn 4</w:t>
      </w:r>
      <w:r w:rsidR="00920CD5">
        <w:t>,</w:t>
      </w:r>
      <w:r w:rsidRPr="00724734">
        <w:t>5 gam X trong khí oxi chỉ thu được 3,36 lít CO</w:t>
      </w:r>
      <w:r w:rsidRPr="00D865CA">
        <w:rPr>
          <w:vertAlign w:val="subscript"/>
        </w:rPr>
        <w:t>2</w:t>
      </w:r>
      <w:r w:rsidRPr="00724734">
        <w:t xml:space="preserve"> và 2,70 gam H</w:t>
      </w:r>
      <w:r w:rsidR="00920CD5" w:rsidRPr="00D865CA">
        <w:rPr>
          <w:vertAlign w:val="subscript"/>
        </w:rPr>
        <w:t>2</w:t>
      </w:r>
      <w:r w:rsidRPr="00724734">
        <w:t>O. Cũng lượng X như trên cho phản ứng với lượng dư kim loại Na thu được 0,672 lít H</w:t>
      </w:r>
      <w:r w:rsidR="00920CD5" w:rsidRPr="00D865CA">
        <w:rPr>
          <w:vertAlign w:val="subscript"/>
        </w:rPr>
        <w:t>2</w:t>
      </w:r>
      <w:r w:rsidRPr="00724734">
        <w:t xml:space="preserve">. </w:t>
      </w:r>
    </w:p>
    <w:p w:rsidR="00724734" w:rsidRPr="00724734" w:rsidRDefault="00724734" w:rsidP="00D865CA">
      <w:pPr>
        <w:spacing w:line="240" w:lineRule="auto"/>
        <w:contextualSpacing/>
      </w:pPr>
      <w:r w:rsidRPr="00724734">
        <w:t xml:space="preserve">Xác định công thức phân tử và công thức cấu tạo của A, B, C. Biết số mol của A, B, C trong X có tỉ lệ tương ứng là 3 : 2 : 1 và B, C đều có khả năng làm quỳ tím hoa đỏ. </w:t>
      </w:r>
    </w:p>
    <w:p w:rsidR="00724734" w:rsidRPr="00920CD5" w:rsidRDefault="00724734" w:rsidP="00D865CA">
      <w:pPr>
        <w:spacing w:line="240" w:lineRule="auto"/>
        <w:contextualSpacing/>
        <w:rPr>
          <w:b/>
        </w:rPr>
      </w:pPr>
      <w:r w:rsidRPr="00920CD5">
        <w:rPr>
          <w:b/>
        </w:rPr>
        <w:t xml:space="preserve">Câu 5 (2,00 điểm) </w:t>
      </w:r>
    </w:p>
    <w:p w:rsidR="00724734" w:rsidRPr="00724734" w:rsidRDefault="00724734" w:rsidP="00D865CA">
      <w:pPr>
        <w:spacing w:line="240" w:lineRule="auto"/>
        <w:contextualSpacing/>
      </w:pPr>
      <w:r w:rsidRPr="00920CD5">
        <w:rPr>
          <w:b/>
        </w:rPr>
        <w:t>5.1.</w:t>
      </w:r>
      <w:r w:rsidRPr="00724734">
        <w:t xml:space="preserve"> Có 5 lọ dung dịch được đánh số ngẫu nhiên từ 1 đến 5. Các dung dịch đều không màu và chứa một chất tan trong số các chất sau: BaCl</w:t>
      </w:r>
      <w:r w:rsidRPr="00D865CA">
        <w:rPr>
          <w:vertAlign w:val="subscript"/>
        </w:rPr>
        <w:t>2</w:t>
      </w:r>
      <w:r w:rsidRPr="00724734">
        <w:t>, H</w:t>
      </w:r>
      <w:r w:rsidRPr="00D865CA">
        <w:rPr>
          <w:vertAlign w:val="subscript"/>
        </w:rPr>
        <w:t>2</w:t>
      </w:r>
      <w:r w:rsidRPr="00724734">
        <w:t>SO</w:t>
      </w:r>
      <w:r w:rsidRPr="00D865CA">
        <w:rPr>
          <w:vertAlign w:val="subscript"/>
        </w:rPr>
        <w:t>4</w:t>
      </w:r>
      <w:r w:rsidRPr="00724734">
        <w:t>, HC</w:t>
      </w:r>
      <w:r w:rsidR="00920CD5">
        <w:t>l</w:t>
      </w:r>
      <w:r w:rsidRPr="00724734">
        <w:t>, KOH, K</w:t>
      </w:r>
      <w:r w:rsidR="00920CD5" w:rsidRPr="00D865CA">
        <w:rPr>
          <w:vertAlign w:val="subscript"/>
        </w:rPr>
        <w:t>2</w:t>
      </w:r>
      <w:r w:rsidRPr="00724734">
        <w:t>CO</w:t>
      </w:r>
      <w:r w:rsidRPr="00D865CA">
        <w:rPr>
          <w:vertAlign w:val="subscript"/>
        </w:rPr>
        <w:t>3</w:t>
      </w:r>
      <w:r w:rsidRPr="00724734">
        <w:t xml:space="preserve">. Người ta tiến hành các thí nghiệm và thu được kết quả ghi lại trong bảng sau: </w:t>
      </w:r>
    </w:p>
    <w:tbl>
      <w:tblPr>
        <w:tblStyle w:val="TableGrid"/>
        <w:tblW w:w="0" w:type="auto"/>
        <w:tblLook w:val="04A0" w:firstRow="1" w:lastRow="0" w:firstColumn="1" w:lastColumn="0" w:noHBand="0" w:noVBand="1"/>
      </w:tblPr>
      <w:tblGrid>
        <w:gridCol w:w="1887"/>
        <w:gridCol w:w="1887"/>
        <w:gridCol w:w="1887"/>
        <w:gridCol w:w="1887"/>
        <w:gridCol w:w="1887"/>
        <w:gridCol w:w="1887"/>
      </w:tblGrid>
      <w:tr w:rsidR="00920CD5" w:rsidTr="00920CD5">
        <w:tc>
          <w:tcPr>
            <w:tcW w:w="1887" w:type="dxa"/>
            <w:vAlign w:val="center"/>
          </w:tcPr>
          <w:p w:rsidR="00920CD5" w:rsidRDefault="00920CD5" w:rsidP="00D865CA">
            <w:pPr>
              <w:spacing w:after="200"/>
              <w:contextualSpacing/>
              <w:jc w:val="center"/>
            </w:pPr>
            <w:r w:rsidRPr="00724734">
              <w:t>Dung dịch</w:t>
            </w:r>
          </w:p>
        </w:tc>
        <w:tc>
          <w:tcPr>
            <w:tcW w:w="1887" w:type="dxa"/>
            <w:vAlign w:val="center"/>
          </w:tcPr>
          <w:p w:rsidR="00920CD5" w:rsidRDefault="00920CD5" w:rsidP="00D865CA">
            <w:pPr>
              <w:contextualSpacing/>
              <w:jc w:val="center"/>
            </w:pPr>
            <w:r>
              <w:t>(1)</w:t>
            </w:r>
          </w:p>
        </w:tc>
        <w:tc>
          <w:tcPr>
            <w:tcW w:w="1887" w:type="dxa"/>
            <w:vAlign w:val="center"/>
          </w:tcPr>
          <w:p w:rsidR="00920CD5" w:rsidRDefault="00920CD5" w:rsidP="00D865CA">
            <w:pPr>
              <w:contextualSpacing/>
              <w:jc w:val="center"/>
            </w:pPr>
            <w:r>
              <w:t>(2)</w:t>
            </w:r>
          </w:p>
        </w:tc>
        <w:tc>
          <w:tcPr>
            <w:tcW w:w="1887" w:type="dxa"/>
            <w:vAlign w:val="center"/>
          </w:tcPr>
          <w:p w:rsidR="00920CD5" w:rsidRDefault="00920CD5" w:rsidP="00D865CA">
            <w:pPr>
              <w:contextualSpacing/>
              <w:jc w:val="center"/>
            </w:pPr>
            <w:r>
              <w:t>(3)</w:t>
            </w:r>
          </w:p>
        </w:tc>
        <w:tc>
          <w:tcPr>
            <w:tcW w:w="1887" w:type="dxa"/>
            <w:vAlign w:val="center"/>
          </w:tcPr>
          <w:p w:rsidR="00920CD5" w:rsidRDefault="00920CD5" w:rsidP="00D865CA">
            <w:pPr>
              <w:contextualSpacing/>
              <w:jc w:val="center"/>
            </w:pPr>
            <w:r>
              <w:t>(4)</w:t>
            </w:r>
          </w:p>
        </w:tc>
        <w:tc>
          <w:tcPr>
            <w:tcW w:w="1887" w:type="dxa"/>
            <w:vAlign w:val="center"/>
          </w:tcPr>
          <w:p w:rsidR="00920CD5" w:rsidRDefault="00920CD5" w:rsidP="00D865CA">
            <w:pPr>
              <w:contextualSpacing/>
              <w:jc w:val="center"/>
            </w:pPr>
            <w:r>
              <w:t>(5)</w:t>
            </w:r>
          </w:p>
        </w:tc>
      </w:tr>
      <w:tr w:rsidR="00920CD5" w:rsidTr="00D865CA">
        <w:tc>
          <w:tcPr>
            <w:tcW w:w="1887" w:type="dxa"/>
            <w:vAlign w:val="center"/>
          </w:tcPr>
          <w:p w:rsidR="00920CD5" w:rsidRDefault="00920CD5" w:rsidP="00D865CA">
            <w:pPr>
              <w:contextualSpacing/>
              <w:jc w:val="center"/>
            </w:pPr>
            <w:r>
              <w:t>(1)</w:t>
            </w:r>
          </w:p>
        </w:tc>
        <w:tc>
          <w:tcPr>
            <w:tcW w:w="1887" w:type="dxa"/>
            <w:tcBorders>
              <w:tl2br w:val="single" w:sz="4" w:space="0" w:color="auto"/>
              <w:tr2bl w:val="single" w:sz="4" w:space="0" w:color="auto"/>
            </w:tcBorders>
            <w:vAlign w:val="center"/>
          </w:tcPr>
          <w:p w:rsidR="00920CD5" w:rsidRDefault="00920CD5" w:rsidP="00D865CA">
            <w:pPr>
              <w:contextualSpacing/>
              <w:jc w:val="center"/>
            </w:pPr>
          </w:p>
        </w:tc>
        <w:tc>
          <w:tcPr>
            <w:tcW w:w="1887" w:type="dxa"/>
            <w:vAlign w:val="center"/>
          </w:tcPr>
          <w:p w:rsidR="00920CD5" w:rsidRDefault="00920CD5" w:rsidP="00D865CA">
            <w:pPr>
              <w:contextualSpacing/>
              <w:jc w:val="center"/>
            </w:pPr>
            <w:r w:rsidRPr="00724734">
              <w:t>Có kết tủa</w:t>
            </w:r>
          </w:p>
        </w:tc>
        <w:tc>
          <w:tcPr>
            <w:tcW w:w="1887" w:type="dxa"/>
            <w:vAlign w:val="center"/>
          </w:tcPr>
          <w:p w:rsidR="00920CD5" w:rsidRDefault="00667FB0" w:rsidP="00D865CA">
            <w:pPr>
              <w:contextualSpacing/>
              <w:jc w:val="center"/>
            </w:pPr>
            <w:r w:rsidRPr="00724734">
              <w:t>Có kết tủa</w:t>
            </w:r>
            <w:bookmarkStart w:id="0" w:name="_GoBack"/>
            <w:bookmarkEnd w:id="0"/>
          </w:p>
        </w:tc>
        <w:tc>
          <w:tcPr>
            <w:tcW w:w="1887" w:type="dxa"/>
            <w:vAlign w:val="center"/>
          </w:tcPr>
          <w:p w:rsidR="00920CD5" w:rsidRDefault="00920CD5" w:rsidP="00D865CA">
            <w:pPr>
              <w:contextualSpacing/>
              <w:jc w:val="center"/>
            </w:pPr>
            <w:r>
              <w:t>-</w:t>
            </w:r>
          </w:p>
        </w:tc>
        <w:tc>
          <w:tcPr>
            <w:tcW w:w="1887" w:type="dxa"/>
            <w:vAlign w:val="center"/>
          </w:tcPr>
          <w:p w:rsidR="00920CD5" w:rsidRDefault="00920CD5" w:rsidP="00D865CA">
            <w:pPr>
              <w:contextualSpacing/>
              <w:jc w:val="center"/>
            </w:pPr>
            <w:r>
              <w:t>-</w:t>
            </w:r>
          </w:p>
        </w:tc>
      </w:tr>
      <w:tr w:rsidR="00920CD5" w:rsidTr="00D865CA">
        <w:tc>
          <w:tcPr>
            <w:tcW w:w="1887" w:type="dxa"/>
            <w:vAlign w:val="center"/>
          </w:tcPr>
          <w:p w:rsidR="00920CD5" w:rsidRDefault="00920CD5" w:rsidP="00D865CA">
            <w:pPr>
              <w:contextualSpacing/>
              <w:jc w:val="center"/>
            </w:pPr>
            <w:r>
              <w:t>(2)</w:t>
            </w:r>
          </w:p>
        </w:tc>
        <w:tc>
          <w:tcPr>
            <w:tcW w:w="1887" w:type="dxa"/>
            <w:vAlign w:val="center"/>
          </w:tcPr>
          <w:p w:rsidR="00920CD5" w:rsidRDefault="00920CD5" w:rsidP="00D865CA">
            <w:pPr>
              <w:contextualSpacing/>
              <w:jc w:val="center"/>
            </w:pPr>
            <w:r w:rsidRPr="00724734">
              <w:t>Có kết tủa</w:t>
            </w:r>
          </w:p>
        </w:tc>
        <w:tc>
          <w:tcPr>
            <w:tcW w:w="1887" w:type="dxa"/>
            <w:tcBorders>
              <w:tl2br w:val="single" w:sz="4" w:space="0" w:color="auto"/>
              <w:tr2bl w:val="single" w:sz="4" w:space="0" w:color="auto"/>
            </w:tcBorders>
            <w:vAlign w:val="center"/>
          </w:tcPr>
          <w:p w:rsidR="00920CD5" w:rsidRDefault="00920CD5" w:rsidP="00D865CA">
            <w:pPr>
              <w:contextualSpacing/>
              <w:jc w:val="center"/>
            </w:pPr>
          </w:p>
        </w:tc>
        <w:tc>
          <w:tcPr>
            <w:tcW w:w="1887" w:type="dxa"/>
            <w:vAlign w:val="center"/>
          </w:tcPr>
          <w:p w:rsidR="00920CD5" w:rsidRDefault="00920CD5" w:rsidP="00D865CA">
            <w:pPr>
              <w:spacing w:after="200"/>
              <w:contextualSpacing/>
              <w:jc w:val="center"/>
            </w:pPr>
            <w:r w:rsidRPr="00724734">
              <w:t>Khí thoát ra</w:t>
            </w:r>
          </w:p>
        </w:tc>
        <w:tc>
          <w:tcPr>
            <w:tcW w:w="1887" w:type="dxa"/>
            <w:vAlign w:val="center"/>
          </w:tcPr>
          <w:p w:rsidR="00920CD5" w:rsidRDefault="00920CD5" w:rsidP="00D865CA">
            <w:pPr>
              <w:contextualSpacing/>
              <w:jc w:val="center"/>
            </w:pPr>
            <w:r>
              <w:t>-</w:t>
            </w:r>
          </w:p>
        </w:tc>
        <w:tc>
          <w:tcPr>
            <w:tcW w:w="1887" w:type="dxa"/>
            <w:vAlign w:val="center"/>
          </w:tcPr>
          <w:p w:rsidR="00920CD5" w:rsidRDefault="00920CD5" w:rsidP="00D865CA">
            <w:pPr>
              <w:contextualSpacing/>
              <w:jc w:val="center"/>
            </w:pPr>
            <w:r>
              <w:t>-</w:t>
            </w:r>
          </w:p>
        </w:tc>
      </w:tr>
      <w:tr w:rsidR="00920CD5" w:rsidTr="00D865CA">
        <w:tc>
          <w:tcPr>
            <w:tcW w:w="1887" w:type="dxa"/>
            <w:vAlign w:val="center"/>
          </w:tcPr>
          <w:p w:rsidR="00920CD5" w:rsidRDefault="00920CD5" w:rsidP="00D865CA">
            <w:pPr>
              <w:contextualSpacing/>
              <w:jc w:val="center"/>
            </w:pPr>
            <w:r>
              <w:t>(3)</w:t>
            </w:r>
          </w:p>
        </w:tc>
        <w:tc>
          <w:tcPr>
            <w:tcW w:w="1887" w:type="dxa"/>
            <w:vAlign w:val="center"/>
          </w:tcPr>
          <w:p w:rsidR="00920CD5" w:rsidRDefault="00920CD5" w:rsidP="00D865CA">
            <w:pPr>
              <w:contextualSpacing/>
              <w:jc w:val="center"/>
            </w:pPr>
            <w:r w:rsidRPr="00724734">
              <w:t>Có kết tủa</w:t>
            </w:r>
          </w:p>
        </w:tc>
        <w:tc>
          <w:tcPr>
            <w:tcW w:w="1887" w:type="dxa"/>
            <w:vAlign w:val="center"/>
          </w:tcPr>
          <w:p w:rsidR="00920CD5" w:rsidRDefault="00920CD5" w:rsidP="00D865CA">
            <w:pPr>
              <w:spacing w:after="200"/>
              <w:contextualSpacing/>
              <w:jc w:val="center"/>
            </w:pPr>
            <w:r w:rsidRPr="00724734">
              <w:t>Khí thoát ra</w:t>
            </w:r>
          </w:p>
        </w:tc>
        <w:tc>
          <w:tcPr>
            <w:tcW w:w="1887" w:type="dxa"/>
            <w:tcBorders>
              <w:tl2br w:val="single" w:sz="4" w:space="0" w:color="auto"/>
              <w:tr2bl w:val="single" w:sz="4" w:space="0" w:color="auto"/>
            </w:tcBorders>
            <w:vAlign w:val="center"/>
          </w:tcPr>
          <w:p w:rsidR="00920CD5" w:rsidRDefault="00920CD5" w:rsidP="00D865CA">
            <w:pPr>
              <w:contextualSpacing/>
              <w:jc w:val="center"/>
            </w:pPr>
          </w:p>
        </w:tc>
        <w:tc>
          <w:tcPr>
            <w:tcW w:w="1887" w:type="dxa"/>
            <w:vAlign w:val="center"/>
          </w:tcPr>
          <w:p w:rsidR="00920CD5" w:rsidRDefault="00920CD5" w:rsidP="00D865CA">
            <w:pPr>
              <w:contextualSpacing/>
              <w:jc w:val="center"/>
            </w:pPr>
            <w:r>
              <w:t>-</w:t>
            </w:r>
          </w:p>
        </w:tc>
        <w:tc>
          <w:tcPr>
            <w:tcW w:w="1887" w:type="dxa"/>
            <w:vAlign w:val="center"/>
          </w:tcPr>
          <w:p w:rsidR="00920CD5" w:rsidRDefault="00920CD5" w:rsidP="00D865CA">
            <w:pPr>
              <w:contextualSpacing/>
              <w:jc w:val="center"/>
            </w:pPr>
            <w:r w:rsidRPr="00724734">
              <w:t>Khí thoát ra</w:t>
            </w:r>
          </w:p>
        </w:tc>
      </w:tr>
      <w:tr w:rsidR="00920CD5" w:rsidTr="00D865CA">
        <w:tc>
          <w:tcPr>
            <w:tcW w:w="1887" w:type="dxa"/>
            <w:vAlign w:val="center"/>
          </w:tcPr>
          <w:p w:rsidR="00920CD5" w:rsidRDefault="00920CD5" w:rsidP="00D865CA">
            <w:pPr>
              <w:contextualSpacing/>
              <w:jc w:val="center"/>
            </w:pPr>
            <w:r>
              <w:t>(4)</w:t>
            </w:r>
          </w:p>
        </w:tc>
        <w:tc>
          <w:tcPr>
            <w:tcW w:w="1887" w:type="dxa"/>
            <w:vAlign w:val="center"/>
          </w:tcPr>
          <w:p w:rsidR="00920CD5" w:rsidRDefault="00920CD5" w:rsidP="00D865CA">
            <w:pPr>
              <w:contextualSpacing/>
              <w:jc w:val="center"/>
            </w:pPr>
            <w:r>
              <w:t>-</w:t>
            </w:r>
          </w:p>
        </w:tc>
        <w:tc>
          <w:tcPr>
            <w:tcW w:w="1887" w:type="dxa"/>
            <w:vAlign w:val="center"/>
          </w:tcPr>
          <w:p w:rsidR="00920CD5" w:rsidRDefault="00920CD5" w:rsidP="00D865CA">
            <w:pPr>
              <w:contextualSpacing/>
              <w:jc w:val="center"/>
            </w:pPr>
            <w:r>
              <w:t>-</w:t>
            </w:r>
          </w:p>
        </w:tc>
        <w:tc>
          <w:tcPr>
            <w:tcW w:w="1887" w:type="dxa"/>
            <w:vAlign w:val="center"/>
          </w:tcPr>
          <w:p w:rsidR="00920CD5" w:rsidRDefault="00D865CA" w:rsidP="00D865CA">
            <w:pPr>
              <w:contextualSpacing/>
              <w:jc w:val="center"/>
            </w:pPr>
            <w:r>
              <w:t>-</w:t>
            </w:r>
          </w:p>
        </w:tc>
        <w:tc>
          <w:tcPr>
            <w:tcW w:w="1887" w:type="dxa"/>
            <w:tcBorders>
              <w:tl2br w:val="single" w:sz="4" w:space="0" w:color="auto"/>
              <w:tr2bl w:val="single" w:sz="4" w:space="0" w:color="auto"/>
            </w:tcBorders>
            <w:vAlign w:val="center"/>
          </w:tcPr>
          <w:p w:rsidR="00920CD5" w:rsidRDefault="00920CD5" w:rsidP="00D865CA">
            <w:pPr>
              <w:contextualSpacing/>
              <w:jc w:val="center"/>
            </w:pPr>
          </w:p>
        </w:tc>
        <w:tc>
          <w:tcPr>
            <w:tcW w:w="1887" w:type="dxa"/>
            <w:vAlign w:val="center"/>
          </w:tcPr>
          <w:p w:rsidR="00920CD5" w:rsidRDefault="00920CD5" w:rsidP="00D865CA">
            <w:pPr>
              <w:contextualSpacing/>
              <w:jc w:val="center"/>
            </w:pPr>
            <w:r>
              <w:t>-</w:t>
            </w:r>
          </w:p>
        </w:tc>
      </w:tr>
      <w:tr w:rsidR="00920CD5" w:rsidTr="00D865CA">
        <w:tc>
          <w:tcPr>
            <w:tcW w:w="1887" w:type="dxa"/>
            <w:vAlign w:val="center"/>
          </w:tcPr>
          <w:p w:rsidR="00920CD5" w:rsidRDefault="00920CD5" w:rsidP="00D865CA">
            <w:pPr>
              <w:contextualSpacing/>
              <w:jc w:val="center"/>
            </w:pPr>
            <w:r>
              <w:t>(5)</w:t>
            </w:r>
          </w:p>
        </w:tc>
        <w:tc>
          <w:tcPr>
            <w:tcW w:w="1887" w:type="dxa"/>
            <w:vAlign w:val="center"/>
          </w:tcPr>
          <w:p w:rsidR="00920CD5" w:rsidRDefault="00920CD5" w:rsidP="00D865CA">
            <w:pPr>
              <w:contextualSpacing/>
              <w:jc w:val="center"/>
            </w:pPr>
            <w:r>
              <w:t>-</w:t>
            </w:r>
          </w:p>
        </w:tc>
        <w:tc>
          <w:tcPr>
            <w:tcW w:w="1887" w:type="dxa"/>
            <w:vAlign w:val="center"/>
          </w:tcPr>
          <w:p w:rsidR="00920CD5" w:rsidRDefault="00920CD5" w:rsidP="00D865CA">
            <w:pPr>
              <w:contextualSpacing/>
              <w:jc w:val="center"/>
            </w:pPr>
            <w:r>
              <w:t>-</w:t>
            </w:r>
          </w:p>
        </w:tc>
        <w:tc>
          <w:tcPr>
            <w:tcW w:w="1887" w:type="dxa"/>
            <w:vAlign w:val="center"/>
          </w:tcPr>
          <w:p w:rsidR="00920CD5" w:rsidRDefault="00920CD5" w:rsidP="00D865CA">
            <w:pPr>
              <w:contextualSpacing/>
              <w:jc w:val="center"/>
            </w:pPr>
            <w:r w:rsidRPr="00724734">
              <w:t>Khí thoát ra</w:t>
            </w:r>
          </w:p>
        </w:tc>
        <w:tc>
          <w:tcPr>
            <w:tcW w:w="1887" w:type="dxa"/>
            <w:vAlign w:val="center"/>
          </w:tcPr>
          <w:p w:rsidR="00920CD5" w:rsidRDefault="00920CD5" w:rsidP="00D865CA">
            <w:pPr>
              <w:contextualSpacing/>
              <w:jc w:val="center"/>
            </w:pPr>
            <w:r>
              <w:t>-</w:t>
            </w:r>
          </w:p>
        </w:tc>
        <w:tc>
          <w:tcPr>
            <w:tcW w:w="1887" w:type="dxa"/>
            <w:tcBorders>
              <w:tl2br w:val="single" w:sz="4" w:space="0" w:color="auto"/>
              <w:tr2bl w:val="single" w:sz="4" w:space="0" w:color="auto"/>
            </w:tcBorders>
            <w:vAlign w:val="center"/>
          </w:tcPr>
          <w:p w:rsidR="00920CD5" w:rsidRDefault="00920CD5" w:rsidP="00D865CA">
            <w:pPr>
              <w:contextualSpacing/>
              <w:jc w:val="center"/>
            </w:pPr>
          </w:p>
        </w:tc>
      </w:tr>
    </w:tbl>
    <w:p w:rsidR="00920CD5" w:rsidRDefault="00920CD5" w:rsidP="00D865CA">
      <w:pPr>
        <w:spacing w:line="240" w:lineRule="auto"/>
        <w:contextualSpacing/>
      </w:pPr>
    </w:p>
    <w:p w:rsidR="00724734" w:rsidRPr="00724734" w:rsidRDefault="00724734" w:rsidP="00D865CA">
      <w:pPr>
        <w:spacing w:line="240" w:lineRule="auto"/>
        <w:contextualSpacing/>
      </w:pPr>
      <w:r w:rsidRPr="00724734">
        <w:rPr>
          <w:i/>
        </w:rPr>
        <w:t xml:space="preserve">Chú thích: </w:t>
      </w:r>
      <w:r w:rsidRPr="00724734">
        <w:t xml:space="preserve">“_” : không có hiện tượng. </w:t>
      </w:r>
    </w:p>
    <w:p w:rsidR="00724734" w:rsidRPr="00724734" w:rsidRDefault="00724734" w:rsidP="00D865CA">
      <w:pPr>
        <w:spacing w:line="240" w:lineRule="auto"/>
        <w:contextualSpacing/>
      </w:pPr>
      <w:r w:rsidRPr="00724734">
        <w:t>Dựa vào thông tin ở b</w:t>
      </w:r>
      <w:r w:rsidR="00D865CA">
        <w:t>ả</w:t>
      </w:r>
      <w:r w:rsidRPr="00724734">
        <w:t xml:space="preserve">ng trên, hãy xác định các chất trong mỗi lọ và viết các phương trình hóa học của các phản ứng đã xảy ra. </w:t>
      </w:r>
    </w:p>
    <w:p w:rsidR="00724734" w:rsidRPr="00724734" w:rsidRDefault="00724734" w:rsidP="00D865CA">
      <w:pPr>
        <w:spacing w:line="240" w:lineRule="auto"/>
        <w:contextualSpacing/>
      </w:pPr>
      <w:r w:rsidRPr="00D865CA">
        <w:rPr>
          <w:b/>
        </w:rPr>
        <w:t>5.2.</w:t>
      </w:r>
      <w:r w:rsidRPr="00724734">
        <w:t xml:space="preserve"> Chia m gam hỗn hợp X gồm rượu etylic, axit axetic và este etyl axetat làm 3 phần: </w:t>
      </w:r>
    </w:p>
    <w:p w:rsidR="00724734" w:rsidRPr="00724734" w:rsidRDefault="00724734" w:rsidP="00D865CA">
      <w:pPr>
        <w:spacing w:line="240" w:lineRule="auto"/>
        <w:contextualSpacing/>
      </w:pPr>
      <w:r w:rsidRPr="00724734">
        <w:t>- Phần 1: Có khối lượng 3,58 gam, cho tác dụng với dung dịch NaHCO</w:t>
      </w:r>
      <w:r w:rsidRPr="00D865CA">
        <w:rPr>
          <w:vertAlign w:val="subscript"/>
        </w:rPr>
        <w:t>3</w:t>
      </w:r>
      <w:r w:rsidRPr="00724734">
        <w:t xml:space="preserve"> dư thu được 0,672 lít khí. </w:t>
      </w:r>
    </w:p>
    <w:p w:rsidR="00724734" w:rsidRPr="00724734" w:rsidRDefault="00724734" w:rsidP="00D865CA">
      <w:pPr>
        <w:spacing w:line="240" w:lineRule="auto"/>
        <w:contextualSpacing/>
      </w:pPr>
      <w:r w:rsidRPr="00724734">
        <w:t xml:space="preserve">- Phần 2: Tác dụng vừa đủ với dung dịch chứa 7,56 gam KOH đun nóng. </w:t>
      </w:r>
    </w:p>
    <w:p w:rsidR="00724734" w:rsidRPr="00724734" w:rsidRDefault="00724734" w:rsidP="00D865CA">
      <w:pPr>
        <w:spacing w:line="240" w:lineRule="auto"/>
        <w:contextualSpacing/>
      </w:pPr>
      <w:r w:rsidRPr="00724734">
        <w:t>- Phần 3: Có khối lượng 7,16 gam, cho tác dụng với lượng dư kim loại Na thu được 0,896 l</w:t>
      </w:r>
      <w:r w:rsidR="00D865CA">
        <w:t>í</w:t>
      </w:r>
      <w:r w:rsidRPr="00724734">
        <w:t xml:space="preserve">t khí. </w:t>
      </w:r>
    </w:p>
    <w:p w:rsidR="00724734" w:rsidRPr="00724734" w:rsidRDefault="00724734" w:rsidP="00D865CA">
      <w:pPr>
        <w:spacing w:line="240" w:lineRule="auto"/>
        <w:contextualSpacing/>
      </w:pPr>
      <w:r w:rsidRPr="00724734">
        <w:t xml:space="preserve">Hãy tính khối lượng phần 2 và thành phần phần trăm theo khối lượng của este etyl axetat có trong hỗn hợp X. Biết các phản ứng xảy ra hoàn toàn. </w:t>
      </w:r>
    </w:p>
    <w:p w:rsidR="00724734" w:rsidRPr="00D865CA" w:rsidRDefault="00724734" w:rsidP="00D865CA">
      <w:pPr>
        <w:spacing w:line="240" w:lineRule="auto"/>
        <w:contextualSpacing/>
        <w:jc w:val="center"/>
        <w:rPr>
          <w:b/>
        </w:rPr>
      </w:pPr>
      <w:r w:rsidRPr="00D865CA">
        <w:rPr>
          <w:b/>
        </w:rPr>
        <w:t>-</w:t>
      </w:r>
      <w:r w:rsidR="00D865CA" w:rsidRPr="00D865CA">
        <w:rPr>
          <w:b/>
        </w:rPr>
        <w:t>--</w:t>
      </w:r>
      <w:r w:rsidRPr="00D865CA">
        <w:rPr>
          <w:b/>
        </w:rPr>
        <w:t>HẾT</w:t>
      </w:r>
      <w:r w:rsidR="00D865CA" w:rsidRPr="00D865CA">
        <w:rPr>
          <w:b/>
        </w:rPr>
        <w:t>---</w:t>
      </w:r>
    </w:p>
    <w:p w:rsidR="00724734" w:rsidRPr="00724734" w:rsidRDefault="00724734" w:rsidP="00D865CA">
      <w:pPr>
        <w:spacing w:line="240" w:lineRule="auto"/>
        <w:contextualSpacing/>
      </w:pPr>
      <w:r w:rsidRPr="00724734">
        <w:t xml:space="preserve">- Thí </w:t>
      </w:r>
      <w:r w:rsidRPr="00724734">
        <w:rPr>
          <w:i/>
        </w:rPr>
        <w:t xml:space="preserve">sinh </w:t>
      </w:r>
      <w:r w:rsidRPr="00724734">
        <w:t xml:space="preserve">được </w:t>
      </w:r>
      <w:r w:rsidRPr="00724734">
        <w:rPr>
          <w:i/>
        </w:rPr>
        <w:t xml:space="preserve">sử dụng Bảng tuần hoàn các nguyên tố hóa học và </w:t>
      </w:r>
      <w:r w:rsidRPr="00724734">
        <w:t xml:space="preserve">bảng </w:t>
      </w:r>
      <w:r w:rsidRPr="00724734">
        <w:rPr>
          <w:i/>
        </w:rPr>
        <w:t>tính tan</w:t>
      </w:r>
      <w:r w:rsidRPr="00724734">
        <w:t xml:space="preserve">, </w:t>
      </w:r>
    </w:p>
    <w:p w:rsidR="00724734" w:rsidRPr="00724734" w:rsidRDefault="00724734" w:rsidP="00D865CA">
      <w:pPr>
        <w:spacing w:line="240" w:lineRule="auto"/>
        <w:contextualSpacing/>
      </w:pPr>
      <w:r w:rsidRPr="00724734">
        <w:t xml:space="preserve">- </w:t>
      </w:r>
      <w:r w:rsidRPr="00724734">
        <w:rPr>
          <w:i/>
        </w:rPr>
        <w:t>Giám thị không giải thích gì thêm</w:t>
      </w:r>
      <w:r w:rsidRPr="00724734">
        <w:t xml:space="preserve">. </w:t>
      </w:r>
    </w:p>
    <w:p w:rsidR="00971EDD" w:rsidRPr="00724734" w:rsidRDefault="00971EDD" w:rsidP="00D865CA">
      <w:pPr>
        <w:spacing w:line="240" w:lineRule="auto"/>
        <w:contextualSpacing/>
      </w:pPr>
    </w:p>
    <w:sectPr w:rsidR="00971EDD" w:rsidRPr="00724734" w:rsidSect="00D865CA">
      <w:pgSz w:w="12240" w:h="15840"/>
      <w:pgMar w:top="567" w:right="567" w:bottom="567" w:left="567" w:header="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D7A" w:rsidRDefault="00E60D7A" w:rsidP="00D865CA">
      <w:pPr>
        <w:spacing w:after="0" w:line="240" w:lineRule="auto"/>
      </w:pPr>
      <w:r>
        <w:separator/>
      </w:r>
    </w:p>
  </w:endnote>
  <w:endnote w:type="continuationSeparator" w:id="0">
    <w:p w:rsidR="00E60D7A" w:rsidRDefault="00E60D7A" w:rsidP="00D8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Arial">
    <w:panose1 w:val="020B0604020202020204"/>
    <w:charset w:val="00"/>
    <w:family w:val="swiss"/>
    <w:pitch w:val="variable"/>
    <w:sig w:usb0="E0002AFF" w:usb1="00007843" w:usb2="00000001"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D7A" w:rsidRDefault="00E60D7A" w:rsidP="00D865CA">
      <w:pPr>
        <w:spacing w:after="0" w:line="240" w:lineRule="auto"/>
      </w:pPr>
      <w:r>
        <w:separator/>
      </w:r>
    </w:p>
  </w:footnote>
  <w:footnote w:type="continuationSeparator" w:id="0">
    <w:p w:rsidR="00E60D7A" w:rsidRDefault="00E60D7A" w:rsidP="00D865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B9F"/>
    <w:rsid w:val="00180B9F"/>
    <w:rsid w:val="00667FB0"/>
    <w:rsid w:val="00724734"/>
    <w:rsid w:val="007810C1"/>
    <w:rsid w:val="00920CD5"/>
    <w:rsid w:val="00971EDD"/>
    <w:rsid w:val="00AA7BF9"/>
    <w:rsid w:val="00D865CA"/>
    <w:rsid w:val="00E60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724734"/>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724734"/>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724734"/>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724734"/>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724734"/>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724734"/>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734"/>
    <w:rPr>
      <w:rFonts w:ascii="Arial" w:eastAsia="Arial" w:hAnsi="Arial" w:cs="Arial"/>
      <w:b/>
      <w:sz w:val="48"/>
      <w:szCs w:val="48"/>
    </w:rPr>
  </w:style>
  <w:style w:type="character" w:customStyle="1" w:styleId="Heading2Char">
    <w:name w:val="Heading 2 Char"/>
    <w:basedOn w:val="DefaultParagraphFont"/>
    <w:link w:val="Heading2"/>
    <w:rsid w:val="00724734"/>
    <w:rPr>
      <w:rFonts w:ascii="Arial" w:eastAsia="Arial" w:hAnsi="Arial" w:cs="Arial"/>
      <w:b/>
      <w:sz w:val="36"/>
      <w:szCs w:val="36"/>
    </w:rPr>
  </w:style>
  <w:style w:type="character" w:customStyle="1" w:styleId="Heading3Char">
    <w:name w:val="Heading 3 Char"/>
    <w:basedOn w:val="DefaultParagraphFont"/>
    <w:link w:val="Heading3"/>
    <w:rsid w:val="00724734"/>
    <w:rPr>
      <w:rFonts w:ascii="Arial" w:eastAsia="Arial" w:hAnsi="Arial" w:cs="Arial"/>
      <w:b/>
      <w:sz w:val="28"/>
      <w:szCs w:val="28"/>
    </w:rPr>
  </w:style>
  <w:style w:type="character" w:customStyle="1" w:styleId="Heading4Char">
    <w:name w:val="Heading 4 Char"/>
    <w:basedOn w:val="DefaultParagraphFont"/>
    <w:link w:val="Heading4"/>
    <w:rsid w:val="00724734"/>
    <w:rPr>
      <w:rFonts w:ascii="Arial" w:eastAsia="Arial" w:hAnsi="Arial" w:cs="Arial"/>
      <w:b/>
      <w:sz w:val="24"/>
      <w:szCs w:val="24"/>
    </w:rPr>
  </w:style>
  <w:style w:type="character" w:customStyle="1" w:styleId="Heading5Char">
    <w:name w:val="Heading 5 Char"/>
    <w:basedOn w:val="DefaultParagraphFont"/>
    <w:link w:val="Heading5"/>
    <w:rsid w:val="00724734"/>
    <w:rPr>
      <w:rFonts w:ascii="Arial" w:eastAsia="Arial" w:hAnsi="Arial" w:cs="Arial"/>
      <w:b/>
    </w:rPr>
  </w:style>
  <w:style w:type="character" w:customStyle="1" w:styleId="Heading6Char">
    <w:name w:val="Heading 6 Char"/>
    <w:basedOn w:val="DefaultParagraphFont"/>
    <w:link w:val="Heading6"/>
    <w:rsid w:val="00724734"/>
    <w:rPr>
      <w:rFonts w:ascii="Arial" w:eastAsia="Arial" w:hAnsi="Arial" w:cs="Arial"/>
      <w:b/>
      <w:sz w:val="20"/>
      <w:szCs w:val="20"/>
    </w:rPr>
  </w:style>
  <w:style w:type="paragraph" w:styleId="Title">
    <w:name w:val="Title"/>
    <w:basedOn w:val="Normal"/>
    <w:next w:val="Normal"/>
    <w:link w:val="TitleChar"/>
    <w:rsid w:val="00724734"/>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724734"/>
    <w:rPr>
      <w:rFonts w:ascii="Arial" w:eastAsia="Arial" w:hAnsi="Arial" w:cs="Arial"/>
      <w:b/>
      <w:sz w:val="72"/>
      <w:szCs w:val="72"/>
    </w:rPr>
  </w:style>
  <w:style w:type="paragraph" w:styleId="Subtitle">
    <w:name w:val="Subtitle"/>
    <w:basedOn w:val="Normal"/>
    <w:next w:val="Normal"/>
    <w:link w:val="SubtitleChar"/>
    <w:rsid w:val="007247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24734"/>
    <w:rPr>
      <w:rFonts w:ascii="Georgia" w:eastAsia="Georgia" w:hAnsi="Georgia" w:cs="Georgia"/>
      <w:i/>
      <w:color w:val="666666"/>
      <w:sz w:val="48"/>
      <w:szCs w:val="48"/>
    </w:rPr>
  </w:style>
  <w:style w:type="table" w:styleId="TableGrid">
    <w:name w:val="Table Grid"/>
    <w:basedOn w:val="TableNormal"/>
    <w:uiPriority w:val="59"/>
    <w:rsid w:val="00724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34"/>
    <w:rPr>
      <w:rFonts w:ascii="Tahoma" w:hAnsi="Tahoma" w:cs="Tahoma"/>
      <w:sz w:val="16"/>
      <w:szCs w:val="16"/>
    </w:rPr>
  </w:style>
  <w:style w:type="paragraph" w:styleId="Header">
    <w:name w:val="header"/>
    <w:basedOn w:val="Normal"/>
    <w:link w:val="HeaderChar"/>
    <w:uiPriority w:val="99"/>
    <w:unhideWhenUsed/>
    <w:rsid w:val="00D86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CA"/>
  </w:style>
  <w:style w:type="paragraph" w:styleId="Footer">
    <w:name w:val="footer"/>
    <w:basedOn w:val="Normal"/>
    <w:link w:val="FooterChar"/>
    <w:uiPriority w:val="99"/>
    <w:unhideWhenUsed/>
    <w:rsid w:val="00D86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724734"/>
    <w:pPr>
      <w:keepNext/>
      <w:keepLines/>
      <w:spacing w:before="480" w:after="120"/>
      <w:outlineLvl w:val="0"/>
    </w:pPr>
    <w:rPr>
      <w:rFonts w:ascii="Arial" w:eastAsia="Arial" w:hAnsi="Arial" w:cs="Arial"/>
      <w:b/>
      <w:sz w:val="48"/>
      <w:szCs w:val="48"/>
    </w:rPr>
  </w:style>
  <w:style w:type="paragraph" w:styleId="Heading2">
    <w:name w:val="heading 2"/>
    <w:basedOn w:val="Normal"/>
    <w:next w:val="Normal"/>
    <w:link w:val="Heading2Char"/>
    <w:rsid w:val="00724734"/>
    <w:pPr>
      <w:keepNext/>
      <w:keepLines/>
      <w:spacing w:before="360" w:after="80"/>
      <w:outlineLvl w:val="1"/>
    </w:pPr>
    <w:rPr>
      <w:rFonts w:ascii="Arial" w:eastAsia="Arial" w:hAnsi="Arial" w:cs="Arial"/>
      <w:b/>
      <w:sz w:val="36"/>
      <w:szCs w:val="36"/>
    </w:rPr>
  </w:style>
  <w:style w:type="paragraph" w:styleId="Heading3">
    <w:name w:val="heading 3"/>
    <w:basedOn w:val="Normal"/>
    <w:next w:val="Normal"/>
    <w:link w:val="Heading3Char"/>
    <w:rsid w:val="00724734"/>
    <w:pPr>
      <w:keepNext/>
      <w:keepLines/>
      <w:spacing w:before="280" w:after="80"/>
      <w:outlineLvl w:val="2"/>
    </w:pPr>
    <w:rPr>
      <w:rFonts w:ascii="Arial" w:eastAsia="Arial" w:hAnsi="Arial" w:cs="Arial"/>
      <w:b/>
      <w:sz w:val="28"/>
      <w:szCs w:val="28"/>
    </w:rPr>
  </w:style>
  <w:style w:type="paragraph" w:styleId="Heading4">
    <w:name w:val="heading 4"/>
    <w:basedOn w:val="Normal"/>
    <w:next w:val="Normal"/>
    <w:link w:val="Heading4Char"/>
    <w:rsid w:val="00724734"/>
    <w:pPr>
      <w:keepNext/>
      <w:keepLines/>
      <w:spacing w:before="240" w:after="40"/>
      <w:outlineLvl w:val="3"/>
    </w:pPr>
    <w:rPr>
      <w:rFonts w:ascii="Arial" w:eastAsia="Arial" w:hAnsi="Arial" w:cs="Arial"/>
      <w:b/>
      <w:sz w:val="24"/>
      <w:szCs w:val="24"/>
    </w:rPr>
  </w:style>
  <w:style w:type="paragraph" w:styleId="Heading5">
    <w:name w:val="heading 5"/>
    <w:basedOn w:val="Normal"/>
    <w:next w:val="Normal"/>
    <w:link w:val="Heading5Char"/>
    <w:rsid w:val="00724734"/>
    <w:pPr>
      <w:keepNext/>
      <w:keepLines/>
      <w:spacing w:before="220" w:after="40"/>
      <w:outlineLvl w:val="4"/>
    </w:pPr>
    <w:rPr>
      <w:rFonts w:ascii="Arial" w:eastAsia="Arial" w:hAnsi="Arial" w:cs="Arial"/>
      <w:b/>
    </w:rPr>
  </w:style>
  <w:style w:type="paragraph" w:styleId="Heading6">
    <w:name w:val="heading 6"/>
    <w:basedOn w:val="Normal"/>
    <w:next w:val="Normal"/>
    <w:link w:val="Heading6Char"/>
    <w:rsid w:val="00724734"/>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4734"/>
    <w:rPr>
      <w:rFonts w:ascii="Arial" w:eastAsia="Arial" w:hAnsi="Arial" w:cs="Arial"/>
      <w:b/>
      <w:sz w:val="48"/>
      <w:szCs w:val="48"/>
    </w:rPr>
  </w:style>
  <w:style w:type="character" w:customStyle="1" w:styleId="Heading2Char">
    <w:name w:val="Heading 2 Char"/>
    <w:basedOn w:val="DefaultParagraphFont"/>
    <w:link w:val="Heading2"/>
    <w:rsid w:val="00724734"/>
    <w:rPr>
      <w:rFonts w:ascii="Arial" w:eastAsia="Arial" w:hAnsi="Arial" w:cs="Arial"/>
      <w:b/>
      <w:sz w:val="36"/>
      <w:szCs w:val="36"/>
    </w:rPr>
  </w:style>
  <w:style w:type="character" w:customStyle="1" w:styleId="Heading3Char">
    <w:name w:val="Heading 3 Char"/>
    <w:basedOn w:val="DefaultParagraphFont"/>
    <w:link w:val="Heading3"/>
    <w:rsid w:val="00724734"/>
    <w:rPr>
      <w:rFonts w:ascii="Arial" w:eastAsia="Arial" w:hAnsi="Arial" w:cs="Arial"/>
      <w:b/>
      <w:sz w:val="28"/>
      <w:szCs w:val="28"/>
    </w:rPr>
  </w:style>
  <w:style w:type="character" w:customStyle="1" w:styleId="Heading4Char">
    <w:name w:val="Heading 4 Char"/>
    <w:basedOn w:val="DefaultParagraphFont"/>
    <w:link w:val="Heading4"/>
    <w:rsid w:val="00724734"/>
    <w:rPr>
      <w:rFonts w:ascii="Arial" w:eastAsia="Arial" w:hAnsi="Arial" w:cs="Arial"/>
      <w:b/>
      <w:sz w:val="24"/>
      <w:szCs w:val="24"/>
    </w:rPr>
  </w:style>
  <w:style w:type="character" w:customStyle="1" w:styleId="Heading5Char">
    <w:name w:val="Heading 5 Char"/>
    <w:basedOn w:val="DefaultParagraphFont"/>
    <w:link w:val="Heading5"/>
    <w:rsid w:val="00724734"/>
    <w:rPr>
      <w:rFonts w:ascii="Arial" w:eastAsia="Arial" w:hAnsi="Arial" w:cs="Arial"/>
      <w:b/>
    </w:rPr>
  </w:style>
  <w:style w:type="character" w:customStyle="1" w:styleId="Heading6Char">
    <w:name w:val="Heading 6 Char"/>
    <w:basedOn w:val="DefaultParagraphFont"/>
    <w:link w:val="Heading6"/>
    <w:rsid w:val="00724734"/>
    <w:rPr>
      <w:rFonts w:ascii="Arial" w:eastAsia="Arial" w:hAnsi="Arial" w:cs="Arial"/>
      <w:b/>
      <w:sz w:val="20"/>
      <w:szCs w:val="20"/>
    </w:rPr>
  </w:style>
  <w:style w:type="paragraph" w:styleId="Title">
    <w:name w:val="Title"/>
    <w:basedOn w:val="Normal"/>
    <w:next w:val="Normal"/>
    <w:link w:val="TitleChar"/>
    <w:rsid w:val="00724734"/>
    <w:pPr>
      <w:keepNext/>
      <w:keepLines/>
      <w:spacing w:before="480" w:after="120"/>
    </w:pPr>
    <w:rPr>
      <w:rFonts w:ascii="Arial" w:eastAsia="Arial" w:hAnsi="Arial" w:cs="Arial"/>
      <w:b/>
      <w:sz w:val="72"/>
      <w:szCs w:val="72"/>
    </w:rPr>
  </w:style>
  <w:style w:type="character" w:customStyle="1" w:styleId="TitleChar">
    <w:name w:val="Title Char"/>
    <w:basedOn w:val="DefaultParagraphFont"/>
    <w:link w:val="Title"/>
    <w:rsid w:val="00724734"/>
    <w:rPr>
      <w:rFonts w:ascii="Arial" w:eastAsia="Arial" w:hAnsi="Arial" w:cs="Arial"/>
      <w:b/>
      <w:sz w:val="72"/>
      <w:szCs w:val="72"/>
    </w:rPr>
  </w:style>
  <w:style w:type="paragraph" w:styleId="Subtitle">
    <w:name w:val="Subtitle"/>
    <w:basedOn w:val="Normal"/>
    <w:next w:val="Normal"/>
    <w:link w:val="SubtitleChar"/>
    <w:rsid w:val="0072473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724734"/>
    <w:rPr>
      <w:rFonts w:ascii="Georgia" w:eastAsia="Georgia" w:hAnsi="Georgia" w:cs="Georgia"/>
      <w:i/>
      <w:color w:val="666666"/>
      <w:sz w:val="48"/>
      <w:szCs w:val="48"/>
    </w:rPr>
  </w:style>
  <w:style w:type="table" w:styleId="TableGrid">
    <w:name w:val="Table Grid"/>
    <w:basedOn w:val="TableNormal"/>
    <w:uiPriority w:val="59"/>
    <w:rsid w:val="007247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734"/>
    <w:rPr>
      <w:rFonts w:ascii="Tahoma" w:hAnsi="Tahoma" w:cs="Tahoma"/>
      <w:sz w:val="16"/>
      <w:szCs w:val="16"/>
    </w:rPr>
  </w:style>
  <w:style w:type="paragraph" w:styleId="Header">
    <w:name w:val="header"/>
    <w:basedOn w:val="Normal"/>
    <w:link w:val="HeaderChar"/>
    <w:uiPriority w:val="99"/>
    <w:unhideWhenUsed/>
    <w:rsid w:val="00D86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65CA"/>
  </w:style>
  <w:style w:type="paragraph" w:styleId="Footer">
    <w:name w:val="footer"/>
    <w:basedOn w:val="Normal"/>
    <w:link w:val="FooterChar"/>
    <w:uiPriority w:val="99"/>
    <w:unhideWhenUsed/>
    <w:rsid w:val="00D86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922</Words>
  <Characters>5260</Characters>
  <DocSecurity>0</DocSecurity>
  <Lines>43</Lines>
  <Paragraphs>12</Paragraphs>
  <ScaleCrop>false</ScaleCrop>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2023-06-07T10:11:00Z</dcterms:created>
  <dcterms:modified xsi:type="dcterms:W3CDTF">2023-06-07T11:06:00Z</dcterms:modified>
</cp:coreProperties>
</file>