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7A" w:rsidRPr="00110EA1" w:rsidRDefault="00FF06D9" w:rsidP="0049157A">
      <w:pPr>
        <w:pStyle w:val="NormalWeb"/>
        <w:spacing w:before="0" w:beforeAutospacing="0" w:after="0" w:afterAutospacing="0" w:line="276" w:lineRule="auto"/>
        <w:jc w:val="center"/>
        <w:rPr>
          <w:color w:val="000000" w:themeColor="text1"/>
          <w:szCs w:val="28"/>
        </w:rPr>
      </w:pPr>
      <w:r w:rsidRPr="00110EA1">
        <w:rPr>
          <w:b/>
          <w:color w:val="000000" w:themeColor="text1"/>
          <w:szCs w:val="28"/>
          <w:lang w:val="vi-VN"/>
        </w:rPr>
        <w:t xml:space="preserve">ĐÁP ÁN, </w:t>
      </w:r>
      <w:r w:rsidR="00B776DF" w:rsidRPr="00110EA1">
        <w:rPr>
          <w:b/>
          <w:color w:val="000000" w:themeColor="text1"/>
          <w:szCs w:val="28"/>
        </w:rPr>
        <w:t>HƯỚNG DẪN</w:t>
      </w:r>
      <w:r w:rsidR="0049157A" w:rsidRPr="00110EA1">
        <w:rPr>
          <w:b/>
          <w:color w:val="000000" w:themeColor="text1"/>
          <w:szCs w:val="28"/>
          <w:lang w:val="vi-VN"/>
        </w:rPr>
        <w:t xml:space="preserve"> CHẤM ĐỀ KIỂM TRA GIỮA HỌC KÌ II</w:t>
      </w:r>
    </w:p>
    <w:p w:rsidR="00110EA1" w:rsidRDefault="0049157A" w:rsidP="00110EA1">
      <w:pPr>
        <w:ind w:firstLine="720"/>
        <w:jc w:val="center"/>
        <w:rPr>
          <w:rFonts w:eastAsia="Times New Roman" w:cs="Times New Roman"/>
          <w:b/>
          <w:color w:val="000000" w:themeColor="text1"/>
          <w:szCs w:val="28"/>
          <w:lang w:val="vi-VN"/>
        </w:rPr>
      </w:pPr>
      <w:r w:rsidRPr="00110EA1">
        <w:rPr>
          <w:rFonts w:eastAsia="Times New Roman" w:cs="Times New Roman"/>
          <w:b/>
          <w:color w:val="000000" w:themeColor="text1"/>
          <w:szCs w:val="28"/>
        </w:rPr>
        <w:t xml:space="preserve">Môn: Ngữ văn lớp </w:t>
      </w:r>
      <w:r w:rsidRPr="00110EA1">
        <w:rPr>
          <w:rFonts w:eastAsia="Times New Roman" w:cs="Times New Roman"/>
          <w:b/>
          <w:color w:val="000000" w:themeColor="text1"/>
          <w:szCs w:val="28"/>
          <w:lang w:val="vi-VN"/>
        </w:rPr>
        <w:t>7</w:t>
      </w:r>
    </w:p>
    <w:p w:rsidR="0049157A" w:rsidRPr="00110EA1" w:rsidRDefault="0049157A" w:rsidP="00110EA1">
      <w:pPr>
        <w:ind w:firstLine="720"/>
        <w:jc w:val="center"/>
        <w:rPr>
          <w:rFonts w:eastAsia="Times New Roman" w:cs="Times New Roman"/>
          <w:b/>
          <w:color w:val="000000" w:themeColor="text1"/>
          <w:szCs w:val="28"/>
          <w:lang w:val="vi-VN"/>
        </w:rPr>
      </w:pPr>
      <w:r w:rsidRPr="00110EA1">
        <w:rPr>
          <w:rFonts w:eastAsia="Times New Roman" w:cs="Times New Roman"/>
          <w:b/>
          <w:color w:val="000000" w:themeColor="text1"/>
          <w:szCs w:val="28"/>
        </w:rPr>
        <w:t>Năm học 2023 – 2024</w:t>
      </w:r>
    </w:p>
    <w:p w:rsidR="0049157A" w:rsidRPr="00110EA1" w:rsidRDefault="00B776DF" w:rsidP="00B776DF">
      <w:pPr>
        <w:ind w:firstLine="720"/>
        <w:rPr>
          <w:rFonts w:eastAsia="Times New Roman" w:cs="Times New Roman"/>
          <w:b/>
          <w:color w:val="000000" w:themeColor="text1"/>
          <w:szCs w:val="28"/>
        </w:rPr>
      </w:pPr>
      <w:r w:rsidRPr="00110EA1">
        <w:rPr>
          <w:rFonts w:eastAsia="Times New Roman" w:cs="Times New Roman"/>
          <w:b/>
          <w:color w:val="000000" w:themeColor="text1"/>
          <w:szCs w:val="28"/>
        </w:rPr>
        <w:t>Các câu trắc nghiệm từ 1 đến 8, học sinh ghi được chữ cái trước câu trả lời đúng vào bài thi. Mỗi câu đúng cho 0,5đ</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9"/>
        <w:gridCol w:w="612"/>
        <w:gridCol w:w="6971"/>
        <w:gridCol w:w="752"/>
      </w:tblGrid>
      <w:tr w:rsidR="0049157A" w:rsidRPr="00110EA1" w:rsidTr="0049157A">
        <w:trPr>
          <w:jc w:val="center"/>
        </w:trPr>
        <w:tc>
          <w:tcPr>
            <w:tcW w:w="1309"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Phần</w:t>
            </w: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Câu</w:t>
            </w:r>
          </w:p>
        </w:tc>
        <w:tc>
          <w:tcPr>
            <w:tcW w:w="6971" w:type="dxa"/>
            <w:shd w:val="clear" w:color="auto" w:fill="auto"/>
          </w:tcPr>
          <w:p w:rsidR="0049157A" w:rsidRPr="00110EA1" w:rsidRDefault="0049157A" w:rsidP="00CB1E57">
            <w:pPr>
              <w:jc w:val="center"/>
              <w:rPr>
                <w:rFonts w:cs="Times New Roman"/>
                <w:b/>
                <w:bCs/>
                <w:iCs/>
                <w:color w:val="000000" w:themeColor="text1"/>
                <w:szCs w:val="28"/>
                <w:lang w:val="vi-VN"/>
              </w:rPr>
            </w:pPr>
            <w:r w:rsidRPr="00110EA1">
              <w:rPr>
                <w:rFonts w:cs="Times New Roman"/>
                <w:b/>
                <w:bCs/>
                <w:iCs/>
                <w:color w:val="000000" w:themeColor="text1"/>
                <w:szCs w:val="28"/>
              </w:rPr>
              <w:t>Nội</w:t>
            </w:r>
            <w:r w:rsidRPr="00110EA1">
              <w:rPr>
                <w:rFonts w:cs="Times New Roman"/>
                <w:b/>
                <w:bCs/>
                <w:iCs/>
                <w:color w:val="000000" w:themeColor="text1"/>
                <w:szCs w:val="28"/>
                <w:lang w:val="vi-VN"/>
              </w:rPr>
              <w:t xml:space="preserve"> dung</w:t>
            </w:r>
          </w:p>
        </w:tc>
        <w:tc>
          <w:tcPr>
            <w:tcW w:w="75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Điểm</w:t>
            </w:r>
          </w:p>
        </w:tc>
      </w:tr>
      <w:tr w:rsidR="0049157A" w:rsidRPr="00110EA1" w:rsidTr="0049157A">
        <w:trPr>
          <w:jc w:val="center"/>
        </w:trPr>
        <w:tc>
          <w:tcPr>
            <w:tcW w:w="1309"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I</w:t>
            </w:r>
          </w:p>
        </w:tc>
        <w:tc>
          <w:tcPr>
            <w:tcW w:w="612" w:type="dxa"/>
            <w:shd w:val="clear" w:color="auto" w:fill="auto"/>
          </w:tcPr>
          <w:p w:rsidR="0049157A" w:rsidRPr="00110EA1" w:rsidRDefault="0049157A" w:rsidP="00CB1E57">
            <w:pPr>
              <w:jc w:val="center"/>
              <w:rPr>
                <w:rFonts w:cs="Times New Roman"/>
                <w:b/>
                <w:bCs/>
                <w:iCs/>
                <w:color w:val="000000" w:themeColor="text1"/>
                <w:szCs w:val="28"/>
              </w:rPr>
            </w:pPr>
          </w:p>
        </w:tc>
        <w:tc>
          <w:tcPr>
            <w:tcW w:w="6971" w:type="dxa"/>
            <w:shd w:val="clear" w:color="auto" w:fill="auto"/>
          </w:tcPr>
          <w:p w:rsidR="0049157A" w:rsidRPr="00110EA1" w:rsidRDefault="0049157A" w:rsidP="00CB1E57">
            <w:pPr>
              <w:rPr>
                <w:rFonts w:cs="Times New Roman"/>
                <w:b/>
                <w:bCs/>
                <w:iCs/>
                <w:color w:val="000000" w:themeColor="text1"/>
                <w:szCs w:val="28"/>
                <w:lang w:val="vi-VN"/>
              </w:rPr>
            </w:pPr>
            <w:r w:rsidRPr="00110EA1">
              <w:rPr>
                <w:rFonts w:cs="Times New Roman"/>
                <w:b/>
                <w:bCs/>
                <w:iCs/>
                <w:color w:val="000000" w:themeColor="text1"/>
                <w:szCs w:val="28"/>
              </w:rPr>
              <w:t>ĐỌC</w:t>
            </w:r>
            <w:r w:rsidRPr="00110EA1">
              <w:rPr>
                <w:rFonts w:cs="Times New Roman"/>
                <w:b/>
                <w:bCs/>
                <w:iCs/>
                <w:color w:val="000000" w:themeColor="text1"/>
                <w:szCs w:val="28"/>
                <w:lang w:val="vi-VN"/>
              </w:rPr>
              <w:t xml:space="preserve"> HIỂU</w:t>
            </w:r>
          </w:p>
        </w:tc>
        <w:tc>
          <w:tcPr>
            <w:tcW w:w="752" w:type="dxa"/>
            <w:shd w:val="clear" w:color="auto" w:fill="auto"/>
          </w:tcPr>
          <w:p w:rsidR="0049157A" w:rsidRPr="00110EA1" w:rsidRDefault="0049157A" w:rsidP="00CB1E57">
            <w:pPr>
              <w:jc w:val="center"/>
              <w:rPr>
                <w:rFonts w:cs="Times New Roman"/>
                <w:b/>
                <w:bCs/>
                <w:iCs/>
                <w:color w:val="000000" w:themeColor="text1"/>
                <w:szCs w:val="28"/>
                <w:lang w:val="vi-VN"/>
              </w:rPr>
            </w:pPr>
            <w:r w:rsidRPr="00110EA1">
              <w:rPr>
                <w:rFonts w:cs="Times New Roman"/>
                <w:b/>
                <w:bCs/>
                <w:iCs/>
                <w:color w:val="000000" w:themeColor="text1"/>
                <w:szCs w:val="28"/>
              </w:rPr>
              <w:t>6</w:t>
            </w:r>
            <w:r w:rsidRPr="00110EA1">
              <w:rPr>
                <w:rFonts w:cs="Times New Roman"/>
                <w:b/>
                <w:bCs/>
                <w:iCs/>
                <w:color w:val="000000" w:themeColor="text1"/>
                <w:szCs w:val="28"/>
                <w:lang w:val="vi-VN"/>
              </w:rPr>
              <w:t>,0</w:t>
            </w:r>
          </w:p>
        </w:tc>
      </w:tr>
      <w:tr w:rsidR="0049157A" w:rsidRPr="00110EA1" w:rsidTr="0049157A">
        <w:trPr>
          <w:jc w:val="center"/>
        </w:trPr>
        <w:tc>
          <w:tcPr>
            <w:tcW w:w="1309" w:type="dxa"/>
            <w:vMerge w:val="restart"/>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1</w:t>
            </w:r>
          </w:p>
        </w:tc>
        <w:tc>
          <w:tcPr>
            <w:tcW w:w="6971" w:type="dxa"/>
            <w:shd w:val="clear" w:color="auto" w:fill="auto"/>
          </w:tcPr>
          <w:p w:rsidR="0049157A" w:rsidRPr="00110EA1" w:rsidRDefault="0049157A" w:rsidP="00CB1E57">
            <w:pPr>
              <w:jc w:val="both"/>
              <w:rPr>
                <w:rFonts w:cs="Times New Roman"/>
                <w:iCs/>
                <w:color w:val="000000" w:themeColor="text1"/>
                <w:szCs w:val="28"/>
              </w:rPr>
            </w:pPr>
            <w:r w:rsidRPr="00110EA1">
              <w:rPr>
                <w:rFonts w:cs="Times New Roman"/>
                <w:iCs/>
                <w:color w:val="000000" w:themeColor="text1"/>
                <w:szCs w:val="28"/>
              </w:rPr>
              <w:t>C</w:t>
            </w:r>
          </w:p>
        </w:tc>
        <w:tc>
          <w:tcPr>
            <w:tcW w:w="752" w:type="dxa"/>
            <w:shd w:val="clear" w:color="auto" w:fill="auto"/>
          </w:tcPr>
          <w:p w:rsidR="0049157A" w:rsidRPr="00110EA1" w:rsidRDefault="0049157A" w:rsidP="00CB1E57">
            <w:pPr>
              <w:jc w:val="center"/>
              <w:rPr>
                <w:rFonts w:cs="Times New Roman"/>
                <w:iCs/>
                <w:color w:val="000000" w:themeColor="text1"/>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2</w:t>
            </w:r>
          </w:p>
        </w:tc>
        <w:tc>
          <w:tcPr>
            <w:tcW w:w="6971" w:type="dxa"/>
            <w:shd w:val="clear" w:color="auto" w:fill="auto"/>
          </w:tcPr>
          <w:p w:rsidR="0049157A" w:rsidRPr="00110EA1" w:rsidRDefault="0049157A" w:rsidP="00CB1E57">
            <w:pPr>
              <w:jc w:val="both"/>
              <w:rPr>
                <w:rFonts w:cs="Times New Roman"/>
                <w:iCs/>
                <w:color w:val="000000" w:themeColor="text1"/>
                <w:szCs w:val="28"/>
              </w:rPr>
            </w:pPr>
            <w:r w:rsidRPr="00110EA1">
              <w:rPr>
                <w:rFonts w:cs="Times New Roman"/>
                <w:iCs/>
                <w:color w:val="000000" w:themeColor="text1"/>
                <w:szCs w:val="28"/>
              </w:rPr>
              <w:t>A</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3</w:t>
            </w:r>
          </w:p>
        </w:tc>
        <w:tc>
          <w:tcPr>
            <w:tcW w:w="6971" w:type="dxa"/>
            <w:shd w:val="clear" w:color="auto" w:fill="auto"/>
          </w:tcPr>
          <w:p w:rsidR="0049157A" w:rsidRPr="00110EA1" w:rsidRDefault="0049157A" w:rsidP="00CB1E57">
            <w:pPr>
              <w:jc w:val="both"/>
              <w:rPr>
                <w:rFonts w:cs="Times New Roman"/>
                <w:iCs/>
                <w:color w:val="000000" w:themeColor="text1"/>
                <w:szCs w:val="28"/>
              </w:rPr>
            </w:pPr>
            <w:r w:rsidRPr="00110EA1">
              <w:rPr>
                <w:rFonts w:cs="Times New Roman"/>
                <w:iCs/>
                <w:color w:val="000000" w:themeColor="text1"/>
                <w:szCs w:val="28"/>
              </w:rPr>
              <w:t>B</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4</w:t>
            </w: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C</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5</w:t>
            </w: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A</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6</w:t>
            </w: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A</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7</w:t>
            </w: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B</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vMerge/>
            <w:shd w:val="clear" w:color="auto" w:fill="auto"/>
          </w:tcPr>
          <w:p w:rsidR="0049157A" w:rsidRPr="00110EA1" w:rsidRDefault="0049157A" w:rsidP="00CB1E57">
            <w:pPr>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8</w:t>
            </w: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C</w:t>
            </w:r>
          </w:p>
        </w:tc>
        <w:tc>
          <w:tcPr>
            <w:tcW w:w="752" w:type="dxa"/>
            <w:shd w:val="clear" w:color="auto" w:fill="auto"/>
          </w:tcPr>
          <w:p w:rsidR="0049157A" w:rsidRPr="00110EA1" w:rsidRDefault="0049157A" w:rsidP="00CB1E57">
            <w:pPr>
              <w:jc w:val="center"/>
              <w:rPr>
                <w:szCs w:val="28"/>
              </w:rPr>
            </w:pPr>
            <w:r w:rsidRPr="00110EA1">
              <w:rPr>
                <w:rFonts w:cs="Times New Roman"/>
                <w:iCs/>
                <w:color w:val="000000" w:themeColor="text1"/>
                <w:szCs w:val="28"/>
              </w:rPr>
              <w:t>0,5</w:t>
            </w:r>
          </w:p>
        </w:tc>
      </w:tr>
      <w:tr w:rsidR="0049157A" w:rsidRPr="00110EA1" w:rsidTr="0049157A">
        <w:trPr>
          <w:jc w:val="center"/>
        </w:trPr>
        <w:tc>
          <w:tcPr>
            <w:tcW w:w="1309" w:type="dxa"/>
            <w:shd w:val="clear" w:color="auto" w:fill="auto"/>
          </w:tcPr>
          <w:p w:rsidR="0049157A" w:rsidRPr="00110EA1" w:rsidRDefault="0049157A" w:rsidP="00CB1E57">
            <w:pPr>
              <w:rPr>
                <w:rFonts w:cs="Times New Roman"/>
                <w:iCs/>
                <w:color w:val="000000" w:themeColor="text1"/>
                <w:szCs w:val="28"/>
              </w:rPr>
            </w:pPr>
          </w:p>
        </w:tc>
        <w:tc>
          <w:tcPr>
            <w:tcW w:w="612" w:type="dxa"/>
            <w:vMerge w:val="restart"/>
            <w:shd w:val="clear" w:color="auto" w:fill="auto"/>
          </w:tcPr>
          <w:p w:rsidR="0049157A" w:rsidRPr="00110EA1" w:rsidRDefault="0049157A" w:rsidP="00CB1E57">
            <w:pPr>
              <w:jc w:val="center"/>
              <w:rPr>
                <w:rFonts w:cs="Times New Roman"/>
                <w:b/>
                <w:bCs/>
                <w:iCs/>
                <w:color w:val="000000" w:themeColor="text1"/>
                <w:szCs w:val="28"/>
              </w:rPr>
            </w:pPr>
          </w:p>
          <w:p w:rsidR="0049157A" w:rsidRPr="00110EA1" w:rsidRDefault="0049157A" w:rsidP="00CB1E57">
            <w:pPr>
              <w:jc w:val="center"/>
              <w:rPr>
                <w:rFonts w:cs="Times New Roman"/>
                <w:b/>
                <w:bCs/>
                <w:iCs/>
                <w:color w:val="000000" w:themeColor="text1"/>
                <w:szCs w:val="28"/>
              </w:rPr>
            </w:pPr>
          </w:p>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9</w:t>
            </w:r>
          </w:p>
          <w:p w:rsidR="0049157A" w:rsidRPr="00110EA1" w:rsidRDefault="0049157A" w:rsidP="00CB1E57">
            <w:pPr>
              <w:jc w:val="center"/>
              <w:rPr>
                <w:rFonts w:cs="Times New Roman"/>
                <w:b/>
                <w:bCs/>
                <w:iCs/>
                <w:color w:val="000000" w:themeColor="text1"/>
                <w:szCs w:val="28"/>
              </w:rPr>
            </w:pPr>
          </w:p>
        </w:tc>
        <w:tc>
          <w:tcPr>
            <w:tcW w:w="6971" w:type="dxa"/>
            <w:shd w:val="clear" w:color="auto" w:fill="auto"/>
          </w:tcPr>
          <w:p w:rsidR="00B776DF" w:rsidRPr="00110EA1" w:rsidRDefault="00B776DF" w:rsidP="00CB1E57">
            <w:pPr>
              <w:jc w:val="both"/>
              <w:rPr>
                <w:rFonts w:cs="Times New Roman"/>
                <w:color w:val="000000" w:themeColor="text1"/>
                <w:szCs w:val="28"/>
              </w:rPr>
            </w:pPr>
            <w:r w:rsidRPr="00110EA1">
              <w:rPr>
                <w:rFonts w:cs="Times New Roman"/>
                <w:color w:val="000000" w:themeColor="text1"/>
                <w:szCs w:val="28"/>
              </w:rPr>
              <w:t>Học sinh nêu được các ý nghĩa sau.</w:t>
            </w:r>
          </w:p>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Lễ hội đền Hùng có ý nghĩa</w:t>
            </w:r>
            <w:r w:rsidR="00B776DF" w:rsidRPr="00110EA1">
              <w:rPr>
                <w:rFonts w:cs="Times New Roman"/>
                <w:color w:val="000000" w:themeColor="text1"/>
                <w:szCs w:val="28"/>
              </w:rPr>
              <w:t>:</w:t>
            </w:r>
          </w:p>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 Nhắc nhở con cháu ghi nhớ công ơn của các vị vua Hùng...</w:t>
            </w:r>
          </w:p>
          <w:p w:rsidR="00B776DF" w:rsidRPr="00110EA1" w:rsidRDefault="0049157A" w:rsidP="00CB1E57">
            <w:pPr>
              <w:jc w:val="both"/>
              <w:rPr>
                <w:rFonts w:cs="Times New Roman"/>
                <w:color w:val="000000" w:themeColor="text1"/>
                <w:szCs w:val="28"/>
              </w:rPr>
            </w:pPr>
            <w:r w:rsidRPr="00110EA1">
              <w:rPr>
                <w:rFonts w:cs="Times New Roman"/>
                <w:color w:val="000000" w:themeColor="text1"/>
                <w:szCs w:val="28"/>
              </w:rPr>
              <w:t>- Nhắc nhở con cháu luôn hướng về cội nguồn dân tộc, giữ gìn và phát huy truyền thống tốt đẹp của dân tộc...</w:t>
            </w:r>
          </w:p>
          <w:p w:rsidR="0049157A" w:rsidRPr="00110EA1" w:rsidRDefault="00B776DF" w:rsidP="00CB1E57">
            <w:pPr>
              <w:jc w:val="both"/>
              <w:rPr>
                <w:rFonts w:cs="Times New Roman"/>
                <w:color w:val="000000" w:themeColor="text1"/>
                <w:szCs w:val="28"/>
              </w:rPr>
            </w:pPr>
            <w:r w:rsidRPr="00110EA1">
              <w:rPr>
                <w:rFonts w:cs="Times New Roman"/>
                <w:b/>
                <w:color w:val="000000" w:themeColor="text1"/>
                <w:szCs w:val="28"/>
              </w:rPr>
              <w:t>* Lưu ý:</w:t>
            </w:r>
            <w:r w:rsidRPr="00110EA1">
              <w:rPr>
                <w:rFonts w:cs="Times New Roman"/>
                <w:color w:val="000000" w:themeColor="text1"/>
                <w:szCs w:val="28"/>
              </w:rPr>
              <w:t xml:space="preserve"> Học sinh có thể có cách diễn đạt khác nhưng đúng ý vẫn cho điểm.</w:t>
            </w:r>
            <w:r w:rsidR="0049157A" w:rsidRPr="00110EA1">
              <w:rPr>
                <w:rFonts w:cs="Times New Roman"/>
                <w:color w:val="000000" w:themeColor="text1"/>
                <w:szCs w:val="28"/>
              </w:rPr>
              <w:t xml:space="preserve"> </w:t>
            </w:r>
          </w:p>
        </w:tc>
        <w:tc>
          <w:tcPr>
            <w:tcW w:w="752" w:type="dxa"/>
            <w:shd w:val="clear" w:color="auto" w:fill="auto"/>
          </w:tcPr>
          <w:p w:rsidR="0049157A" w:rsidRPr="00110EA1" w:rsidRDefault="0049157A" w:rsidP="00CB1E57">
            <w:pPr>
              <w:jc w:val="center"/>
              <w:rPr>
                <w:rFonts w:cs="Times New Roman"/>
                <w:iCs/>
                <w:color w:val="000000" w:themeColor="text1"/>
                <w:szCs w:val="28"/>
              </w:rPr>
            </w:pPr>
            <w:r w:rsidRPr="00110EA1">
              <w:rPr>
                <w:rFonts w:cs="Times New Roman"/>
                <w:iCs/>
                <w:color w:val="000000" w:themeColor="text1"/>
                <w:szCs w:val="28"/>
              </w:rPr>
              <w:t xml:space="preserve">0,5 </w:t>
            </w:r>
          </w:p>
        </w:tc>
      </w:tr>
      <w:tr w:rsidR="0049157A" w:rsidRPr="00110EA1" w:rsidTr="0049157A">
        <w:trPr>
          <w:jc w:val="center"/>
        </w:trPr>
        <w:tc>
          <w:tcPr>
            <w:tcW w:w="1309" w:type="dxa"/>
            <w:shd w:val="clear" w:color="auto" w:fill="auto"/>
          </w:tcPr>
          <w:p w:rsidR="0049157A" w:rsidRPr="00110EA1" w:rsidRDefault="0049157A" w:rsidP="00CB1E57">
            <w:pPr>
              <w:rPr>
                <w:rFonts w:cs="Times New Roman"/>
                <w:iCs/>
                <w:color w:val="000000" w:themeColor="text1"/>
                <w:szCs w:val="28"/>
              </w:rPr>
            </w:pPr>
          </w:p>
        </w:tc>
        <w:tc>
          <w:tcPr>
            <w:tcW w:w="612" w:type="dxa"/>
            <w:vMerge/>
            <w:shd w:val="clear" w:color="auto" w:fill="auto"/>
          </w:tcPr>
          <w:p w:rsidR="0049157A" w:rsidRPr="00110EA1" w:rsidRDefault="0049157A" w:rsidP="00CB1E57">
            <w:pPr>
              <w:jc w:val="center"/>
              <w:rPr>
                <w:rFonts w:cs="Times New Roman"/>
                <w:b/>
                <w:bCs/>
                <w:iCs/>
                <w:color w:val="000000" w:themeColor="text1"/>
                <w:szCs w:val="28"/>
              </w:rPr>
            </w:pPr>
          </w:p>
        </w:tc>
        <w:tc>
          <w:tcPr>
            <w:tcW w:w="6971" w:type="dxa"/>
            <w:shd w:val="clear" w:color="auto" w:fill="auto"/>
          </w:tcPr>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 xml:space="preserve">HS nêu được ít nhất 02 lễ hội như: Lễ hội đền Trần Nam Định; Lễ hội chùa Hương; Lễ hội Phủ </w:t>
            </w:r>
            <w:r w:rsidR="00110EA1">
              <w:rPr>
                <w:rFonts w:cs="Times New Roman"/>
                <w:color w:val="000000" w:themeColor="text1"/>
                <w:szCs w:val="28"/>
                <w:lang w:val="vi-VN"/>
              </w:rPr>
              <w:t>Dầy;</w:t>
            </w:r>
            <w:r w:rsidRPr="00110EA1">
              <w:rPr>
                <w:rFonts w:cs="Times New Roman"/>
                <w:color w:val="000000" w:themeColor="text1"/>
                <w:szCs w:val="28"/>
              </w:rPr>
              <w:t xml:space="preserve"> lễ hội lồng tồng của người Tày…</w:t>
            </w:r>
          </w:p>
          <w:p w:rsidR="00B776DF" w:rsidRPr="00110EA1" w:rsidRDefault="00B776DF" w:rsidP="00CB1E57">
            <w:pPr>
              <w:jc w:val="both"/>
              <w:rPr>
                <w:rFonts w:cs="Times New Roman"/>
                <w:color w:val="000000" w:themeColor="text1"/>
                <w:szCs w:val="28"/>
              </w:rPr>
            </w:pPr>
            <w:r w:rsidRPr="00110EA1">
              <w:rPr>
                <w:rFonts w:cs="Times New Roman"/>
                <w:b/>
                <w:color w:val="000000" w:themeColor="text1"/>
                <w:szCs w:val="28"/>
              </w:rPr>
              <w:t>Lưu ý:</w:t>
            </w:r>
            <w:r w:rsidRPr="00110EA1">
              <w:rPr>
                <w:rFonts w:cs="Times New Roman"/>
                <w:color w:val="000000" w:themeColor="text1"/>
                <w:szCs w:val="28"/>
              </w:rPr>
              <w:t xml:space="preserve"> Học sinh nêu được một lễ hội cho 0,25đ, từ hai lễ hội trở lên cho điểm tối đa.</w:t>
            </w:r>
          </w:p>
        </w:tc>
        <w:tc>
          <w:tcPr>
            <w:tcW w:w="752" w:type="dxa"/>
            <w:shd w:val="clear" w:color="auto" w:fill="auto"/>
          </w:tcPr>
          <w:p w:rsidR="0049157A" w:rsidRPr="00110EA1" w:rsidRDefault="0049157A" w:rsidP="00CB1E57">
            <w:pPr>
              <w:jc w:val="center"/>
              <w:rPr>
                <w:rFonts w:cs="Times New Roman"/>
                <w:iCs/>
                <w:color w:val="000000" w:themeColor="text1"/>
                <w:szCs w:val="28"/>
              </w:rPr>
            </w:pPr>
            <w:r w:rsidRPr="00110EA1">
              <w:rPr>
                <w:rFonts w:cs="Times New Roman"/>
                <w:iCs/>
                <w:color w:val="000000" w:themeColor="text1"/>
                <w:szCs w:val="28"/>
              </w:rPr>
              <w:t>0,5</w:t>
            </w:r>
          </w:p>
        </w:tc>
      </w:tr>
      <w:tr w:rsidR="0049157A" w:rsidRPr="00110EA1" w:rsidTr="0049157A">
        <w:trPr>
          <w:jc w:val="center"/>
        </w:trPr>
        <w:tc>
          <w:tcPr>
            <w:tcW w:w="1309" w:type="dxa"/>
            <w:shd w:val="clear" w:color="auto" w:fill="auto"/>
          </w:tcPr>
          <w:p w:rsidR="0049157A" w:rsidRPr="00110EA1" w:rsidRDefault="0049157A" w:rsidP="00CB1E57">
            <w:pPr>
              <w:ind w:left="-205" w:firstLine="205"/>
              <w:rPr>
                <w:rFonts w:cs="Times New Roman"/>
                <w:iCs/>
                <w:color w:val="000000" w:themeColor="text1"/>
                <w:szCs w:val="28"/>
              </w:rPr>
            </w:pPr>
          </w:p>
        </w:tc>
        <w:tc>
          <w:tcPr>
            <w:tcW w:w="612" w:type="dxa"/>
            <w:shd w:val="clear" w:color="auto" w:fill="auto"/>
          </w:tcPr>
          <w:p w:rsidR="0049157A" w:rsidRPr="00110EA1" w:rsidRDefault="0049157A" w:rsidP="00CB1E57">
            <w:pPr>
              <w:jc w:val="center"/>
              <w:rPr>
                <w:rFonts w:cs="Times New Roman"/>
                <w:b/>
                <w:bCs/>
                <w:iCs/>
                <w:color w:val="000000" w:themeColor="text1"/>
                <w:szCs w:val="28"/>
              </w:rPr>
            </w:pPr>
          </w:p>
          <w:p w:rsidR="0049157A" w:rsidRPr="00110EA1" w:rsidRDefault="0049157A" w:rsidP="00CB1E57">
            <w:pPr>
              <w:jc w:val="center"/>
              <w:rPr>
                <w:rFonts w:cs="Times New Roman"/>
                <w:b/>
                <w:bCs/>
                <w:iCs/>
                <w:color w:val="000000" w:themeColor="text1"/>
                <w:szCs w:val="28"/>
              </w:rPr>
            </w:pPr>
          </w:p>
          <w:p w:rsidR="0049157A" w:rsidRPr="00110EA1" w:rsidRDefault="0049157A" w:rsidP="00CB1E57">
            <w:pPr>
              <w:jc w:val="center"/>
              <w:rPr>
                <w:rFonts w:cs="Times New Roman"/>
                <w:b/>
                <w:bCs/>
                <w:iCs/>
                <w:color w:val="000000" w:themeColor="text1"/>
                <w:szCs w:val="28"/>
              </w:rPr>
            </w:pPr>
          </w:p>
          <w:p w:rsidR="0049157A" w:rsidRPr="00110EA1" w:rsidRDefault="0049157A" w:rsidP="00CB1E57">
            <w:pPr>
              <w:jc w:val="center"/>
              <w:rPr>
                <w:rFonts w:cs="Times New Roman"/>
                <w:b/>
                <w:bCs/>
                <w:iCs/>
                <w:color w:val="000000" w:themeColor="text1"/>
                <w:szCs w:val="28"/>
              </w:rPr>
            </w:pPr>
            <w:r w:rsidRPr="00110EA1">
              <w:rPr>
                <w:rFonts w:cs="Times New Roman"/>
                <w:b/>
                <w:bCs/>
                <w:iCs/>
                <w:color w:val="000000" w:themeColor="text1"/>
                <w:szCs w:val="28"/>
              </w:rPr>
              <w:t>10</w:t>
            </w:r>
          </w:p>
        </w:tc>
        <w:tc>
          <w:tcPr>
            <w:tcW w:w="6971" w:type="dxa"/>
            <w:shd w:val="clear" w:color="auto" w:fill="auto"/>
          </w:tcPr>
          <w:p w:rsidR="0049157A" w:rsidRPr="00110EA1" w:rsidRDefault="0049157A" w:rsidP="0049157A">
            <w:pPr>
              <w:spacing w:after="0" w:line="276" w:lineRule="auto"/>
              <w:jc w:val="both"/>
              <w:rPr>
                <w:rFonts w:cs="Times New Roman"/>
                <w:color w:val="000000" w:themeColor="text1"/>
                <w:szCs w:val="28"/>
              </w:rPr>
            </w:pPr>
            <w:r w:rsidRPr="00110EA1">
              <w:rPr>
                <w:rFonts w:cs="Times New Roman"/>
                <w:color w:val="000000" w:themeColor="text1"/>
                <w:szCs w:val="28"/>
              </w:rPr>
              <w:t>HS nêu được ít nhất 02 việc làm thể hiện lòng biết ơn.</w:t>
            </w:r>
          </w:p>
          <w:p w:rsidR="0049157A" w:rsidRPr="00110EA1" w:rsidRDefault="0049157A" w:rsidP="0049157A">
            <w:pPr>
              <w:spacing w:after="0" w:line="276" w:lineRule="auto"/>
              <w:jc w:val="both"/>
              <w:rPr>
                <w:rFonts w:cs="Times New Roman"/>
                <w:color w:val="000000" w:themeColor="text1"/>
                <w:szCs w:val="28"/>
              </w:rPr>
            </w:pPr>
            <w:r w:rsidRPr="00110EA1">
              <w:rPr>
                <w:rFonts w:cs="Times New Roman"/>
                <w:color w:val="000000" w:themeColor="text1"/>
                <w:szCs w:val="28"/>
              </w:rPr>
              <w:t xml:space="preserve">  - Học tập chăm chỉ, rèn luyện tu dưỡng đạo đức trở thành người có ích </w:t>
            </w:r>
          </w:p>
          <w:p w:rsidR="0049157A" w:rsidRPr="00110EA1" w:rsidRDefault="0049157A" w:rsidP="0049157A">
            <w:pPr>
              <w:spacing w:after="0" w:line="276" w:lineRule="auto"/>
              <w:jc w:val="both"/>
              <w:rPr>
                <w:rFonts w:cs="Times New Roman"/>
                <w:color w:val="000000" w:themeColor="text1"/>
                <w:szCs w:val="28"/>
              </w:rPr>
            </w:pPr>
            <w:r w:rsidRPr="00110EA1">
              <w:rPr>
                <w:rFonts w:cs="Times New Roman"/>
                <w:color w:val="000000" w:themeColor="text1"/>
                <w:szCs w:val="28"/>
              </w:rPr>
              <w:t xml:space="preserve">  - Thắp hương tri ân các anh hùng liệt sĩ ngày 27/7</w:t>
            </w:r>
          </w:p>
          <w:p w:rsidR="0049157A" w:rsidRPr="00110EA1" w:rsidRDefault="0049157A" w:rsidP="0049157A">
            <w:pPr>
              <w:spacing w:after="0" w:line="276" w:lineRule="auto"/>
              <w:jc w:val="both"/>
              <w:rPr>
                <w:rFonts w:cs="Times New Roman"/>
                <w:color w:val="000000" w:themeColor="text1"/>
                <w:szCs w:val="28"/>
              </w:rPr>
            </w:pPr>
            <w:r w:rsidRPr="00110EA1">
              <w:rPr>
                <w:rFonts w:cs="Times New Roman"/>
                <w:color w:val="000000" w:themeColor="text1"/>
                <w:szCs w:val="28"/>
              </w:rPr>
              <w:t xml:space="preserve">  - Tham gia ủng hộ các quĩ đền ơn đáp nghĩa, chất độc màu da cam</w:t>
            </w:r>
          </w:p>
          <w:p w:rsidR="0049157A" w:rsidRPr="00110EA1" w:rsidRDefault="0049157A" w:rsidP="00CB1E57">
            <w:pPr>
              <w:jc w:val="both"/>
              <w:rPr>
                <w:rFonts w:cs="Times New Roman"/>
                <w:color w:val="000000" w:themeColor="text1"/>
                <w:szCs w:val="28"/>
              </w:rPr>
            </w:pPr>
            <w:r w:rsidRPr="00110EA1">
              <w:rPr>
                <w:rFonts w:cs="Times New Roman"/>
                <w:color w:val="000000" w:themeColor="text1"/>
                <w:szCs w:val="28"/>
              </w:rPr>
              <w:t xml:space="preserve">  - Giới thiệu cho du khách nước ngoài về truyền thống văn hóa của dân tộc…</w:t>
            </w:r>
          </w:p>
          <w:p w:rsidR="00B776DF" w:rsidRPr="00110EA1" w:rsidRDefault="00B776DF" w:rsidP="00CB1E57">
            <w:pPr>
              <w:jc w:val="both"/>
              <w:rPr>
                <w:rFonts w:cs="Times New Roman"/>
                <w:color w:val="000000" w:themeColor="text1"/>
                <w:szCs w:val="28"/>
              </w:rPr>
            </w:pPr>
            <w:r w:rsidRPr="00110EA1">
              <w:rPr>
                <w:rFonts w:cs="Times New Roman"/>
                <w:color w:val="000000" w:themeColor="text1"/>
                <w:szCs w:val="28"/>
              </w:rPr>
              <w:t>* Lưu ý: Học sinh có thể kể tên các việc làm khác, hợp lí vẫn cho điểm tối đa. Một việc làm cho 0,5đ, từ hai việc làm trở lên cho điểm tối đa.</w:t>
            </w:r>
          </w:p>
        </w:tc>
        <w:tc>
          <w:tcPr>
            <w:tcW w:w="752" w:type="dxa"/>
            <w:shd w:val="clear" w:color="auto" w:fill="auto"/>
          </w:tcPr>
          <w:p w:rsidR="0049157A" w:rsidRPr="00110EA1" w:rsidRDefault="0049157A" w:rsidP="00CB1E57">
            <w:pPr>
              <w:jc w:val="center"/>
              <w:rPr>
                <w:rFonts w:cs="Times New Roman"/>
                <w:iCs/>
                <w:color w:val="000000" w:themeColor="text1"/>
                <w:szCs w:val="28"/>
              </w:rPr>
            </w:pPr>
            <w:r w:rsidRPr="00110EA1">
              <w:rPr>
                <w:rFonts w:cs="Times New Roman"/>
                <w:iCs/>
                <w:color w:val="000000" w:themeColor="text1"/>
                <w:szCs w:val="28"/>
              </w:rPr>
              <w:t>1,0</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r w:rsidRPr="00110EA1">
              <w:rPr>
                <w:rFonts w:cs="Times New Roman"/>
                <w:b/>
                <w:color w:val="000000" w:themeColor="text1"/>
                <w:szCs w:val="28"/>
              </w:rPr>
              <w:t>VIẾT</w:t>
            </w:r>
          </w:p>
        </w:tc>
        <w:tc>
          <w:tcPr>
            <w:tcW w:w="612" w:type="dxa"/>
          </w:tcPr>
          <w:p w:rsidR="0049157A" w:rsidRPr="00110EA1" w:rsidRDefault="0049157A" w:rsidP="0049157A">
            <w:pPr>
              <w:spacing w:line="276" w:lineRule="auto"/>
              <w:rPr>
                <w:rFonts w:cs="Times New Roman"/>
                <w:b/>
                <w:color w:val="000000" w:themeColor="text1"/>
                <w:szCs w:val="28"/>
              </w:rPr>
            </w:pPr>
            <w:r w:rsidRPr="00110EA1">
              <w:rPr>
                <w:rFonts w:cs="Times New Roman"/>
                <w:b/>
                <w:color w:val="000000" w:themeColor="text1"/>
                <w:szCs w:val="28"/>
              </w:rPr>
              <w:t>4.0</w:t>
            </w:r>
          </w:p>
        </w:tc>
        <w:tc>
          <w:tcPr>
            <w:tcW w:w="6971" w:type="dxa"/>
          </w:tcPr>
          <w:p w:rsidR="0049157A" w:rsidRPr="00110EA1" w:rsidRDefault="0049157A" w:rsidP="0049157A">
            <w:pPr>
              <w:spacing w:line="276" w:lineRule="auto"/>
              <w:rPr>
                <w:rFonts w:cs="Times New Roman"/>
                <w:b/>
                <w:color w:val="000000" w:themeColor="text1"/>
                <w:szCs w:val="28"/>
              </w:rPr>
            </w:pPr>
            <w:r w:rsidRPr="00110EA1">
              <w:rPr>
                <w:rFonts w:cs="Times New Roman"/>
                <w:b/>
                <w:color w:val="000000" w:themeColor="text1"/>
                <w:szCs w:val="28"/>
              </w:rPr>
              <w:t>VIẾT</w:t>
            </w:r>
          </w:p>
        </w:tc>
        <w:tc>
          <w:tcPr>
            <w:tcW w:w="752" w:type="dxa"/>
          </w:tcPr>
          <w:p w:rsidR="0049157A" w:rsidRPr="00110EA1" w:rsidRDefault="0049157A" w:rsidP="0049157A">
            <w:pPr>
              <w:spacing w:line="276" w:lineRule="auto"/>
              <w:rPr>
                <w:rFonts w:cs="Times New Roman"/>
                <w:b/>
                <w:color w:val="000000" w:themeColor="text1"/>
                <w:szCs w:val="28"/>
              </w:rPr>
            </w:pPr>
            <w:r w:rsidRPr="00110EA1">
              <w:rPr>
                <w:rFonts w:cs="Times New Roman"/>
                <w:b/>
                <w:color w:val="000000" w:themeColor="text1"/>
                <w:szCs w:val="28"/>
              </w:rPr>
              <w:t>4.0</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p w:rsidR="0049157A" w:rsidRPr="00110EA1" w:rsidRDefault="0049157A" w:rsidP="0049157A">
            <w:pPr>
              <w:spacing w:line="276" w:lineRule="auto"/>
              <w:rPr>
                <w:rFonts w:cs="Times New Roman"/>
                <w:b/>
                <w:color w:val="000000" w:themeColor="text1"/>
                <w:szCs w:val="28"/>
              </w:rPr>
            </w:pPr>
          </w:p>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line="276" w:lineRule="auto"/>
              <w:rPr>
                <w:rFonts w:cs="Times New Roman"/>
                <w:i/>
                <w:color w:val="000000" w:themeColor="text1"/>
                <w:szCs w:val="28"/>
              </w:rPr>
            </w:pPr>
            <w:r w:rsidRPr="00110EA1">
              <w:rPr>
                <w:rFonts w:cs="Times New Roman"/>
                <w:i/>
                <w:color w:val="000000" w:themeColor="text1"/>
                <w:szCs w:val="28"/>
              </w:rPr>
              <w:t>a. Đảm bảo cấu trúc bài văn nghị luận.</w:t>
            </w:r>
          </w:p>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Viết được bài văn nghị luận về một vấn đề trong đời sống trình bày rõ vấn đề và ý kiến (trình bày ý kiến tán thành) của người viết; đưa ra được lí lẽ rõ ràng và bằng chứng đa dạng.</w:t>
            </w:r>
          </w:p>
        </w:tc>
        <w:tc>
          <w:tcPr>
            <w:tcW w:w="752" w:type="dxa"/>
          </w:tcPr>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0,25</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line="276" w:lineRule="auto"/>
              <w:rPr>
                <w:rFonts w:cs="Times New Roman"/>
                <w:i/>
                <w:color w:val="000000" w:themeColor="text1"/>
                <w:szCs w:val="28"/>
              </w:rPr>
            </w:pPr>
            <w:r w:rsidRPr="00110EA1">
              <w:rPr>
                <w:rFonts w:cs="Times New Roman"/>
                <w:i/>
                <w:color w:val="000000" w:themeColor="text1"/>
                <w:szCs w:val="28"/>
              </w:rPr>
              <w:t>b. Xác định đúng yêu cầu của đề.</w:t>
            </w:r>
          </w:p>
          <w:p w:rsidR="0049157A" w:rsidRPr="00110EA1" w:rsidRDefault="0049157A" w:rsidP="0049157A">
            <w:pPr>
              <w:spacing w:line="276" w:lineRule="auto"/>
              <w:rPr>
                <w:rFonts w:cs="Times New Roman"/>
                <w:i/>
                <w:color w:val="000000" w:themeColor="text1"/>
                <w:szCs w:val="28"/>
              </w:rPr>
            </w:pPr>
            <w:r w:rsidRPr="00110EA1">
              <w:rPr>
                <w:rFonts w:cs="Times New Roman"/>
                <w:i/>
                <w:color w:val="000000" w:themeColor="text1"/>
                <w:szCs w:val="28"/>
              </w:rPr>
              <w:t>Nghị luận vấn đề đội mũ bảo hiểm khi tham gia giao thông bằng xe đạp điện và xe máy.</w:t>
            </w:r>
          </w:p>
        </w:tc>
        <w:tc>
          <w:tcPr>
            <w:tcW w:w="752" w:type="dxa"/>
          </w:tcPr>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0,25</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c. Nghị luận về hiện tượng đội mũ bảo hiểm khi tham gia giao thông bằng xe đạp điện và xe máy.</w:t>
            </w:r>
          </w:p>
          <w:p w:rsidR="0049157A" w:rsidRPr="00110EA1" w:rsidRDefault="0049157A" w:rsidP="0049157A">
            <w:pPr>
              <w:spacing w:line="276" w:lineRule="auto"/>
              <w:rPr>
                <w:rFonts w:cs="Times New Roman"/>
                <w:i/>
                <w:color w:val="000000" w:themeColor="text1"/>
                <w:szCs w:val="28"/>
              </w:rPr>
            </w:pPr>
            <w:r w:rsidRPr="00110EA1">
              <w:rPr>
                <w:rFonts w:cs="Times New Roman"/>
                <w:color w:val="000000" w:themeColor="text1"/>
                <w:szCs w:val="28"/>
              </w:rPr>
              <w:t>Học sinh có thể nghị luận theo nhiều các khác nhau nhưng vẫn đảm bảo được các yêu cầu sau:</w:t>
            </w:r>
          </w:p>
        </w:tc>
        <w:tc>
          <w:tcPr>
            <w:tcW w:w="752" w:type="dxa"/>
          </w:tcPr>
          <w:p w:rsidR="0049157A" w:rsidRPr="00110EA1" w:rsidRDefault="0049157A" w:rsidP="0049157A">
            <w:pPr>
              <w:spacing w:line="276" w:lineRule="auto"/>
              <w:rPr>
                <w:rFonts w:cs="Times New Roman"/>
                <w:color w:val="000000" w:themeColor="text1"/>
                <w:szCs w:val="28"/>
              </w:rPr>
            </w:pP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after="0" w:line="276" w:lineRule="auto"/>
              <w:rPr>
                <w:b/>
                <w:color w:val="000000" w:themeColor="text1"/>
                <w:szCs w:val="28"/>
              </w:rPr>
            </w:pPr>
            <w:r w:rsidRPr="00110EA1">
              <w:rPr>
                <w:b/>
                <w:color w:val="000000" w:themeColor="text1"/>
                <w:szCs w:val="28"/>
              </w:rPr>
              <w:t>1. Mở bài</w:t>
            </w:r>
          </w:p>
          <w:p w:rsidR="0049157A" w:rsidRPr="00110EA1" w:rsidRDefault="0049157A" w:rsidP="0049157A">
            <w:pPr>
              <w:pStyle w:val="ListParagraph"/>
              <w:numPr>
                <w:ilvl w:val="0"/>
                <w:numId w:val="1"/>
              </w:numPr>
              <w:spacing w:before="0" w:after="0" w:line="276" w:lineRule="auto"/>
              <w:ind w:left="360"/>
              <w:jc w:val="both"/>
              <w:rPr>
                <w:color w:val="000000" w:themeColor="text1"/>
                <w:szCs w:val="28"/>
              </w:rPr>
            </w:pPr>
            <w:r w:rsidRPr="00110EA1">
              <w:rPr>
                <w:color w:val="000000" w:themeColor="text1"/>
                <w:szCs w:val="28"/>
              </w:rPr>
              <w:t xml:space="preserve">Nêu vấn đề cần nghị luận: </w:t>
            </w:r>
            <w:r w:rsidRPr="00110EA1">
              <w:rPr>
                <w:i/>
                <w:color w:val="000000" w:themeColor="text1"/>
                <w:szCs w:val="28"/>
              </w:rPr>
              <w:t>Vấn đề đội mũ bảo hiểm khi tham gia giao thông bằng xe đạp điện và xe máy.</w:t>
            </w:r>
          </w:p>
          <w:p w:rsidR="0049157A" w:rsidRPr="00110EA1" w:rsidRDefault="0049157A" w:rsidP="0049157A">
            <w:pPr>
              <w:pStyle w:val="ListParagraph"/>
              <w:numPr>
                <w:ilvl w:val="0"/>
                <w:numId w:val="1"/>
              </w:numPr>
              <w:spacing w:before="0" w:after="0" w:line="276" w:lineRule="auto"/>
              <w:ind w:left="360"/>
              <w:jc w:val="both"/>
              <w:rPr>
                <w:color w:val="000000" w:themeColor="text1"/>
                <w:szCs w:val="28"/>
              </w:rPr>
            </w:pPr>
            <w:r w:rsidRPr="00110EA1">
              <w:rPr>
                <w:i/>
                <w:color w:val="000000" w:themeColor="text1"/>
                <w:szCs w:val="28"/>
              </w:rPr>
              <w:t>Khẳng định đây là việc làm đúng đắn và cần thiết.</w:t>
            </w:r>
          </w:p>
        </w:tc>
        <w:tc>
          <w:tcPr>
            <w:tcW w:w="752" w:type="dxa"/>
          </w:tcPr>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0,25</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line="276" w:lineRule="auto"/>
              <w:rPr>
                <w:b/>
                <w:color w:val="000000" w:themeColor="text1"/>
                <w:szCs w:val="28"/>
              </w:rPr>
            </w:pPr>
            <w:r w:rsidRPr="00110EA1">
              <w:rPr>
                <w:b/>
                <w:color w:val="000000" w:themeColor="text1"/>
                <w:szCs w:val="28"/>
              </w:rPr>
              <w:t>2. Thân bài</w:t>
            </w:r>
          </w:p>
          <w:p w:rsidR="0049157A" w:rsidRPr="00110EA1" w:rsidRDefault="0049157A" w:rsidP="0049157A">
            <w:pPr>
              <w:spacing w:after="0" w:line="276" w:lineRule="auto"/>
              <w:jc w:val="both"/>
              <w:rPr>
                <w:color w:val="000000" w:themeColor="text1"/>
                <w:szCs w:val="28"/>
              </w:rPr>
            </w:pPr>
            <w:r w:rsidRPr="00110EA1">
              <w:rPr>
                <w:color w:val="000000" w:themeColor="text1"/>
                <w:szCs w:val="28"/>
              </w:rPr>
              <w:t xml:space="preserve">- Trình bày thực chất của ý kiến, quan niệm đã nêu để bàn luận: hiện nay việc đội mũ bảo hiểm khi tham gia giao thông </w:t>
            </w:r>
            <w:r w:rsidRPr="00110EA1">
              <w:rPr>
                <w:color w:val="000000" w:themeColor="text1"/>
                <w:szCs w:val="28"/>
              </w:rPr>
              <w:lastRenderedPageBreak/>
              <w:t>bằng xe đạp điện và xe máy là yêu cầu bắt buộc theo Luật giao thông đường bộ. Đa số mọi người có ý thức thực hiện tốt việc làm này, tuy nhiên vẫn còn nhiều người chưa thực hiện tốt hoặc thực hiện cách chống đối không mang lại hiệu quả bảo vệ an toàn cho mình....</w:t>
            </w:r>
          </w:p>
          <w:p w:rsidR="0049157A" w:rsidRPr="00110EA1" w:rsidRDefault="0049157A" w:rsidP="0049157A">
            <w:pPr>
              <w:spacing w:after="0" w:line="276" w:lineRule="auto"/>
              <w:jc w:val="both"/>
              <w:rPr>
                <w:color w:val="000000" w:themeColor="text1"/>
                <w:szCs w:val="28"/>
              </w:rPr>
            </w:pPr>
            <w:r w:rsidRPr="00110EA1">
              <w:rPr>
                <w:color w:val="000000" w:themeColor="text1"/>
                <w:szCs w:val="28"/>
              </w:rPr>
              <w:t xml:space="preserve">- Người viết thể hiện thái độ tán thành ý kiến đã nêu: </w:t>
            </w:r>
            <w:r w:rsidRPr="00110EA1">
              <w:rPr>
                <w:i/>
                <w:color w:val="000000" w:themeColor="text1"/>
                <w:szCs w:val="28"/>
              </w:rPr>
              <w:t>Đội mũ bảo hiểm khi tham gia giao thông bằng xe đạp điện và xe máy là việc làm mà em rất đồng tình.</w:t>
            </w:r>
          </w:p>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    Sử dụng lí lẽ.</w:t>
            </w:r>
          </w:p>
          <w:p w:rsidR="0049157A" w:rsidRPr="00110EA1" w:rsidRDefault="0049157A" w:rsidP="0049157A">
            <w:pPr>
              <w:shd w:val="clear" w:color="auto" w:fill="FFFFFF"/>
              <w:spacing w:after="0" w:line="276" w:lineRule="auto"/>
              <w:ind w:right="48"/>
              <w:jc w:val="both"/>
              <w:rPr>
                <w:rFonts w:eastAsia="Times New Roman" w:cs="Times New Roman"/>
                <w:color w:val="222222"/>
                <w:szCs w:val="28"/>
              </w:rPr>
            </w:pPr>
            <w:r w:rsidRPr="00110EA1">
              <w:rPr>
                <w:rFonts w:eastAsia="Times New Roman" w:cs="Times New Roman"/>
                <w:color w:val="222222"/>
                <w:szCs w:val="28"/>
              </w:rPr>
              <w:t xml:space="preserve">+ Đội mũ bảo hiểm giúp giảm những hậu quả nặng nề do tai nạn giao thông gây ra: giảm tỉ lệ tử vong, chấn thương sọ não,… </w:t>
            </w:r>
          </w:p>
          <w:p w:rsidR="0049157A" w:rsidRPr="00110EA1" w:rsidRDefault="0049157A" w:rsidP="0049157A">
            <w:pPr>
              <w:shd w:val="clear" w:color="auto" w:fill="FFFFFF"/>
              <w:spacing w:after="0" w:line="276" w:lineRule="auto"/>
              <w:ind w:left="48" w:right="48"/>
              <w:jc w:val="both"/>
              <w:rPr>
                <w:rFonts w:eastAsia="Times New Roman" w:cs="Times New Roman"/>
                <w:color w:val="222222"/>
                <w:szCs w:val="28"/>
              </w:rPr>
            </w:pPr>
            <w:r w:rsidRPr="00110EA1">
              <w:rPr>
                <w:rFonts w:eastAsia="Times New Roman" w:cs="Times New Roman"/>
                <w:color w:val="222222"/>
                <w:szCs w:val="28"/>
              </w:rPr>
              <w:t xml:space="preserve">+ Đội mũ bảo hiểm thể hiện người có văn hóa, văn minh, lịch sự, thể hiện ý thức công dân trong việc tôn trọng pháp luật. </w:t>
            </w:r>
          </w:p>
          <w:p w:rsidR="0049157A" w:rsidRPr="00110EA1" w:rsidRDefault="0049157A" w:rsidP="0049157A">
            <w:pPr>
              <w:spacing w:after="0" w:line="240" w:lineRule="auto"/>
              <w:jc w:val="both"/>
              <w:rPr>
                <w:rFonts w:eastAsia="Calibri" w:cs="Times New Roman"/>
                <w:b/>
                <w:szCs w:val="28"/>
              </w:rPr>
            </w:pPr>
            <w:r w:rsidRPr="00110EA1">
              <w:rPr>
                <w:rFonts w:cs="Times New Roman"/>
                <w:color w:val="222222"/>
                <w:szCs w:val="28"/>
              </w:rPr>
              <w:t>+ Đội mũ bảo hiểm không chỉ thể hiện tinh thần trách nhiệm với sự an toàn của bản thân mà còn thể hiện tinh thần trách nhiệm với gia đình, xã hội và cả cộng đồng</w:t>
            </w:r>
          </w:p>
          <w:p w:rsidR="0049157A" w:rsidRPr="00110EA1" w:rsidRDefault="0049157A" w:rsidP="0049157A">
            <w:pPr>
              <w:shd w:val="clear" w:color="auto" w:fill="FFFFFF"/>
              <w:spacing w:after="0" w:line="276" w:lineRule="auto"/>
              <w:ind w:left="48" w:right="48"/>
              <w:jc w:val="both"/>
              <w:rPr>
                <w:rFonts w:eastAsia="Times New Roman" w:cs="Times New Roman"/>
                <w:color w:val="222222"/>
                <w:szCs w:val="28"/>
              </w:rPr>
            </w:pPr>
            <w:r w:rsidRPr="00110EA1">
              <w:rPr>
                <w:rFonts w:eastAsia="Times New Roman" w:cs="Times New Roman"/>
                <w:color w:val="222222"/>
                <w:szCs w:val="28"/>
              </w:rPr>
              <w:t xml:space="preserve">+ Đội mũ bảo hiểm còn thể hiện giá trị thẩm mĩ </w:t>
            </w:r>
          </w:p>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    Nêu bằng chứng: xác thực (số liệu….)</w:t>
            </w:r>
          </w:p>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    Kết hợp lí lẽ với bằng chứng.</w:t>
            </w:r>
          </w:p>
        </w:tc>
        <w:tc>
          <w:tcPr>
            <w:tcW w:w="752" w:type="dxa"/>
          </w:tcPr>
          <w:p w:rsidR="0049157A" w:rsidRPr="00110EA1" w:rsidRDefault="0049157A" w:rsidP="0049157A">
            <w:pPr>
              <w:spacing w:line="276" w:lineRule="auto"/>
              <w:rPr>
                <w:rFonts w:cs="Times New Roman"/>
                <w:color w:val="000000" w:themeColor="text1"/>
                <w:szCs w:val="28"/>
              </w:rPr>
            </w:pPr>
          </w:p>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2,5</w:t>
            </w:r>
          </w:p>
        </w:tc>
      </w:tr>
      <w:tr w:rsidR="0049157A" w:rsidRPr="00110EA1" w:rsidTr="00B12833">
        <w:trPr>
          <w:jc w:val="center"/>
        </w:trPr>
        <w:tc>
          <w:tcPr>
            <w:tcW w:w="1309" w:type="dxa"/>
          </w:tcPr>
          <w:p w:rsidR="0049157A" w:rsidRPr="00110EA1" w:rsidRDefault="0049157A" w:rsidP="0049157A">
            <w:pPr>
              <w:spacing w:line="276" w:lineRule="auto"/>
              <w:rPr>
                <w:rFonts w:cs="Times New Roman"/>
                <w:b/>
                <w:color w:val="000000" w:themeColor="text1"/>
                <w:szCs w:val="28"/>
              </w:rPr>
            </w:pPr>
          </w:p>
        </w:tc>
        <w:tc>
          <w:tcPr>
            <w:tcW w:w="612" w:type="dxa"/>
          </w:tcPr>
          <w:p w:rsidR="0049157A" w:rsidRPr="00110EA1" w:rsidRDefault="0049157A" w:rsidP="0049157A">
            <w:pPr>
              <w:spacing w:line="276" w:lineRule="auto"/>
              <w:rPr>
                <w:rFonts w:cs="Times New Roman"/>
                <w:b/>
                <w:color w:val="000000" w:themeColor="text1"/>
                <w:szCs w:val="28"/>
              </w:rPr>
            </w:pPr>
          </w:p>
        </w:tc>
        <w:tc>
          <w:tcPr>
            <w:tcW w:w="6971" w:type="dxa"/>
          </w:tcPr>
          <w:p w:rsidR="0049157A" w:rsidRPr="00110EA1" w:rsidRDefault="0049157A" w:rsidP="0049157A">
            <w:pPr>
              <w:spacing w:line="276" w:lineRule="auto"/>
              <w:rPr>
                <w:b/>
                <w:color w:val="000000" w:themeColor="text1"/>
                <w:szCs w:val="28"/>
              </w:rPr>
            </w:pPr>
            <w:r w:rsidRPr="00110EA1">
              <w:rPr>
                <w:b/>
                <w:color w:val="000000" w:themeColor="text1"/>
                <w:szCs w:val="28"/>
              </w:rPr>
              <w:t>3. Kết bài</w:t>
            </w:r>
          </w:p>
          <w:p w:rsidR="0049157A" w:rsidRPr="00110EA1" w:rsidRDefault="0049157A" w:rsidP="0049157A">
            <w:pPr>
              <w:spacing w:line="276" w:lineRule="auto"/>
              <w:rPr>
                <w:b/>
                <w:color w:val="000000" w:themeColor="text1"/>
                <w:szCs w:val="28"/>
              </w:rPr>
            </w:pPr>
            <w:r w:rsidRPr="00110EA1">
              <w:rPr>
                <w:color w:val="000000" w:themeColor="text1"/>
                <w:szCs w:val="28"/>
              </w:rPr>
              <w:t>- Khẳng định lại sự tán thành ý kiến.</w:t>
            </w:r>
          </w:p>
        </w:tc>
        <w:tc>
          <w:tcPr>
            <w:tcW w:w="752" w:type="dxa"/>
          </w:tcPr>
          <w:p w:rsidR="0049157A" w:rsidRPr="00110EA1" w:rsidRDefault="0049157A" w:rsidP="0049157A">
            <w:pPr>
              <w:spacing w:line="276" w:lineRule="auto"/>
              <w:rPr>
                <w:rFonts w:cs="Times New Roman"/>
                <w:color w:val="000000" w:themeColor="text1"/>
                <w:szCs w:val="28"/>
              </w:rPr>
            </w:pPr>
            <w:r w:rsidRPr="00110EA1">
              <w:rPr>
                <w:rFonts w:cs="Times New Roman"/>
                <w:color w:val="000000" w:themeColor="text1"/>
                <w:szCs w:val="28"/>
              </w:rPr>
              <w:t>0,25</w:t>
            </w:r>
          </w:p>
        </w:tc>
      </w:tr>
      <w:tr w:rsidR="00C22057" w:rsidRPr="00110EA1" w:rsidTr="00B12833">
        <w:trPr>
          <w:jc w:val="center"/>
        </w:trPr>
        <w:tc>
          <w:tcPr>
            <w:tcW w:w="1309" w:type="dxa"/>
          </w:tcPr>
          <w:p w:rsidR="00C22057" w:rsidRPr="00110EA1" w:rsidRDefault="00C22057" w:rsidP="00C22057">
            <w:pPr>
              <w:spacing w:line="276" w:lineRule="auto"/>
              <w:rPr>
                <w:rFonts w:cs="Times New Roman"/>
                <w:b/>
                <w:color w:val="000000" w:themeColor="text1"/>
                <w:szCs w:val="28"/>
              </w:rPr>
            </w:pPr>
          </w:p>
        </w:tc>
        <w:tc>
          <w:tcPr>
            <w:tcW w:w="612" w:type="dxa"/>
          </w:tcPr>
          <w:p w:rsidR="00C22057" w:rsidRPr="00110EA1" w:rsidRDefault="00C22057" w:rsidP="00C22057">
            <w:pPr>
              <w:spacing w:line="276" w:lineRule="auto"/>
              <w:rPr>
                <w:rFonts w:cs="Times New Roman"/>
                <w:b/>
                <w:color w:val="000000" w:themeColor="text1"/>
                <w:szCs w:val="28"/>
              </w:rPr>
            </w:pPr>
          </w:p>
        </w:tc>
        <w:tc>
          <w:tcPr>
            <w:tcW w:w="6971" w:type="dxa"/>
          </w:tcPr>
          <w:p w:rsidR="00C22057" w:rsidRPr="00883445" w:rsidRDefault="00C22057" w:rsidP="00C22057">
            <w:r w:rsidRPr="00883445">
              <w:t>d. Chính tả, ngữ pháp</w:t>
            </w:r>
          </w:p>
        </w:tc>
        <w:tc>
          <w:tcPr>
            <w:tcW w:w="752" w:type="dxa"/>
          </w:tcPr>
          <w:p w:rsidR="00C22057" w:rsidRPr="00883445" w:rsidRDefault="00C22057" w:rsidP="00C22057">
            <w:r>
              <w:t>0,25</w:t>
            </w:r>
            <w:bookmarkStart w:id="0" w:name="_GoBack"/>
            <w:bookmarkEnd w:id="0"/>
          </w:p>
        </w:tc>
      </w:tr>
      <w:tr w:rsidR="00C22057" w:rsidRPr="00110EA1" w:rsidTr="00B12833">
        <w:trPr>
          <w:jc w:val="center"/>
        </w:trPr>
        <w:tc>
          <w:tcPr>
            <w:tcW w:w="1309" w:type="dxa"/>
          </w:tcPr>
          <w:p w:rsidR="00C22057" w:rsidRPr="00110EA1" w:rsidRDefault="00C22057" w:rsidP="00C22057">
            <w:pPr>
              <w:spacing w:line="276" w:lineRule="auto"/>
              <w:rPr>
                <w:rFonts w:cs="Times New Roman"/>
                <w:b/>
                <w:color w:val="000000" w:themeColor="text1"/>
                <w:szCs w:val="28"/>
              </w:rPr>
            </w:pPr>
          </w:p>
        </w:tc>
        <w:tc>
          <w:tcPr>
            <w:tcW w:w="612" w:type="dxa"/>
          </w:tcPr>
          <w:p w:rsidR="00C22057" w:rsidRPr="00110EA1" w:rsidRDefault="00C22057" w:rsidP="00C22057">
            <w:pPr>
              <w:spacing w:line="276" w:lineRule="auto"/>
              <w:rPr>
                <w:rFonts w:cs="Times New Roman"/>
                <w:b/>
                <w:color w:val="000000" w:themeColor="text1"/>
                <w:szCs w:val="28"/>
              </w:rPr>
            </w:pPr>
          </w:p>
        </w:tc>
        <w:tc>
          <w:tcPr>
            <w:tcW w:w="6971" w:type="dxa"/>
          </w:tcPr>
          <w:p w:rsidR="00C22057" w:rsidRPr="00C22057" w:rsidRDefault="00C22057" w:rsidP="00C22057">
            <w:pPr>
              <w:widowControl w:val="0"/>
              <w:autoSpaceDE w:val="0"/>
              <w:autoSpaceDN w:val="0"/>
              <w:spacing w:after="0" w:line="276" w:lineRule="auto"/>
              <w:ind w:left="104"/>
              <w:rPr>
                <w:rFonts w:eastAsia="Times New Roman" w:cs="Times New Roman"/>
                <w:i/>
                <w:sz w:val="26"/>
                <w:szCs w:val="26"/>
                <w:lang w:val="vi-VN"/>
              </w:rPr>
            </w:pPr>
            <w:r w:rsidRPr="00C22057">
              <w:rPr>
                <w:rFonts w:eastAsia="Times New Roman" w:cs="Times New Roman"/>
                <w:i/>
                <w:sz w:val="26"/>
                <w:szCs w:val="26"/>
                <w:lang w:val="vi-VN"/>
              </w:rPr>
              <w:t>e. Sáng tạo</w:t>
            </w:r>
          </w:p>
          <w:p w:rsidR="00C22057" w:rsidRPr="00C22057" w:rsidRDefault="00C22057" w:rsidP="00C22057">
            <w:pPr>
              <w:rPr>
                <w:lang w:val="en-GB"/>
              </w:rPr>
            </w:pPr>
            <w:r w:rsidRPr="00C22057">
              <w:rPr>
                <w:rFonts w:eastAsia="Times New Roman" w:cs="Times New Roman"/>
                <w:sz w:val="26"/>
                <w:szCs w:val="26"/>
                <w:lang w:val="vi-VN" w:eastAsia="vi-VN"/>
              </w:rPr>
              <w:t xml:space="preserve">- Bố cục mạch lạc, </w:t>
            </w:r>
            <w:r>
              <w:rPr>
                <w:rFonts w:eastAsia="Times New Roman" w:cs="Times New Roman"/>
                <w:sz w:val="26"/>
                <w:szCs w:val="26"/>
                <w:lang w:val="en-GB" w:eastAsia="vi-VN"/>
              </w:rPr>
              <w:t>lí lẽ, dẫn chứng sinh động, giàu sức thuyết phục.</w:t>
            </w:r>
          </w:p>
        </w:tc>
        <w:tc>
          <w:tcPr>
            <w:tcW w:w="752" w:type="dxa"/>
          </w:tcPr>
          <w:p w:rsidR="00C22057" w:rsidRDefault="00C22057" w:rsidP="00C22057"/>
          <w:p w:rsidR="00C22057" w:rsidRDefault="00C22057" w:rsidP="00C22057">
            <w:r>
              <w:t>0,25</w:t>
            </w:r>
          </w:p>
        </w:tc>
      </w:tr>
    </w:tbl>
    <w:p w:rsidR="00B776DF" w:rsidRPr="00110EA1" w:rsidRDefault="00B776DF" w:rsidP="00B776DF">
      <w:pPr>
        <w:tabs>
          <w:tab w:val="left" w:pos="284"/>
        </w:tabs>
        <w:spacing w:after="0" w:line="276" w:lineRule="auto"/>
        <w:rPr>
          <w:rFonts w:eastAsia="Times New Roman" w:cs="Times New Roman"/>
          <w:color w:val="000000"/>
          <w:szCs w:val="28"/>
          <w:lang w:val="vi-VN"/>
        </w:rPr>
      </w:pPr>
      <w:r w:rsidRPr="00110EA1">
        <w:rPr>
          <w:rFonts w:eastAsia="Times New Roman" w:cs="Times New Roman"/>
          <w:b/>
          <w:color w:val="000000"/>
          <w:szCs w:val="28"/>
          <w:lang w:val="vi-VN"/>
        </w:rPr>
        <w:t>Chú ý:</w:t>
      </w:r>
      <w:r w:rsidRPr="00110EA1">
        <w:rPr>
          <w:rFonts w:eastAsia="Times New Roman" w:cs="Times New Roman"/>
          <w:color w:val="000000"/>
          <w:szCs w:val="28"/>
          <w:lang w:val="vi-VN"/>
        </w:rPr>
        <w:tab/>
      </w:r>
    </w:p>
    <w:p w:rsidR="00B776DF" w:rsidRPr="00110EA1" w:rsidRDefault="00B776DF" w:rsidP="00B776DF">
      <w:pPr>
        <w:tabs>
          <w:tab w:val="left" w:pos="284"/>
        </w:tabs>
        <w:spacing w:after="0" w:line="276" w:lineRule="auto"/>
        <w:jc w:val="both"/>
        <w:rPr>
          <w:rFonts w:eastAsia="Times New Roman" w:cs="Times New Roman"/>
          <w:color w:val="000000"/>
          <w:szCs w:val="28"/>
          <w:lang w:val="vi-VN" w:eastAsia="ja-JP"/>
        </w:rPr>
      </w:pPr>
      <w:r w:rsidRPr="00110EA1">
        <w:rPr>
          <w:rFonts w:eastAsia="Calibri" w:cs="Times New Roman"/>
          <w:i/>
          <w:color w:val="000000"/>
          <w:szCs w:val="28"/>
          <w:lang w:val="sv-SE"/>
        </w:rPr>
        <w:t>- Sau khi chấm điểm từng câu, giám khảo cân nhắc để cho điểm toàn bài một cách hợp lí, đảm bảo đánh giá đúng năng lực học sinh, khuyến khích sự sáng tạo.</w:t>
      </w:r>
    </w:p>
    <w:p w:rsidR="00B776DF" w:rsidRPr="00110EA1" w:rsidRDefault="00B776DF" w:rsidP="00B776DF">
      <w:pPr>
        <w:tabs>
          <w:tab w:val="left" w:pos="284"/>
        </w:tabs>
        <w:spacing w:after="0" w:line="276" w:lineRule="auto"/>
        <w:jc w:val="both"/>
        <w:rPr>
          <w:rFonts w:eastAsia="Times New Roman" w:cs="Times New Roman"/>
          <w:color w:val="000000"/>
          <w:szCs w:val="28"/>
          <w:lang w:val="sv-SE" w:eastAsia="ja-JP"/>
        </w:rPr>
      </w:pPr>
      <w:r w:rsidRPr="00110EA1">
        <w:rPr>
          <w:rFonts w:eastAsia="Times New Roman" w:cs="Times New Roman"/>
          <w:i/>
          <w:color w:val="000000"/>
          <w:szCs w:val="28"/>
          <w:lang w:val="sv-SE"/>
        </w:rPr>
        <w:t>- Điểm toàn bài là tổng điểm của các câu, không làm tròn.</w:t>
      </w:r>
    </w:p>
    <w:p w:rsidR="00B776DF" w:rsidRPr="00110EA1" w:rsidRDefault="00B776DF" w:rsidP="00B776DF">
      <w:pPr>
        <w:spacing w:after="0" w:line="276" w:lineRule="auto"/>
        <w:jc w:val="both"/>
        <w:rPr>
          <w:rFonts w:eastAsia="Times New Roman" w:cs="Times New Roman"/>
          <w:color w:val="000000"/>
          <w:szCs w:val="28"/>
          <w:lang w:val="sv-SE"/>
        </w:rPr>
      </w:pPr>
    </w:p>
    <w:p w:rsidR="00B776DF" w:rsidRPr="00110EA1" w:rsidRDefault="00B776DF" w:rsidP="00B776DF">
      <w:pPr>
        <w:spacing w:after="0" w:line="276" w:lineRule="auto"/>
        <w:jc w:val="center"/>
        <w:rPr>
          <w:rFonts w:eastAsia="Times New Roman" w:cs="Times New Roman"/>
          <w:b/>
          <w:color w:val="000000"/>
          <w:szCs w:val="28"/>
        </w:rPr>
      </w:pPr>
      <w:r w:rsidRPr="00110EA1">
        <w:rPr>
          <w:rFonts w:eastAsia="Times New Roman" w:cs="Times New Roman"/>
          <w:b/>
          <w:color w:val="000000"/>
          <w:szCs w:val="28"/>
        </w:rPr>
        <w:t>-HẾT-</w:t>
      </w:r>
    </w:p>
    <w:p w:rsidR="00775284" w:rsidRDefault="00C22057" w:rsidP="00B776DF">
      <w:pPr>
        <w:rPr>
          <w:szCs w:val="28"/>
        </w:rPr>
      </w:pPr>
    </w:p>
    <w:p w:rsidR="00110EA1" w:rsidRPr="00110EA1" w:rsidRDefault="00110EA1" w:rsidP="00B776DF">
      <w:pPr>
        <w:rPr>
          <w:szCs w:val="28"/>
        </w:rPr>
      </w:pPr>
    </w:p>
    <w:sectPr w:rsidR="00110EA1" w:rsidRPr="00110E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56326"/>
    <w:multiLevelType w:val="hybridMultilevel"/>
    <w:tmpl w:val="A9720DFA"/>
    <w:lvl w:ilvl="0" w:tplc="B5F89E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7A"/>
    <w:rsid w:val="00110EA1"/>
    <w:rsid w:val="0049157A"/>
    <w:rsid w:val="008874DB"/>
    <w:rsid w:val="00B776DF"/>
    <w:rsid w:val="00C22057"/>
    <w:rsid w:val="00E82166"/>
    <w:rsid w:val="00FF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F902"/>
  <w15:chartTrackingRefBased/>
  <w15:docId w15:val="{972F5637-09D4-4FF1-8796-FA1EF716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7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157A"/>
    <w:pPr>
      <w:spacing w:before="120" w:after="120" w:line="240" w:lineRule="auto"/>
      <w:ind w:left="720"/>
      <w:contextualSpacing/>
    </w:pPr>
    <w:rPr>
      <w:rFonts w:eastAsia="Calibri" w:cs="Times New Roman"/>
      <w:color w:val="000000"/>
      <w:szCs w:val="18"/>
    </w:rPr>
  </w:style>
  <w:style w:type="character" w:customStyle="1" w:styleId="ListParagraphChar">
    <w:name w:val="List Paragraph Char"/>
    <w:link w:val="ListParagraph"/>
    <w:uiPriority w:val="34"/>
    <w:locked/>
    <w:rsid w:val="0049157A"/>
    <w:rPr>
      <w:rFonts w:ascii="Times New Roman" w:eastAsia="Calibri" w:hAnsi="Times New Roman" w:cs="Times New Roman"/>
      <w:color w:val="000000"/>
      <w:sz w:val="28"/>
      <w:szCs w:val="18"/>
    </w:rPr>
  </w:style>
  <w:style w:type="table" w:styleId="TableGrid">
    <w:name w:val="Table Grid"/>
    <w:basedOn w:val="TableNormal"/>
    <w:uiPriority w:val="39"/>
    <w:rsid w:val="0049157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157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535</Words>
  <Characters>3055</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2024-02-22T14:50:00Z</dcterms:created>
  <dcterms:modified xsi:type="dcterms:W3CDTF">2024-02-24T01:09:00Z</dcterms:modified>
</cp:coreProperties>
</file>